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B66F6" w14:textId="2BC0E865" w:rsidR="00DE00C8" w:rsidRPr="00935AD7" w:rsidRDefault="008B62F1" w:rsidP="009C4D58">
      <w:pPr>
        <w:pStyle w:val="BodyText"/>
        <w:ind w:left="0"/>
        <w:rPr>
          <w:rFonts w:ascii="Times New Roman"/>
          <w:sz w:val="20"/>
          <w:szCs w:val="20"/>
        </w:rPr>
      </w:pPr>
      <w:bookmarkStart w:id="0" w:name="_Hlk78795195"/>
      <w:bookmarkStart w:id="1" w:name="_Hlk78794706"/>
      <w:r>
        <w:t xml:space="preserve"> </w:t>
      </w:r>
      <w:r w:rsidR="002F76FA" w:rsidRPr="002F76FA">
        <w:t xml:space="preserve"> </w:t>
      </w:r>
      <w:r w:rsidR="002F76FA">
        <w:rPr>
          <w:noProof/>
        </w:rPr>
        <w:drawing>
          <wp:inline distT="0" distB="0" distL="0" distR="0" wp14:anchorId="4D34247C" wp14:editId="4222EA88">
            <wp:extent cx="1584000" cy="41486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000" cy="414865"/>
                    </a:xfrm>
                    <a:prstGeom prst="rect">
                      <a:avLst/>
                    </a:prstGeom>
                    <a:noFill/>
                    <a:ln>
                      <a:noFill/>
                    </a:ln>
                  </pic:spPr>
                </pic:pic>
              </a:graphicData>
            </a:graphic>
          </wp:inline>
        </w:drawing>
      </w:r>
    </w:p>
    <w:p w14:paraId="2404D76B" w14:textId="2D6C4B0C" w:rsidR="00AE7F90" w:rsidRPr="00935AD7" w:rsidRDefault="347DEA0D" w:rsidP="000E20FD">
      <w:pPr>
        <w:pStyle w:val="Heading1"/>
        <w:ind w:left="0"/>
      </w:pPr>
      <w:bookmarkStart w:id="2" w:name="CDP_Climate_Change_2021_Reporting_Guidan"/>
      <w:bookmarkEnd w:id="2"/>
      <w:r>
        <w:t>CASG Non-listed Company Sustainability Questionnaire Reporting Guidance</w:t>
      </w:r>
    </w:p>
    <w:p w14:paraId="2A9796A7" w14:textId="72055831" w:rsidR="00D61521" w:rsidRPr="00935AD7" w:rsidRDefault="00D61521">
      <w:bookmarkStart w:id="3" w:name="C0_Introduction"/>
      <w:bookmarkEnd w:id="3"/>
    </w:p>
    <w:p w14:paraId="5298163E" w14:textId="358B8619" w:rsidR="001720FA" w:rsidRPr="00935AD7" w:rsidRDefault="001720FA" w:rsidP="45C65D88">
      <w:pPr>
        <w:jc w:val="both"/>
        <w:rPr>
          <w:i/>
          <w:iCs/>
          <w:sz w:val="18"/>
          <w:szCs w:val="18"/>
        </w:rPr>
      </w:pPr>
      <w:r w:rsidRPr="45C65D88">
        <w:rPr>
          <w:b/>
          <w:bCs/>
          <w:i/>
          <w:iCs/>
          <w:sz w:val="18"/>
          <w:szCs w:val="18"/>
        </w:rPr>
        <w:t>Background:</w:t>
      </w:r>
      <w:r w:rsidRPr="45C65D88">
        <w:rPr>
          <w:i/>
          <w:iCs/>
          <w:sz w:val="18"/>
          <w:szCs w:val="18"/>
        </w:rPr>
        <w:t xml:space="preserve"> </w:t>
      </w:r>
      <w:r w:rsidR="45C65D88" w:rsidRPr="45C65D88">
        <w:rPr>
          <w:i/>
          <w:iCs/>
          <w:sz w:val="18"/>
          <w:szCs w:val="18"/>
        </w:rPr>
        <w:t xml:space="preserve"> To streamline and ease sustainability disclosure for non-listed companies, especially small and medium sized enterprises (SMEs), and facilitate the collection of sustainability-related information by financial institutions and listed companies, the Green and Sustainable Finance Cross-Agency Steering Group (Steering Group) has developed the Non-listed Company Sustainability Questionnaire (CASG Questionnaire) – a free sustainability </w:t>
      </w:r>
      <w:r w:rsidR="008C3522">
        <w:rPr>
          <w:rFonts w:eastAsia="新細明體" w:hint="eastAsia"/>
          <w:i/>
          <w:iCs/>
          <w:sz w:val="18"/>
          <w:szCs w:val="18"/>
          <w:lang w:eastAsia="zh-TW"/>
        </w:rPr>
        <w:t>reporting</w:t>
      </w:r>
      <w:r w:rsidR="45C65D88" w:rsidRPr="45C65D88">
        <w:rPr>
          <w:i/>
          <w:iCs/>
          <w:sz w:val="18"/>
          <w:szCs w:val="18"/>
        </w:rPr>
        <w:t xml:space="preserve"> template, in collaboration with CDP</w:t>
      </w:r>
      <w:r w:rsidRPr="45C65D88">
        <w:rPr>
          <w:rStyle w:val="FootnoteReference"/>
          <w:i/>
          <w:iCs/>
          <w:sz w:val="18"/>
          <w:szCs w:val="18"/>
        </w:rPr>
        <w:footnoteReference w:id="2"/>
      </w:r>
      <w:r w:rsidR="45C65D88" w:rsidRPr="45C65D88">
        <w:rPr>
          <w:i/>
          <w:iCs/>
          <w:sz w:val="18"/>
          <w:szCs w:val="18"/>
        </w:rPr>
        <w:t>, on the basis of CDP questionnaire</w:t>
      </w:r>
      <w:r w:rsidRPr="45C65D88">
        <w:rPr>
          <w:rStyle w:val="FootnoteReference"/>
          <w:i/>
          <w:iCs/>
          <w:sz w:val="18"/>
          <w:szCs w:val="18"/>
        </w:rPr>
        <w:footnoteReference w:id="3"/>
      </w:r>
      <w:r w:rsidR="45C65D88" w:rsidRPr="45C65D88">
        <w:rPr>
          <w:i/>
          <w:iCs/>
          <w:sz w:val="18"/>
          <w:szCs w:val="18"/>
        </w:rPr>
        <w:t xml:space="preserve">. </w:t>
      </w:r>
    </w:p>
    <w:p w14:paraId="78D46FE2" w14:textId="5BFA2A17" w:rsidR="001720FA" w:rsidRPr="00935AD7" w:rsidRDefault="45C65D88" w:rsidP="45C65D88">
      <w:pPr>
        <w:jc w:val="both"/>
      </w:pPr>
      <w:r w:rsidRPr="45C65D88">
        <w:rPr>
          <w:i/>
          <w:iCs/>
          <w:sz w:val="18"/>
          <w:szCs w:val="18"/>
        </w:rPr>
        <w:t xml:space="preserve"> </w:t>
      </w:r>
    </w:p>
    <w:p w14:paraId="6F04837C" w14:textId="1606FC5F" w:rsidR="001720FA" w:rsidRPr="00935AD7" w:rsidRDefault="45C65D88" w:rsidP="45C65D88">
      <w:pPr>
        <w:jc w:val="both"/>
      </w:pPr>
      <w:r w:rsidRPr="45C65D88">
        <w:rPr>
          <w:i/>
          <w:iCs/>
          <w:sz w:val="18"/>
          <w:szCs w:val="18"/>
        </w:rPr>
        <w:t xml:space="preserve">CASG Questionnaire was first launched in 2022 and enhanced in 2025 in light of market development and industry feedback. The Steering Group will continue to review and update the questions periodically with CDP's assistance, in line with global standards. </w:t>
      </w:r>
    </w:p>
    <w:p w14:paraId="521545E3" w14:textId="4F92E93D" w:rsidR="001720FA" w:rsidRPr="00935AD7" w:rsidRDefault="001720FA" w:rsidP="45C65D88">
      <w:pPr>
        <w:jc w:val="both"/>
        <w:rPr>
          <w:i/>
          <w:iCs/>
          <w:sz w:val="18"/>
          <w:szCs w:val="18"/>
        </w:rPr>
      </w:pPr>
    </w:p>
    <w:p w14:paraId="30B0FD30" w14:textId="67A56351" w:rsidR="001720FA" w:rsidRPr="00935AD7" w:rsidRDefault="001720FA"/>
    <w:p w14:paraId="2D7882A0" w14:textId="79730C66" w:rsidR="002049A1" w:rsidRPr="00935AD7" w:rsidRDefault="002049A1" w:rsidP="00223797">
      <w:pPr>
        <w:pStyle w:val="Title"/>
        <w:spacing w:before="120"/>
      </w:pPr>
      <w:bookmarkStart w:id="4" w:name="_Toc115773250"/>
      <w:r w:rsidRPr="00935AD7">
        <w:t xml:space="preserve">1. </w:t>
      </w:r>
      <w:r w:rsidR="00E06A42" w:rsidRPr="00E06A42">
        <w:t>Introduction</w:t>
      </w:r>
    </w:p>
    <w:p w14:paraId="0902C841" w14:textId="77E74BDE" w:rsidR="3D6E62E7" w:rsidRDefault="3DEC54FD" w:rsidP="3DEC54FD">
      <w:pPr>
        <w:pStyle w:val="Heading2"/>
        <w:rPr>
          <w:i/>
          <w:iCs/>
        </w:rPr>
      </w:pPr>
      <w:r>
        <w:t>[1.1] In which language are you submitting your response?</w:t>
      </w:r>
      <w:r w:rsidRPr="3DEC54FD">
        <w:rPr>
          <w:i/>
          <w:iCs/>
        </w:rPr>
        <w:t xml:space="preserve"> (Source: 2025 CDP SME questionnaire)</w:t>
      </w:r>
    </w:p>
    <w:p w14:paraId="633E50E2" w14:textId="2696100C" w:rsidR="00467902" w:rsidRPr="00467902" w:rsidRDefault="0AD8C734" w:rsidP="00AB70A6">
      <w:pPr>
        <w:pStyle w:val="Heading3"/>
      </w:pPr>
      <w:r w:rsidRPr="00D4574E">
        <w:t>Response options</w:t>
      </w:r>
    </w:p>
    <w:p w14:paraId="53CCB8C7" w14:textId="1939155A" w:rsidR="00B44471" w:rsidRPr="00AB70A6" w:rsidRDefault="70FFB678" w:rsidP="00AB70A6">
      <w:pPr>
        <w:pStyle w:val="BodyText"/>
      </w:pPr>
      <w:r w:rsidRPr="00AB70A6">
        <w:t>Please complete the following table:</w:t>
      </w:r>
    </w:p>
    <w:p w14:paraId="4F11510D" w14:textId="77777777" w:rsidR="00366A27" w:rsidRPr="00366A27" w:rsidRDefault="00366A27" w:rsidP="00AB70A6">
      <w:pPr>
        <w:pStyle w:val="BodyText"/>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5027"/>
      </w:tblGrid>
      <w:tr w:rsidR="20B1E3FD" w14:paraId="00E3E5AB" w14:textId="77777777" w:rsidTr="00D71513">
        <w:trPr>
          <w:trHeight w:val="300"/>
          <w:jc w:val="center"/>
        </w:trPr>
        <w:tc>
          <w:tcPr>
            <w:tcW w:w="15027" w:type="dxa"/>
            <w:shd w:val="clear" w:color="auto" w:fill="C00000"/>
            <w:tcMar>
              <w:top w:w="100" w:type="dxa"/>
              <w:left w:w="100" w:type="dxa"/>
              <w:bottom w:w="100" w:type="dxa"/>
              <w:right w:w="100" w:type="dxa"/>
            </w:tcMar>
            <w:vAlign w:val="center"/>
          </w:tcPr>
          <w:p w14:paraId="6EBB57BF" w14:textId="0904FACD" w:rsidR="11E1A442" w:rsidRDefault="11E1A442" w:rsidP="0022488E">
            <w:pPr>
              <w:spacing w:line="276" w:lineRule="auto"/>
            </w:pPr>
            <w:r w:rsidRPr="20B1E3FD">
              <w:rPr>
                <w:b/>
                <w:bCs/>
                <w:color w:val="FFFFFF" w:themeColor="background1"/>
                <w:szCs w:val="13"/>
              </w:rPr>
              <w:t>Language</w:t>
            </w:r>
          </w:p>
        </w:tc>
      </w:tr>
      <w:tr w:rsidR="20B1E3FD" w14:paraId="120F023B" w14:textId="77777777" w:rsidTr="00D71513">
        <w:trPr>
          <w:trHeight w:val="300"/>
          <w:jc w:val="center"/>
        </w:trPr>
        <w:tc>
          <w:tcPr>
            <w:tcW w:w="15027" w:type="dxa"/>
            <w:shd w:val="clear" w:color="auto" w:fill="D9D9D9" w:themeFill="background1" w:themeFillShade="D9"/>
            <w:tcMar>
              <w:top w:w="100" w:type="dxa"/>
              <w:left w:w="100" w:type="dxa"/>
              <w:bottom w:w="100" w:type="dxa"/>
              <w:right w:w="100" w:type="dxa"/>
            </w:tcMar>
            <w:vAlign w:val="center"/>
          </w:tcPr>
          <w:p w14:paraId="58326A5D" w14:textId="02C4D07C" w:rsidR="11E1A442" w:rsidRDefault="11E1A442" w:rsidP="0022488E">
            <w:pPr>
              <w:pStyle w:val="td-p"/>
              <w:spacing w:before="0" w:after="0" w:line="276" w:lineRule="auto"/>
              <w:rPr>
                <w:sz w:val="13"/>
                <w:szCs w:val="13"/>
              </w:rPr>
            </w:pPr>
            <w:r w:rsidRPr="20B1E3FD">
              <w:rPr>
                <w:sz w:val="13"/>
                <w:szCs w:val="13"/>
              </w:rPr>
              <w:t>Select from</w:t>
            </w:r>
            <w:r w:rsidR="7466F11D" w:rsidRPr="20B1E3FD">
              <w:rPr>
                <w:sz w:val="13"/>
                <w:szCs w:val="13"/>
              </w:rPr>
              <w:t>:</w:t>
            </w:r>
          </w:p>
          <w:p w14:paraId="7D7691D3" w14:textId="4491E364" w:rsidR="5EF63EC0" w:rsidRDefault="5EF63EC0" w:rsidP="001B473A">
            <w:pPr>
              <w:pStyle w:val="Bulletpointintable"/>
              <w:spacing w:before="0"/>
            </w:pPr>
            <w:r w:rsidRPr="20B1E3FD">
              <w:t>English</w:t>
            </w:r>
          </w:p>
          <w:p w14:paraId="38F19CC3" w14:textId="174B270B" w:rsidR="20B1E3FD" w:rsidRPr="00366A27" w:rsidRDefault="0B00CFE3" w:rsidP="001B473A">
            <w:pPr>
              <w:pStyle w:val="Bulletpointintable"/>
              <w:spacing w:before="0"/>
            </w:pPr>
            <w:r w:rsidRPr="20B1E3FD">
              <w:t>Chinese</w:t>
            </w:r>
          </w:p>
        </w:tc>
      </w:tr>
    </w:tbl>
    <w:p w14:paraId="2D2ED48B" w14:textId="77777777" w:rsidR="0066271B" w:rsidRDefault="0066271B" w:rsidP="00755514">
      <w:pPr>
        <w:pStyle w:val="BodyText"/>
      </w:pPr>
    </w:p>
    <w:p w14:paraId="2E3A5170" w14:textId="77777777" w:rsidR="0066271B" w:rsidRPr="005C6E61" w:rsidRDefault="0066271B" w:rsidP="0012753B">
      <w:pPr>
        <w:pStyle w:val="BodyText"/>
        <w:ind w:left="0"/>
      </w:pPr>
    </w:p>
    <w:p w14:paraId="74682D4D" w14:textId="430FE38C" w:rsidR="3D6E62E7" w:rsidRDefault="3D6E62E7" w:rsidP="3D6E62E7">
      <w:pPr>
        <w:pStyle w:val="Heading2"/>
        <w:rPr>
          <w:rFonts w:eastAsiaTheme="minorEastAsia"/>
          <w:lang w:eastAsia="zh-CN"/>
        </w:rPr>
      </w:pPr>
      <w:r w:rsidRPr="3D6E62E7">
        <w:rPr>
          <w:rFonts w:eastAsiaTheme="minorEastAsia"/>
          <w:lang w:eastAsia="zh-CN"/>
        </w:rPr>
        <w:t xml:space="preserve">[1.2] Select the currency used for all financial information disclosed throughout your response. </w:t>
      </w:r>
      <w:r w:rsidRPr="3D6E62E7">
        <w:rPr>
          <w:i/>
          <w:iCs/>
        </w:rPr>
        <w:t>(Source: 2025 CDP SME questionnaire)</w:t>
      </w:r>
    </w:p>
    <w:p w14:paraId="55C48692" w14:textId="77777777" w:rsidR="007D56FA" w:rsidRPr="00935AD7" w:rsidRDefault="007D56FA" w:rsidP="002B43D4">
      <w:pPr>
        <w:pStyle w:val="Heading3"/>
      </w:pPr>
      <w:r w:rsidRPr="20B1E3FD">
        <w:t>Rationale</w:t>
      </w:r>
    </w:p>
    <w:p w14:paraId="0A6A668C" w14:textId="6D42C585" w:rsidR="6B6B277A" w:rsidRPr="00C46CAB" w:rsidRDefault="347DEA0D" w:rsidP="00AB70A6">
      <w:pPr>
        <w:pStyle w:val="BodyText"/>
      </w:pPr>
      <w:r>
        <w:t>We encourage organizations to report financial figures associated with dependencies, impacts, risks, and opportunities. Establishing a single currency will facilitate the collection of comparable financial information. This will benefit investors and other data users when assessing the costs and benefits reported by your organization.</w:t>
      </w:r>
    </w:p>
    <w:p w14:paraId="187E103D" w14:textId="77777777" w:rsidR="00C46CAB" w:rsidRPr="00C46CAB" w:rsidRDefault="00C46CAB" w:rsidP="00AB70A6">
      <w:pPr>
        <w:pStyle w:val="BodyText"/>
      </w:pPr>
    </w:p>
    <w:p w14:paraId="565ECBFE" w14:textId="0D6A01C7" w:rsidR="00C46CAB" w:rsidRDefault="3434481E" w:rsidP="0012753B">
      <w:pPr>
        <w:pStyle w:val="Heading3"/>
      </w:pPr>
      <w:r w:rsidRPr="20B1E3FD">
        <w:t>Response options</w:t>
      </w:r>
    </w:p>
    <w:p w14:paraId="33F72538" w14:textId="77777777" w:rsidR="00467902" w:rsidRDefault="00467902" w:rsidP="00AB70A6">
      <w:pPr>
        <w:pStyle w:val="BodyText"/>
        <w:rPr>
          <w:b/>
        </w:rPr>
      </w:pPr>
      <w:r w:rsidRPr="20B1E3FD">
        <w:t>Please complete the following table:</w:t>
      </w:r>
    </w:p>
    <w:p w14:paraId="5CA97D7D" w14:textId="01212474" w:rsidR="20B1E3FD" w:rsidRDefault="20B1E3FD" w:rsidP="0012753B">
      <w:pPr>
        <w:pStyle w:val="BodyText"/>
        <w:ind w:left="0"/>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5027"/>
      </w:tblGrid>
      <w:tr w:rsidR="20B1E3FD" w14:paraId="511B2600" w14:textId="77777777" w:rsidTr="00D71513">
        <w:trPr>
          <w:trHeight w:val="300"/>
          <w:jc w:val="center"/>
        </w:trPr>
        <w:tc>
          <w:tcPr>
            <w:tcW w:w="15027" w:type="dxa"/>
            <w:shd w:val="clear" w:color="auto" w:fill="C00000"/>
            <w:tcMar>
              <w:top w:w="100" w:type="dxa"/>
              <w:left w:w="100" w:type="dxa"/>
              <w:bottom w:w="100" w:type="dxa"/>
              <w:right w:w="100" w:type="dxa"/>
            </w:tcMar>
            <w:vAlign w:val="center"/>
          </w:tcPr>
          <w:p w14:paraId="1EBA0C98" w14:textId="71965AB6" w:rsidR="20B1E3FD" w:rsidRDefault="005049B7" w:rsidP="0022488E">
            <w:pPr>
              <w:spacing w:line="259" w:lineRule="auto"/>
              <w:rPr>
                <w:b/>
                <w:color w:val="FFFFFF" w:themeColor="background1"/>
              </w:rPr>
            </w:pPr>
            <w:r w:rsidRPr="005049B7">
              <w:rPr>
                <w:b/>
                <w:bCs/>
                <w:color w:val="FFFFFF" w:themeColor="background1"/>
                <w:szCs w:val="13"/>
              </w:rPr>
              <w:lastRenderedPageBreak/>
              <w:t>Currency drop-down list</w:t>
            </w:r>
          </w:p>
        </w:tc>
      </w:tr>
      <w:tr w:rsidR="20B1E3FD" w14:paraId="0F06A227" w14:textId="77777777" w:rsidTr="00D71513">
        <w:trPr>
          <w:trHeight w:val="632"/>
          <w:jc w:val="center"/>
        </w:trPr>
        <w:tc>
          <w:tcPr>
            <w:tcW w:w="15027" w:type="dxa"/>
            <w:shd w:val="clear" w:color="auto" w:fill="D9D9D9" w:themeFill="background1" w:themeFillShade="D9"/>
            <w:tcMar>
              <w:top w:w="100" w:type="dxa"/>
              <w:left w:w="100" w:type="dxa"/>
              <w:bottom w:w="100" w:type="dxa"/>
              <w:right w:w="100" w:type="dxa"/>
            </w:tcMar>
            <w:vAlign w:val="center"/>
          </w:tcPr>
          <w:p w14:paraId="091B33C4" w14:textId="58FBFA21" w:rsidR="20B1E3FD" w:rsidRDefault="20B1E3FD" w:rsidP="0022488E">
            <w:pPr>
              <w:pStyle w:val="td-p"/>
              <w:spacing w:before="0" w:after="0" w:line="276" w:lineRule="auto"/>
              <w:rPr>
                <w:sz w:val="13"/>
                <w:szCs w:val="13"/>
              </w:rPr>
            </w:pPr>
            <w:r w:rsidRPr="20B1E3FD">
              <w:rPr>
                <w:sz w:val="13"/>
                <w:szCs w:val="13"/>
              </w:rPr>
              <w:t>Select from:</w:t>
            </w:r>
          </w:p>
          <w:p w14:paraId="652FAB01" w14:textId="720BA584" w:rsidR="00321596" w:rsidRDefault="00321596" w:rsidP="001B473A">
            <w:pPr>
              <w:pStyle w:val="Bulletpointintable"/>
              <w:spacing w:before="0"/>
            </w:pPr>
            <w:r w:rsidRPr="20B1E3FD">
              <w:t>HKD</w:t>
            </w:r>
          </w:p>
          <w:p w14:paraId="0137FE21" w14:textId="7FC37B0D" w:rsidR="00321596" w:rsidRDefault="00321596" w:rsidP="001B473A">
            <w:pPr>
              <w:pStyle w:val="Bulletpointintable"/>
              <w:spacing w:before="0"/>
            </w:pPr>
            <w:r w:rsidRPr="20B1E3FD">
              <w:t>USD</w:t>
            </w:r>
          </w:p>
          <w:p w14:paraId="1B930502" w14:textId="76906539" w:rsidR="00321596" w:rsidRDefault="00321596" w:rsidP="001B473A">
            <w:pPr>
              <w:pStyle w:val="Bulletpointintable"/>
              <w:spacing w:before="0"/>
            </w:pPr>
            <w:r w:rsidRPr="20B1E3FD">
              <w:t>CNY</w:t>
            </w:r>
          </w:p>
        </w:tc>
      </w:tr>
    </w:tbl>
    <w:p w14:paraId="4025A8A4" w14:textId="1C01A8D0" w:rsidR="20B1E3FD" w:rsidRDefault="20B1E3FD" w:rsidP="00AB70A6">
      <w:pPr>
        <w:pStyle w:val="BodyText"/>
      </w:pPr>
    </w:p>
    <w:p w14:paraId="5EECCBCB" w14:textId="77777777" w:rsidR="007D56FA" w:rsidRPr="00935AD7" w:rsidRDefault="007D56FA" w:rsidP="002B43D4">
      <w:pPr>
        <w:pStyle w:val="Heading3"/>
      </w:pPr>
      <w:r w:rsidRPr="20B1E3FD">
        <w:t>Requested content</w:t>
      </w:r>
    </w:p>
    <w:p w14:paraId="3D530316" w14:textId="77777777" w:rsidR="007D56FA" w:rsidRPr="00935AD7" w:rsidRDefault="10270D0B" w:rsidP="10270D0B">
      <w:pPr>
        <w:pStyle w:val="Heading4"/>
      </w:pPr>
      <w:r w:rsidRPr="10270D0B">
        <w:t>General</w:t>
      </w:r>
    </w:p>
    <w:p w14:paraId="656867C3" w14:textId="1863795C" w:rsidR="7A93611D" w:rsidRDefault="10270D0B" w:rsidP="10270D0B">
      <w:pPr>
        <w:pStyle w:val="ListParagraph"/>
      </w:pPr>
      <w:r w:rsidRPr="10270D0B">
        <w:t>The currency you select will be applied to all financial information reported in your disclosure.</w:t>
      </w:r>
    </w:p>
    <w:p w14:paraId="3B4862F7" w14:textId="176012DC" w:rsidR="00755514" w:rsidRPr="00FD5DEF" w:rsidRDefault="10270D0B" w:rsidP="10270D0B">
      <w:pPr>
        <w:pStyle w:val="ListParagraph"/>
      </w:pPr>
      <w:r w:rsidRPr="10270D0B">
        <w:t xml:space="preserve">For example, if you select USD ($), this will determine the currency applied to the figure you give for the financial metric reported in </w:t>
      </w:r>
      <w:r w:rsidRPr="00FD5DEF">
        <w:t>question 3.2.1.</w:t>
      </w:r>
    </w:p>
    <w:p w14:paraId="7AFE0793" w14:textId="77777777" w:rsidR="00755514" w:rsidRDefault="00755514" w:rsidP="00755514">
      <w:pPr>
        <w:tabs>
          <w:tab w:val="left" w:pos="295"/>
        </w:tabs>
        <w:spacing w:before="56" w:line="214" w:lineRule="exact"/>
        <w:rPr>
          <w:rFonts w:ascii="Liberation Sans" w:eastAsia="Liberation Sans" w:hAnsi="Liberation Sans"/>
          <w:szCs w:val="12"/>
        </w:rPr>
      </w:pPr>
    </w:p>
    <w:p w14:paraId="40C19FC0" w14:textId="4FA43208" w:rsidR="3D6E62E7" w:rsidRDefault="3D6E62E7" w:rsidP="3D6E62E7">
      <w:pPr>
        <w:pStyle w:val="Heading2"/>
        <w:rPr>
          <w:rFonts w:ascii="Liberation Sans" w:eastAsia="Liberation Sans" w:hAnsi="Liberation Sans" w:cs="Liberation Sans"/>
          <w:i/>
          <w:iCs/>
          <w:color w:val="475363"/>
          <w:sz w:val="12"/>
          <w:szCs w:val="12"/>
        </w:rPr>
      </w:pPr>
      <w:r w:rsidRPr="3D6E62E7">
        <w:rPr>
          <w:lang w:eastAsia="zh-CN"/>
        </w:rPr>
        <w:t xml:space="preserve">[1.3] State the end date of the year for which you are reporting data. </w:t>
      </w:r>
      <w:r w:rsidRPr="3D6E62E7">
        <w:rPr>
          <w:i/>
          <w:iCs/>
        </w:rPr>
        <w:t>(Source: 2025 CDP SME questionnaire)</w:t>
      </w:r>
    </w:p>
    <w:p w14:paraId="0BCE7955" w14:textId="77777777" w:rsidR="0044443D" w:rsidRPr="00935AD7" w:rsidRDefault="0044443D" w:rsidP="002B43D4">
      <w:pPr>
        <w:pStyle w:val="Heading3"/>
        <w:rPr>
          <w:color w:val="1F497D" w:themeColor="text2"/>
          <w:w w:val="105"/>
        </w:rPr>
      </w:pPr>
      <w:r w:rsidRPr="20B1E3FD">
        <w:t>Rationale</w:t>
      </w:r>
    </w:p>
    <w:p w14:paraId="3EE8C694" w14:textId="0E7DBDE3" w:rsidR="0044443D" w:rsidRPr="00755514" w:rsidRDefault="53DE048E" w:rsidP="00AB70A6">
      <w:pPr>
        <w:pStyle w:val="BodyText"/>
      </w:pPr>
      <w:r w:rsidRPr="00755514">
        <w:t>This question allows for the establishment of context to enable consistent year-to-year comparisons and assessments of an organization's environmental progress. It enhances transparency and accountability and aids data users in interpreting your responses in relation to the reported timeframe.</w:t>
      </w:r>
    </w:p>
    <w:p w14:paraId="35AC42C2" w14:textId="5B3FD635" w:rsidR="0044443D" w:rsidRPr="00935AD7" w:rsidRDefault="0044443D" w:rsidP="00AB70A6">
      <w:pPr>
        <w:pStyle w:val="BodyText"/>
      </w:pPr>
    </w:p>
    <w:p w14:paraId="2C89D3CF" w14:textId="77777777" w:rsidR="0044443D" w:rsidRPr="00935AD7" w:rsidRDefault="51082E68" w:rsidP="002B43D4">
      <w:pPr>
        <w:pStyle w:val="Heading3"/>
      </w:pPr>
      <w:r w:rsidRPr="20B1E3FD">
        <w:t>Ambition</w:t>
      </w:r>
    </w:p>
    <w:p w14:paraId="1B51B86C" w14:textId="3C0FBF9C" w:rsidR="3EF17BBD" w:rsidRDefault="10270D0B" w:rsidP="10270D0B">
      <w:pPr>
        <w:pStyle w:val="ListParagraph"/>
      </w:pPr>
      <w:r w:rsidRPr="10270D0B">
        <w:t xml:space="preserve">The </w:t>
      </w:r>
      <w:r w:rsidRPr="10270D0B">
        <w:rPr>
          <w:rFonts w:eastAsia="SimSun" w:cs="Arial"/>
        </w:rPr>
        <w:t>organization's</w:t>
      </w:r>
      <w:r w:rsidRPr="10270D0B">
        <w:t xml:space="preserve"> financial disclosures related to sustainability shall cover the same reporting period as the corresponding financial statements.  </w:t>
      </w:r>
    </w:p>
    <w:p w14:paraId="1F9BEB5A" w14:textId="77BBCA2E" w:rsidR="20B1E3FD" w:rsidRDefault="20B1E3FD" w:rsidP="00AB70A6">
      <w:pPr>
        <w:pStyle w:val="BodyText"/>
      </w:pPr>
    </w:p>
    <w:p w14:paraId="51E47515" w14:textId="0994FD70" w:rsidR="4C4A070D" w:rsidRDefault="4C4A070D" w:rsidP="002B43D4">
      <w:pPr>
        <w:pStyle w:val="Heading3"/>
      </w:pPr>
      <w:r w:rsidRPr="20B1E3FD">
        <w:t>Response options</w:t>
      </w:r>
    </w:p>
    <w:p w14:paraId="6A9E38F6" w14:textId="59DD55D9" w:rsidR="20B1E3FD" w:rsidRDefault="13A23678" w:rsidP="00897117">
      <w:pPr>
        <w:pStyle w:val="BodyText"/>
      </w:pPr>
      <w:r w:rsidRPr="20B1E3FD">
        <w:t>Please complete the following table:</w:t>
      </w:r>
    </w:p>
    <w:p w14:paraId="0B7750F2" w14:textId="044AB653" w:rsidR="20B1E3FD" w:rsidRDefault="20B1E3FD" w:rsidP="00AB70A6">
      <w:pPr>
        <w:pStyle w:val="BodyText"/>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20B1E3FD" w14:paraId="1062733A" w14:textId="77777777" w:rsidTr="00D71513">
        <w:trPr>
          <w:trHeight w:val="300"/>
          <w:jc w:val="center"/>
        </w:trPr>
        <w:tc>
          <w:tcPr>
            <w:tcW w:w="7680" w:type="dxa"/>
            <w:shd w:val="clear" w:color="auto" w:fill="C00000"/>
            <w:tcMar>
              <w:top w:w="100" w:type="dxa"/>
              <w:left w:w="100" w:type="dxa"/>
              <w:bottom w:w="100" w:type="dxa"/>
              <w:right w:w="100" w:type="dxa"/>
            </w:tcMar>
            <w:vAlign w:val="center"/>
          </w:tcPr>
          <w:p w14:paraId="34C95FAD" w14:textId="644E23BB" w:rsidR="6A4E8335" w:rsidRDefault="6A4E8335" w:rsidP="00F44C54">
            <w:pPr>
              <w:spacing w:line="259" w:lineRule="auto"/>
            </w:pPr>
            <w:r w:rsidRPr="20B1E3FD">
              <w:rPr>
                <w:b/>
                <w:bCs/>
                <w:color w:val="FFFFFF" w:themeColor="background1"/>
                <w:szCs w:val="13"/>
              </w:rPr>
              <w:t>End date of reporting year</w:t>
            </w:r>
          </w:p>
        </w:tc>
        <w:tc>
          <w:tcPr>
            <w:tcW w:w="7680" w:type="dxa"/>
            <w:shd w:val="clear" w:color="auto" w:fill="C00000"/>
            <w:tcMar>
              <w:top w:w="100" w:type="dxa"/>
              <w:left w:w="100" w:type="dxa"/>
              <w:bottom w:w="100" w:type="dxa"/>
              <w:right w:w="100" w:type="dxa"/>
            </w:tcMar>
            <w:vAlign w:val="center"/>
          </w:tcPr>
          <w:p w14:paraId="7BF1728B" w14:textId="7EDDDBE1" w:rsidR="6A4E8335" w:rsidRDefault="6A4E8335" w:rsidP="00F44C54">
            <w:pPr>
              <w:spacing w:line="259" w:lineRule="auto"/>
              <w:rPr>
                <w:b/>
                <w:bCs/>
                <w:color w:val="FFFFFF" w:themeColor="background1"/>
                <w:szCs w:val="13"/>
              </w:rPr>
            </w:pPr>
            <w:r w:rsidRPr="20B1E3FD">
              <w:rPr>
                <w:b/>
                <w:bCs/>
                <w:color w:val="FFFFFF" w:themeColor="background1"/>
                <w:szCs w:val="13"/>
              </w:rPr>
              <w:t>Alignment of this reporting period with your financial reporting period</w:t>
            </w:r>
          </w:p>
        </w:tc>
      </w:tr>
      <w:tr w:rsidR="20B1E3FD" w14:paraId="41389B8F"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vAlign w:val="center"/>
          </w:tcPr>
          <w:p w14:paraId="6D860493" w14:textId="32D0C75F" w:rsidR="2DB2151E" w:rsidRDefault="2DB2151E" w:rsidP="00F44C54">
            <w:pPr>
              <w:pStyle w:val="td-p"/>
              <w:spacing w:before="0" w:after="0" w:line="276" w:lineRule="auto"/>
              <w:rPr>
                <w:sz w:val="13"/>
                <w:szCs w:val="13"/>
              </w:rPr>
            </w:pPr>
            <w:r w:rsidRPr="20B1E3FD">
              <w:rPr>
                <w:sz w:val="13"/>
                <w:szCs w:val="13"/>
              </w:rPr>
              <w:t>To: [DD/MM/YYYY]</w:t>
            </w:r>
          </w:p>
          <w:p w14:paraId="15795BB5" w14:textId="2BCA4C27" w:rsidR="20B1E3FD" w:rsidRDefault="20B1E3FD" w:rsidP="00F44C54">
            <w:pPr>
              <w:widowControl/>
              <w:spacing w:line="276" w:lineRule="auto"/>
              <w:ind w:hanging="359"/>
              <w:contextualSpacing/>
              <w:rPr>
                <w:szCs w:val="13"/>
              </w:rPr>
            </w:pPr>
          </w:p>
        </w:tc>
        <w:tc>
          <w:tcPr>
            <w:tcW w:w="7680" w:type="dxa"/>
            <w:shd w:val="clear" w:color="auto" w:fill="D9D9D9" w:themeFill="background1" w:themeFillShade="D9"/>
            <w:tcMar>
              <w:top w:w="100" w:type="dxa"/>
              <w:left w:w="100" w:type="dxa"/>
              <w:bottom w:w="100" w:type="dxa"/>
              <w:right w:w="100" w:type="dxa"/>
            </w:tcMar>
            <w:vAlign w:val="center"/>
          </w:tcPr>
          <w:p w14:paraId="122766C1" w14:textId="58FBFA21" w:rsidR="2DB2151E" w:rsidRDefault="2DB2151E" w:rsidP="00F44C54">
            <w:pPr>
              <w:pStyle w:val="td-p"/>
              <w:spacing w:before="0" w:after="0" w:line="276" w:lineRule="auto"/>
              <w:rPr>
                <w:sz w:val="13"/>
                <w:szCs w:val="13"/>
              </w:rPr>
            </w:pPr>
            <w:r w:rsidRPr="20B1E3FD">
              <w:rPr>
                <w:sz w:val="13"/>
                <w:szCs w:val="13"/>
              </w:rPr>
              <w:t>Select from:</w:t>
            </w:r>
          </w:p>
          <w:p w14:paraId="08187DDC" w14:textId="413E2B87" w:rsidR="2DB2151E" w:rsidRDefault="2DB2151E" w:rsidP="001B473A">
            <w:pPr>
              <w:pStyle w:val="Bulletpointintable"/>
              <w:spacing w:before="0"/>
            </w:pPr>
            <w:r w:rsidRPr="20B1E3FD">
              <w:t>Yes</w:t>
            </w:r>
          </w:p>
          <w:p w14:paraId="5170C06C" w14:textId="347D4C89" w:rsidR="2DB2151E" w:rsidRDefault="2DB2151E" w:rsidP="001B473A">
            <w:pPr>
              <w:pStyle w:val="Bulletpointintable"/>
              <w:spacing w:before="0"/>
            </w:pPr>
            <w:r w:rsidRPr="20B1E3FD">
              <w:t>No</w:t>
            </w:r>
          </w:p>
        </w:tc>
      </w:tr>
    </w:tbl>
    <w:p w14:paraId="4DADC911" w14:textId="77777777" w:rsidR="00E654B9" w:rsidRDefault="00E654B9" w:rsidP="000217E4">
      <w:pPr>
        <w:pStyle w:val="BodyText"/>
      </w:pPr>
    </w:p>
    <w:p w14:paraId="4BD8E21C" w14:textId="523435E0" w:rsidR="2DB2151E" w:rsidRDefault="2DB2151E" w:rsidP="002B43D4">
      <w:pPr>
        <w:pStyle w:val="Heading3"/>
      </w:pPr>
      <w:r w:rsidRPr="20B1E3FD">
        <w:t>Requested content</w:t>
      </w:r>
    </w:p>
    <w:p w14:paraId="771D7F8F" w14:textId="4D3560CE" w:rsidR="2DB2151E" w:rsidRDefault="2DB2151E" w:rsidP="00E654B9">
      <w:pPr>
        <w:pStyle w:val="Heading4"/>
      </w:pPr>
      <w:r w:rsidRPr="20B1E3FD">
        <w:t>General</w:t>
      </w:r>
    </w:p>
    <w:p w14:paraId="4BCEA20F" w14:textId="65329223" w:rsidR="00366A27" w:rsidRPr="00755514" w:rsidRDefault="347DEA0D" w:rsidP="009103EF">
      <w:pPr>
        <w:pStyle w:val="ListParagraph"/>
      </w:pPr>
      <w:r>
        <w:t>We recommend that organizations provide the most recent 12-month period for which you have complete data, if possible. If you do not have data for the entire reporting year, consider the following options:</w:t>
      </w:r>
    </w:p>
    <w:p w14:paraId="5BB7ACE4" w14:textId="36C1F694" w:rsidR="204158F5" w:rsidRPr="009103EF" w:rsidRDefault="204158F5" w:rsidP="009103EF">
      <w:pPr>
        <w:pStyle w:val="Bulletlevel2"/>
      </w:pPr>
      <w:r w:rsidRPr="009103EF">
        <w:t xml:space="preserve">Extrapolate or estimate your data to cover the entire reporting year.   </w:t>
      </w:r>
    </w:p>
    <w:p w14:paraId="44B3AF99" w14:textId="53774997" w:rsidR="2DB2151E" w:rsidRPr="009103EF" w:rsidRDefault="2DB2151E" w:rsidP="009103EF">
      <w:pPr>
        <w:pStyle w:val="Bulletlevel2"/>
      </w:pPr>
      <w:r w:rsidRPr="009103EF">
        <w:t>Outline in the relevant questions any exclusions from your disclosure.</w:t>
      </w:r>
    </w:p>
    <w:p w14:paraId="4BAF2D72" w14:textId="0C2F1EAA" w:rsidR="2DB2151E" w:rsidRPr="00755514" w:rsidRDefault="2DB2151E" w:rsidP="009103EF">
      <w:pPr>
        <w:pStyle w:val="ListParagraph"/>
      </w:pPr>
      <w:r w:rsidRPr="00755514">
        <w:t>Apply this reporting year to all your answers throughout the questionnaire, except where the ability is provided to specify other reporting periods.</w:t>
      </w:r>
    </w:p>
    <w:p w14:paraId="49F29D47" w14:textId="77777777" w:rsidR="00366A27" w:rsidRDefault="00366A27" w:rsidP="00366A27">
      <w:pPr>
        <w:tabs>
          <w:tab w:val="left" w:pos="295"/>
        </w:tabs>
        <w:spacing w:before="56" w:line="214" w:lineRule="exact"/>
        <w:ind w:left="295"/>
        <w:rPr>
          <w:rFonts w:ascii="Liberation Sans" w:eastAsia="Liberation Sans" w:hAnsi="Liberation Sans" w:cs="Liberation Sans"/>
          <w:color w:val="475363"/>
          <w:sz w:val="12"/>
          <w:szCs w:val="12"/>
        </w:rPr>
      </w:pPr>
    </w:p>
    <w:p w14:paraId="6E33B021" w14:textId="7BFFBA47" w:rsidR="2DB2151E" w:rsidRDefault="2DB2151E" w:rsidP="00635E1B">
      <w:pPr>
        <w:pStyle w:val="Heading4"/>
      </w:pPr>
      <w:r w:rsidRPr="20B1E3FD">
        <w:t>End date of the reporting year (column 1)</w:t>
      </w:r>
    </w:p>
    <w:p w14:paraId="12788AB2" w14:textId="7D161E26" w:rsidR="0017409D" w:rsidRPr="009103EF" w:rsidRDefault="2DB2151E" w:rsidP="009103EF">
      <w:pPr>
        <w:pStyle w:val="ListParagraph"/>
      </w:pPr>
      <w:r w:rsidRPr="20B1E3FD">
        <w:lastRenderedPageBreak/>
        <w:t>The start date will be automatically assumed to be exactly 365 days before the listed date. For example, if you enter an end date of 31/12/2023, your start date will be automatically assumed to be 01/01/2023.</w:t>
      </w:r>
    </w:p>
    <w:p w14:paraId="10623E38" w14:textId="761B6C14" w:rsidR="2DB2151E" w:rsidRDefault="2DB2151E" w:rsidP="00635E1B">
      <w:pPr>
        <w:pStyle w:val="Heading4"/>
      </w:pPr>
      <w:r w:rsidRPr="20B1E3FD">
        <w:t>Alignment of this reporting period with your financial reporting period (column 2)</w:t>
      </w:r>
    </w:p>
    <w:p w14:paraId="169EA21C" w14:textId="3D65032B" w:rsidR="55EF9740" w:rsidRDefault="347DEA0D" w:rsidP="00755514">
      <w:pPr>
        <w:pStyle w:val="ListParagraph"/>
      </w:pPr>
      <w:r>
        <w:t xml:space="preserve">Whilst we do not require organizations to synchronize their reporting year with their fiscal year, the investment community generally prefers an organization’s reporting year for environmental disclosure to match the fiscal year for their financial jurisdiction. This facilitates the assessment of environmental performance data in alignment with financial performance data.  </w:t>
      </w:r>
    </w:p>
    <w:p w14:paraId="2C9DF168" w14:textId="1C2FCB02" w:rsidR="2DB2151E" w:rsidRDefault="2DB2151E" w:rsidP="00755514">
      <w:pPr>
        <w:pStyle w:val="ListParagraph"/>
      </w:pPr>
      <w:r w:rsidRPr="20B1E3FD">
        <w:t>When reporting intensity figures using a financial metric throughout the questionnaire, ensure that the financial information provided aligns with the reporting year disclosed here, even if your reporting year is not aligned with your fiscal year.</w:t>
      </w:r>
    </w:p>
    <w:p w14:paraId="5FA0C929" w14:textId="06F059FE" w:rsidR="20B1E3FD" w:rsidRDefault="20B1E3FD" w:rsidP="20B1E3FD">
      <w:pPr>
        <w:tabs>
          <w:tab w:val="left" w:pos="295"/>
        </w:tabs>
        <w:spacing w:before="56" w:line="214" w:lineRule="exact"/>
        <w:rPr>
          <w:rFonts w:ascii="Liberation Sans" w:eastAsia="Liberation Sans" w:hAnsi="Liberation Sans" w:cs="Liberation Sans"/>
          <w:color w:val="475363"/>
          <w:sz w:val="12"/>
          <w:szCs w:val="12"/>
        </w:rPr>
      </w:pPr>
    </w:p>
    <w:p w14:paraId="30BBE708" w14:textId="645E2B58" w:rsidR="0017409D" w:rsidRDefault="0017409D">
      <w:pPr>
        <w:rPr>
          <w:rFonts w:eastAsiaTheme="minorEastAsia"/>
          <w:b/>
          <w:color w:val="C00000"/>
          <w:sz w:val="18"/>
          <w:szCs w:val="18"/>
          <w:lang w:eastAsia="zh-CN"/>
        </w:rPr>
      </w:pPr>
    </w:p>
    <w:p w14:paraId="371E6A9C" w14:textId="392FA17B" w:rsidR="3D6E62E7" w:rsidRDefault="3D6E62E7" w:rsidP="3D6E62E7">
      <w:pPr>
        <w:pStyle w:val="Heading2"/>
        <w:rPr>
          <w:rFonts w:eastAsiaTheme="minorEastAsia"/>
          <w:lang w:eastAsia="zh-CN"/>
        </w:rPr>
      </w:pPr>
      <w:r w:rsidRPr="3D6E62E7">
        <w:rPr>
          <w:rFonts w:eastAsiaTheme="minorEastAsia"/>
          <w:lang w:eastAsia="zh-CN"/>
        </w:rPr>
        <w:t xml:space="preserve">[1.4] Provide an overview and introduction to your organization. </w:t>
      </w:r>
      <w:r w:rsidRPr="3D6E62E7">
        <w:rPr>
          <w:i/>
          <w:iCs/>
        </w:rPr>
        <w:t>(Source: 2025 CDP SME questionnaire)</w:t>
      </w:r>
    </w:p>
    <w:p w14:paraId="2F04D4BB" w14:textId="77777777" w:rsidR="542D62FA" w:rsidRDefault="542D62FA" w:rsidP="002B43D4">
      <w:pPr>
        <w:pStyle w:val="Heading3"/>
        <w:rPr>
          <w:color w:val="1F497D" w:themeColor="text2"/>
        </w:rPr>
      </w:pPr>
      <w:r w:rsidRPr="20B1E3FD">
        <w:t>Rationale</w:t>
      </w:r>
    </w:p>
    <w:p w14:paraId="0741BF8E" w14:textId="25978DB6" w:rsidR="3FA5701C" w:rsidRPr="00755514" w:rsidRDefault="3FA5701C" w:rsidP="00755514">
      <w:pPr>
        <w:pStyle w:val="BodyText"/>
      </w:pPr>
      <w:r w:rsidRPr="00755514">
        <w:t>This introductory information about your organization helps data users to understand your responses in the context of your business activities and sector as well as their connection to environmental issues and corporate strategy.</w:t>
      </w:r>
    </w:p>
    <w:p w14:paraId="35CBAAAF" w14:textId="5B3FD635" w:rsidR="20B1E3FD" w:rsidRDefault="20B1E3FD" w:rsidP="00AB70A6">
      <w:pPr>
        <w:pStyle w:val="BodyText"/>
      </w:pPr>
    </w:p>
    <w:p w14:paraId="137DB954" w14:textId="5BD0D456" w:rsidR="53AFAB23" w:rsidRDefault="53AFAB23" w:rsidP="002B43D4">
      <w:pPr>
        <w:pStyle w:val="Heading3"/>
      </w:pPr>
      <w:r w:rsidRPr="20B1E3FD">
        <w:t>Response options</w:t>
      </w:r>
    </w:p>
    <w:p w14:paraId="579BFAD3" w14:textId="48DAAFA8" w:rsidR="542D62FA" w:rsidRDefault="66ED1C25" w:rsidP="00635E1B">
      <w:pPr>
        <w:pStyle w:val="BodyText"/>
      </w:pPr>
      <w:r w:rsidRPr="20B1E3FD">
        <w:t>Please complete the following table:</w:t>
      </w:r>
    </w:p>
    <w:p w14:paraId="2D51983C" w14:textId="1F6089C6" w:rsidR="20B1E3FD" w:rsidRDefault="20B1E3FD" w:rsidP="00AB70A6">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680"/>
        <w:gridCol w:w="7680"/>
      </w:tblGrid>
      <w:tr w:rsidR="20B1E3FD" w14:paraId="4ACF6292" w14:textId="77777777" w:rsidTr="00D71513">
        <w:trPr>
          <w:trHeight w:val="300"/>
          <w:jc w:val="center"/>
        </w:trPr>
        <w:tc>
          <w:tcPr>
            <w:tcW w:w="7680" w:type="dxa"/>
            <w:tcBorders>
              <w:bottom w:val="single" w:sz="4" w:space="0" w:color="auto"/>
            </w:tcBorders>
            <w:shd w:val="clear" w:color="auto" w:fill="C00000"/>
            <w:tcMar>
              <w:top w:w="100" w:type="dxa"/>
              <w:left w:w="100" w:type="dxa"/>
              <w:bottom w:w="100" w:type="dxa"/>
              <w:right w:w="100" w:type="dxa"/>
            </w:tcMar>
            <w:vAlign w:val="center"/>
          </w:tcPr>
          <w:p w14:paraId="138DEFE7" w14:textId="65E8A837" w:rsidR="13A6D50B" w:rsidRDefault="13A6D50B" w:rsidP="004C7FFB">
            <w:pPr>
              <w:spacing w:line="259" w:lineRule="auto"/>
            </w:pPr>
            <w:r w:rsidRPr="20B1E3FD">
              <w:rPr>
                <w:b/>
                <w:bCs/>
                <w:color w:val="FFFFFF" w:themeColor="background1"/>
                <w:szCs w:val="13"/>
              </w:rPr>
              <w:t>Organization type</w:t>
            </w:r>
          </w:p>
        </w:tc>
        <w:tc>
          <w:tcPr>
            <w:tcW w:w="7680" w:type="dxa"/>
            <w:tcBorders>
              <w:bottom w:val="single" w:sz="4" w:space="0" w:color="auto"/>
            </w:tcBorders>
            <w:shd w:val="clear" w:color="auto" w:fill="C00000"/>
            <w:tcMar>
              <w:top w:w="100" w:type="dxa"/>
              <w:left w:w="100" w:type="dxa"/>
              <w:bottom w:w="100" w:type="dxa"/>
              <w:right w:w="100" w:type="dxa"/>
            </w:tcMar>
            <w:vAlign w:val="center"/>
          </w:tcPr>
          <w:p w14:paraId="001C316E" w14:textId="771B70C7" w:rsidR="04DFF1DD" w:rsidRDefault="04DFF1DD" w:rsidP="004C7FFB">
            <w:pPr>
              <w:spacing w:line="259" w:lineRule="auto"/>
              <w:rPr>
                <w:b/>
                <w:bCs/>
                <w:color w:val="FFFFFF" w:themeColor="background1"/>
                <w:szCs w:val="13"/>
              </w:rPr>
            </w:pPr>
            <w:r w:rsidRPr="20B1E3FD">
              <w:rPr>
                <w:b/>
                <w:bCs/>
                <w:color w:val="FFFFFF" w:themeColor="background1"/>
                <w:szCs w:val="13"/>
              </w:rPr>
              <w:t xml:space="preserve"> Description of organization</w:t>
            </w:r>
          </w:p>
        </w:tc>
      </w:tr>
      <w:tr w:rsidR="20B1E3FD" w14:paraId="5208DB38" w14:textId="77777777" w:rsidTr="00D71513">
        <w:trPr>
          <w:trHeight w:val="983"/>
          <w:jc w:val="center"/>
        </w:trPr>
        <w:tc>
          <w:tcPr>
            <w:tcW w:w="7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6E6F8F18" w14:textId="58FBFA21" w:rsidR="04DFF1DD" w:rsidRDefault="04DFF1DD" w:rsidP="004C7FFB">
            <w:pPr>
              <w:pStyle w:val="td-p"/>
              <w:spacing w:before="0" w:after="0" w:line="276" w:lineRule="auto"/>
              <w:rPr>
                <w:sz w:val="13"/>
                <w:szCs w:val="13"/>
              </w:rPr>
            </w:pPr>
            <w:r w:rsidRPr="20B1E3FD">
              <w:rPr>
                <w:sz w:val="13"/>
                <w:szCs w:val="13"/>
              </w:rPr>
              <w:t>Select from:</w:t>
            </w:r>
          </w:p>
          <w:p w14:paraId="5DE5AD03" w14:textId="65FCDB3B" w:rsidR="04DFF1DD" w:rsidRDefault="04DFF1DD" w:rsidP="001B473A">
            <w:pPr>
              <w:pStyle w:val="Bulletpointintable"/>
              <w:spacing w:before="0"/>
            </w:pPr>
            <w:r w:rsidRPr="20B1E3FD">
              <w:t>Publicly traded organization</w:t>
            </w:r>
          </w:p>
          <w:p w14:paraId="1A060B31" w14:textId="0BDBEBC5" w:rsidR="04DFF1DD" w:rsidRDefault="04DFF1DD" w:rsidP="001B473A">
            <w:pPr>
              <w:pStyle w:val="Bulletpointintable"/>
              <w:spacing w:before="0"/>
            </w:pPr>
            <w:r w:rsidRPr="20B1E3FD">
              <w:t>Privately owned organization</w:t>
            </w:r>
          </w:p>
          <w:p w14:paraId="021D3AE5" w14:textId="1A1737BE" w:rsidR="167AE66E" w:rsidRDefault="167AE66E" w:rsidP="001B473A">
            <w:pPr>
              <w:pStyle w:val="Bulletpointintable"/>
              <w:spacing w:before="0"/>
            </w:pPr>
            <w:r w:rsidRPr="20B1E3FD">
              <w:t>State owned organization</w:t>
            </w:r>
          </w:p>
          <w:p w14:paraId="1E5B5B7B" w14:textId="46E84034" w:rsidR="700FACAC" w:rsidRDefault="700FACAC" w:rsidP="001B473A">
            <w:pPr>
              <w:pStyle w:val="Bulletpointintable"/>
              <w:spacing w:before="0"/>
            </w:pPr>
            <w:r w:rsidRPr="20B1E3FD">
              <w:t>Partially privately owned and partially state owned organization</w:t>
            </w:r>
          </w:p>
          <w:p w14:paraId="6BFBE7BE" w14:textId="2BCA4C27" w:rsidR="20B1E3FD" w:rsidRDefault="20B1E3FD" w:rsidP="004C7FFB">
            <w:pPr>
              <w:widowControl/>
              <w:spacing w:line="276" w:lineRule="auto"/>
              <w:ind w:hanging="359"/>
              <w:contextualSpacing/>
              <w:rPr>
                <w:szCs w:val="13"/>
              </w:rPr>
            </w:pPr>
          </w:p>
        </w:tc>
        <w:tc>
          <w:tcPr>
            <w:tcW w:w="7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0738D306" w14:textId="30004BC4" w:rsidR="700FACAC" w:rsidRDefault="700FACAC" w:rsidP="004C7FFB">
            <w:pPr>
              <w:widowControl/>
              <w:spacing w:line="276" w:lineRule="auto"/>
              <w:contextualSpacing/>
              <w:rPr>
                <w:szCs w:val="13"/>
              </w:rPr>
            </w:pPr>
            <w:r w:rsidRPr="20B1E3FD">
              <w:rPr>
                <w:szCs w:val="13"/>
              </w:rPr>
              <w:t>Text field [maximum 1,000 characters]</w:t>
            </w:r>
          </w:p>
        </w:tc>
      </w:tr>
    </w:tbl>
    <w:p w14:paraId="0B78D744" w14:textId="77777777" w:rsidR="00635E1B" w:rsidRDefault="00635E1B" w:rsidP="00635E1B">
      <w:pPr>
        <w:pStyle w:val="BodyText"/>
      </w:pPr>
    </w:p>
    <w:p w14:paraId="1669F7AC" w14:textId="523435E0" w:rsidR="542D62FA" w:rsidRDefault="542D62FA" w:rsidP="002B43D4">
      <w:pPr>
        <w:pStyle w:val="Heading3"/>
      </w:pPr>
      <w:r w:rsidRPr="20B1E3FD">
        <w:t>Requested content</w:t>
      </w:r>
    </w:p>
    <w:p w14:paraId="69B2D81C" w14:textId="0E754E28" w:rsidR="14F9B9F1" w:rsidRPr="00223797" w:rsidRDefault="14F9B9F1" w:rsidP="00635E1B">
      <w:pPr>
        <w:pStyle w:val="Heading4"/>
      </w:pPr>
      <w:r w:rsidRPr="00223797">
        <w:t>Description of organization (column 2)</w:t>
      </w:r>
    </w:p>
    <w:p w14:paraId="5B8BF04D" w14:textId="4828F1EC" w:rsidR="0EEE5243" w:rsidRDefault="0EEE5243" w:rsidP="00755514">
      <w:pPr>
        <w:pStyle w:val="ListParagraph"/>
      </w:pPr>
      <w:r w:rsidRPr="20B1E3FD">
        <w:t>If disclosing climate change data, specify your business divisions and emissions sources (e.g., natural resource extraction and/or processing, electricity generation, transportation, manufacturing) to help data users understand your emissions profile and compare it with peers.</w:t>
      </w:r>
    </w:p>
    <w:p w14:paraId="177ABA1B" w14:textId="551F87EE" w:rsidR="0EEE5243" w:rsidRDefault="0EEE5243" w:rsidP="00F26264">
      <w:pPr>
        <w:tabs>
          <w:tab w:val="left" w:pos="295"/>
        </w:tabs>
        <w:spacing w:before="120" w:line="214" w:lineRule="exact"/>
        <w:rPr>
          <w:rFonts w:ascii="Liberation Sans" w:eastAsia="Liberation Sans" w:hAnsi="Liberation Sans" w:cs="Liberation Sans"/>
          <w:color w:val="475363"/>
          <w:sz w:val="12"/>
          <w:szCs w:val="12"/>
        </w:rPr>
      </w:pPr>
      <w:r>
        <w:br/>
      </w:r>
    </w:p>
    <w:p w14:paraId="0E66F5F0" w14:textId="77777777" w:rsidR="00755514" w:rsidRDefault="00755514">
      <w:pPr>
        <w:rPr>
          <w:rFonts w:eastAsiaTheme="minorEastAsia"/>
          <w:b/>
          <w:color w:val="C00000"/>
          <w:sz w:val="18"/>
          <w:szCs w:val="18"/>
          <w:lang w:eastAsia="zh-CN"/>
        </w:rPr>
      </w:pPr>
      <w:r>
        <w:rPr>
          <w:rFonts w:eastAsiaTheme="minorEastAsia"/>
          <w:lang w:eastAsia="zh-CN"/>
        </w:rPr>
        <w:br w:type="page"/>
      </w:r>
    </w:p>
    <w:p w14:paraId="7728BDF0" w14:textId="25998A9A" w:rsidR="5320ED2B" w:rsidRDefault="5320ED2B" w:rsidP="00F26264">
      <w:pPr>
        <w:pStyle w:val="Heading2"/>
        <w:rPr>
          <w:rFonts w:eastAsiaTheme="minorEastAsia"/>
          <w:lang w:eastAsia="zh-CN"/>
        </w:rPr>
      </w:pPr>
      <w:r w:rsidRPr="20B1E3FD">
        <w:rPr>
          <w:rFonts w:eastAsiaTheme="minorEastAsia"/>
          <w:lang w:eastAsia="zh-CN"/>
        </w:rPr>
        <w:lastRenderedPageBreak/>
        <w:t xml:space="preserve">[1.5] </w:t>
      </w:r>
      <w:r w:rsidR="189738FE" w:rsidRPr="6B6B277A">
        <w:rPr>
          <w:rFonts w:eastAsiaTheme="minorEastAsia"/>
          <w:lang w:eastAsia="zh-CN"/>
        </w:rPr>
        <w:t>Briefly introduce</w:t>
      </w:r>
      <w:r w:rsidRPr="20B1E3FD">
        <w:rPr>
          <w:rFonts w:eastAsiaTheme="minorEastAsia"/>
          <w:lang w:eastAsia="zh-CN"/>
        </w:rPr>
        <w:t xml:space="preserve"> your organization</w:t>
      </w:r>
      <w:r w:rsidR="0081419E">
        <w:rPr>
          <w:rFonts w:eastAsiaTheme="minorEastAsia"/>
          <w:lang w:eastAsia="zh-CN"/>
        </w:rPr>
        <w:t>.</w:t>
      </w:r>
    </w:p>
    <w:p w14:paraId="7F6D10EF" w14:textId="58BFA3BF" w:rsidR="20B1E3FD" w:rsidRDefault="3D6E62E7" w:rsidP="3D6E62E7">
      <w:pPr>
        <w:pStyle w:val="Heading2"/>
        <w:rPr>
          <w:rFonts w:eastAsiaTheme="minorEastAsia"/>
          <w:color w:val="7030A0"/>
          <w:lang w:eastAsia="zh-CN"/>
        </w:rPr>
      </w:pPr>
      <w:r w:rsidRPr="3D6E62E7">
        <w:rPr>
          <w:rFonts w:eastAsiaTheme="minorEastAsia"/>
          <w:color w:val="7030A0"/>
          <w:lang w:eastAsia="zh-CN"/>
        </w:rPr>
        <w:t>[1.5a] Select the industry it belongs to. (</w:t>
      </w:r>
      <w:r w:rsidRPr="3D6E62E7">
        <w:rPr>
          <w:rFonts w:eastAsiaTheme="minorEastAsia"/>
          <w:i/>
          <w:iCs/>
          <w:color w:val="7030A0"/>
          <w:lang w:eastAsia="zh-CN"/>
        </w:rPr>
        <w:t>New Question for CASG Questionnaire)</w:t>
      </w:r>
    </w:p>
    <w:p w14:paraId="4C62B9CF" w14:textId="50A2AA3C" w:rsidR="00450B57" w:rsidRPr="001D3F0F" w:rsidRDefault="45C65D88" w:rsidP="45C65D88">
      <w:pPr>
        <w:pStyle w:val="Heading3"/>
        <w:rPr>
          <w:color w:val="7030A0"/>
        </w:rPr>
      </w:pPr>
      <w:r w:rsidRPr="009C4D58">
        <w:rPr>
          <w:color w:val="7030A0"/>
        </w:rPr>
        <w:t>Rationale</w:t>
      </w:r>
    </w:p>
    <w:p w14:paraId="35512272" w14:textId="1C0C9E6F" w:rsidR="00450B57" w:rsidRPr="001D3F0F" w:rsidRDefault="45C65D88" w:rsidP="009C4D58">
      <w:pPr>
        <w:pStyle w:val="Heading3"/>
        <w:rPr>
          <w:color w:val="auto"/>
        </w:rPr>
      </w:pPr>
      <w:r w:rsidRPr="45C65D88">
        <w:rPr>
          <w:b w:val="0"/>
          <w:bCs w:val="0"/>
          <w:color w:val="auto"/>
        </w:rPr>
        <w:t>This will help data users interpret your responses.</w:t>
      </w:r>
    </w:p>
    <w:p w14:paraId="7A3EB98C" w14:textId="1029BF02" w:rsidR="00450B57" w:rsidRPr="001D3F0F" w:rsidRDefault="45C65D88" w:rsidP="009C4D58">
      <w:pPr>
        <w:pStyle w:val="Heading3"/>
      </w:pPr>
      <w:r>
        <w:t xml:space="preserve"> </w:t>
      </w:r>
    </w:p>
    <w:p w14:paraId="48B1447F" w14:textId="5FD836E2" w:rsidR="00450B57" w:rsidRPr="001D3F0F" w:rsidRDefault="45C65D88" w:rsidP="009C4D58">
      <w:pPr>
        <w:pStyle w:val="Heading3"/>
        <w:rPr>
          <w:color w:val="7030A0"/>
        </w:rPr>
      </w:pPr>
      <w:r w:rsidRPr="009C4D58">
        <w:rPr>
          <w:color w:val="7030A0"/>
        </w:rPr>
        <w:t>Connection to other frameworks</w:t>
      </w:r>
    </w:p>
    <w:p w14:paraId="3D04A81A" w14:textId="573186D7" w:rsidR="00450B57" w:rsidRPr="002D3515" w:rsidRDefault="45C65D88" w:rsidP="009C4D58">
      <w:pPr>
        <w:pStyle w:val="Heading3"/>
        <w:rPr>
          <w:color w:val="auto"/>
        </w:rPr>
      </w:pPr>
      <w:r w:rsidRPr="009C4D58">
        <w:rPr>
          <w:color w:val="auto"/>
        </w:rPr>
        <w:t>CDP’s Activity Classification System (CDP-ACS)</w:t>
      </w:r>
    </w:p>
    <w:p w14:paraId="2E0E0A39" w14:textId="7F448ECB" w:rsidR="00450B57" w:rsidRPr="001D3F0F" w:rsidRDefault="45C65D88" w:rsidP="009C4D58">
      <w:pPr>
        <w:pStyle w:val="Heading3"/>
        <w:rPr>
          <w:color w:val="auto"/>
        </w:rPr>
      </w:pPr>
      <w:r w:rsidRPr="009C4D58">
        <w:rPr>
          <w:b w:val="0"/>
          <w:bCs w:val="0"/>
          <w:color w:val="auto"/>
        </w:rPr>
        <w:t xml:space="preserve">CDP-ACS was developed to allocate sector-specific questions to companies. It categorizes companies by focusing on the activities from which they drive revenue and associating these activities with the company’s climate change impact. </w:t>
      </w:r>
    </w:p>
    <w:p w14:paraId="245876CE" w14:textId="4A19D8DA" w:rsidR="00450B57" w:rsidRPr="001D3F0F" w:rsidRDefault="00450B57" w:rsidP="002B43D4">
      <w:pPr>
        <w:pStyle w:val="Heading3"/>
      </w:pPr>
    </w:p>
    <w:p w14:paraId="7BD07D4D" w14:textId="3493D2C1" w:rsidR="00450B57" w:rsidRPr="009C4D58" w:rsidRDefault="45C65D88" w:rsidP="45C65D88">
      <w:pPr>
        <w:pStyle w:val="Heading3"/>
        <w:rPr>
          <w:color w:val="7030A0"/>
        </w:rPr>
      </w:pPr>
      <w:r w:rsidRPr="009C4D58">
        <w:rPr>
          <w:color w:val="7030A0"/>
        </w:rPr>
        <w:t>Response options</w:t>
      </w:r>
    </w:p>
    <w:p w14:paraId="36F2BAD1" w14:textId="17BF8E77" w:rsidR="5320ED2B" w:rsidRDefault="45C65D88" w:rsidP="003F3296">
      <w:pPr>
        <w:pStyle w:val="BodyText"/>
      </w:pPr>
      <w:r>
        <w:t>Please select the industry that is most applicable to your organization:</w:t>
      </w:r>
    </w:p>
    <w:p w14:paraId="0A49F9FB" w14:textId="1F6089C6" w:rsidR="20B1E3FD" w:rsidRDefault="20B1E3FD" w:rsidP="00AB70A6">
      <w:pPr>
        <w:pStyle w:val="BodyText"/>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5206"/>
      </w:tblGrid>
      <w:tr w:rsidR="009A7546" w14:paraId="65CF1E0A" w14:textId="77777777" w:rsidTr="009C4D58">
        <w:trPr>
          <w:trHeight w:val="300"/>
          <w:jc w:val="center"/>
        </w:trPr>
        <w:tc>
          <w:tcPr>
            <w:tcW w:w="15206" w:type="dxa"/>
            <w:shd w:val="clear" w:color="auto" w:fill="7030A0"/>
            <w:tcMar>
              <w:top w:w="100" w:type="dxa"/>
              <w:left w:w="100" w:type="dxa"/>
              <w:bottom w:w="100" w:type="dxa"/>
              <w:right w:w="100" w:type="dxa"/>
            </w:tcMar>
            <w:vAlign w:val="center"/>
          </w:tcPr>
          <w:p w14:paraId="1D05D976" w14:textId="48FDE098" w:rsidR="009A7546" w:rsidRDefault="009A7546" w:rsidP="005D21B9">
            <w:pPr>
              <w:spacing w:line="259" w:lineRule="auto"/>
            </w:pPr>
            <w:r>
              <w:rPr>
                <w:rFonts w:eastAsia="新細明體" w:hint="eastAsia"/>
                <w:b/>
                <w:bCs/>
                <w:color w:val="FFFFFF" w:themeColor="background1"/>
                <w:szCs w:val="13"/>
                <w:lang w:eastAsia="zh-TW"/>
              </w:rPr>
              <w:t>Industry</w:t>
            </w:r>
          </w:p>
        </w:tc>
      </w:tr>
      <w:tr w:rsidR="009A7546" w14:paraId="04913E8A" w14:textId="77777777" w:rsidTr="45C65D88">
        <w:trPr>
          <w:trHeight w:val="300"/>
          <w:jc w:val="center"/>
        </w:trPr>
        <w:tc>
          <w:tcPr>
            <w:tcW w:w="15206" w:type="dxa"/>
            <w:shd w:val="clear" w:color="auto" w:fill="D9D9D9" w:themeFill="background1" w:themeFillShade="D9"/>
            <w:tcMar>
              <w:top w:w="100" w:type="dxa"/>
              <w:left w:w="100" w:type="dxa"/>
              <w:bottom w:w="100" w:type="dxa"/>
              <w:right w:w="100" w:type="dxa"/>
            </w:tcMar>
            <w:vAlign w:val="center"/>
          </w:tcPr>
          <w:p w14:paraId="43BF1791" w14:textId="58FBFA21" w:rsidR="009A7546" w:rsidRDefault="009A7546" w:rsidP="001B473A">
            <w:pPr>
              <w:pStyle w:val="Bulletpointintable"/>
              <w:numPr>
                <w:ilvl w:val="0"/>
                <w:numId w:val="0"/>
              </w:numPr>
              <w:spacing w:before="0"/>
            </w:pPr>
            <w:r w:rsidRPr="20B1E3FD">
              <w:t>Select from:</w:t>
            </w:r>
          </w:p>
          <w:p w14:paraId="57FDF00B" w14:textId="480600D9" w:rsidR="009A7546" w:rsidRDefault="0083030D" w:rsidP="001B473A">
            <w:pPr>
              <w:pStyle w:val="Bulletpointintable"/>
              <w:spacing w:before="0"/>
            </w:pPr>
            <w:r w:rsidRPr="0083030D">
              <w:t>Apparel</w:t>
            </w:r>
          </w:p>
          <w:p w14:paraId="7211AB35" w14:textId="77777777" w:rsidR="00DC36DE" w:rsidRPr="00DC36DE" w:rsidRDefault="00DC36DE" w:rsidP="001B473A">
            <w:pPr>
              <w:pStyle w:val="Bulletpointintable"/>
              <w:spacing w:before="0"/>
            </w:pPr>
            <w:r w:rsidRPr="00DC36DE">
              <w:t xml:space="preserve">Biotech, health care &amp; pharma </w:t>
            </w:r>
          </w:p>
          <w:p w14:paraId="2AE1F269" w14:textId="77D35E6B" w:rsidR="00DC36DE" w:rsidRPr="00DC36DE" w:rsidRDefault="00DC36DE" w:rsidP="001B473A">
            <w:pPr>
              <w:pStyle w:val="Bulletpointintable"/>
              <w:spacing w:before="0"/>
            </w:pPr>
            <w:r w:rsidRPr="00DC36DE">
              <w:t>Food, beverage &amp; agriculture</w:t>
            </w:r>
          </w:p>
          <w:p w14:paraId="391D7E30" w14:textId="052A963A" w:rsidR="00DC36DE" w:rsidRPr="00DC36DE" w:rsidRDefault="00DC36DE" w:rsidP="001B473A">
            <w:pPr>
              <w:pStyle w:val="Bulletpointintable"/>
              <w:spacing w:before="0"/>
            </w:pPr>
            <w:r w:rsidRPr="00DC36DE">
              <w:t xml:space="preserve">Fossil fuels </w:t>
            </w:r>
          </w:p>
          <w:p w14:paraId="3B7EBB53" w14:textId="0582F955" w:rsidR="00DC36DE" w:rsidRPr="00DC36DE" w:rsidRDefault="00DC36DE" w:rsidP="001B473A">
            <w:pPr>
              <w:pStyle w:val="Bulletpointintable"/>
              <w:spacing w:before="0"/>
            </w:pPr>
            <w:r w:rsidRPr="00DC36DE">
              <w:t xml:space="preserve">Hospitality </w:t>
            </w:r>
          </w:p>
          <w:p w14:paraId="07E5285C" w14:textId="3BFFF32D" w:rsidR="00DC36DE" w:rsidRPr="00DC36DE" w:rsidRDefault="00DC36DE" w:rsidP="001B473A">
            <w:pPr>
              <w:pStyle w:val="Bulletpointintable"/>
              <w:spacing w:before="0"/>
            </w:pPr>
            <w:r w:rsidRPr="00DC36DE">
              <w:t xml:space="preserve">Infrastructure </w:t>
            </w:r>
          </w:p>
          <w:p w14:paraId="7D4A16A7" w14:textId="38CBA9DC" w:rsidR="00DC36DE" w:rsidRPr="00DC36DE" w:rsidRDefault="00DC36DE" w:rsidP="001B473A">
            <w:pPr>
              <w:pStyle w:val="Bulletpointintable"/>
              <w:spacing w:before="0"/>
            </w:pPr>
            <w:r w:rsidRPr="00DC36DE">
              <w:t>International bodies</w:t>
            </w:r>
          </w:p>
          <w:p w14:paraId="1E53FE94" w14:textId="6FD270D7" w:rsidR="00DC36DE" w:rsidRPr="00DC36DE" w:rsidRDefault="00DC36DE" w:rsidP="001B473A">
            <w:pPr>
              <w:pStyle w:val="Bulletpointintable"/>
              <w:spacing w:before="0"/>
            </w:pPr>
            <w:r w:rsidRPr="00DC36DE">
              <w:t>Manufacturing</w:t>
            </w:r>
          </w:p>
          <w:p w14:paraId="175A3BA0" w14:textId="69BD10A6" w:rsidR="00DC36DE" w:rsidRPr="00DC36DE" w:rsidRDefault="00DC36DE" w:rsidP="001B473A">
            <w:pPr>
              <w:pStyle w:val="Bulletpointintable"/>
              <w:spacing w:before="0"/>
            </w:pPr>
            <w:r w:rsidRPr="00DC36DE">
              <w:t>Materials</w:t>
            </w:r>
          </w:p>
          <w:p w14:paraId="7BAE2404" w14:textId="3996F31F" w:rsidR="00DC36DE" w:rsidRPr="00DC36DE" w:rsidRDefault="00DC36DE" w:rsidP="001B473A">
            <w:pPr>
              <w:pStyle w:val="Bulletpointintable"/>
              <w:spacing w:before="0"/>
            </w:pPr>
            <w:r w:rsidRPr="00DC36DE">
              <w:t>Power generation</w:t>
            </w:r>
          </w:p>
          <w:p w14:paraId="62A8A4D0" w14:textId="7F3484FC" w:rsidR="00DC36DE" w:rsidRPr="00DC36DE" w:rsidRDefault="00DC36DE" w:rsidP="001B473A">
            <w:pPr>
              <w:pStyle w:val="Bulletpointintable"/>
              <w:spacing w:before="0"/>
            </w:pPr>
            <w:r w:rsidRPr="00DC36DE">
              <w:t>Retail</w:t>
            </w:r>
          </w:p>
          <w:p w14:paraId="7AC7A709" w14:textId="268F9A42" w:rsidR="00DC36DE" w:rsidRPr="00DC36DE" w:rsidRDefault="00DC36DE" w:rsidP="001B473A">
            <w:pPr>
              <w:pStyle w:val="Bulletpointintable"/>
              <w:spacing w:before="0"/>
            </w:pPr>
            <w:r w:rsidRPr="00DC36DE">
              <w:t>Services</w:t>
            </w:r>
          </w:p>
          <w:p w14:paraId="1587C3CB" w14:textId="01B87014" w:rsidR="00DC36DE" w:rsidRDefault="00DC36DE" w:rsidP="001B473A">
            <w:pPr>
              <w:pStyle w:val="Bulletpointintable"/>
              <w:spacing w:before="0"/>
            </w:pPr>
            <w:r w:rsidRPr="00DC36DE">
              <w:t>Transportation Services</w:t>
            </w:r>
          </w:p>
          <w:p w14:paraId="3B44DB0A" w14:textId="2BCA4C27" w:rsidR="009A7546" w:rsidRDefault="009A7546" w:rsidP="005D21B9">
            <w:pPr>
              <w:widowControl/>
              <w:spacing w:line="320" w:lineRule="auto"/>
              <w:ind w:hanging="359"/>
              <w:contextualSpacing/>
              <w:rPr>
                <w:szCs w:val="13"/>
              </w:rPr>
            </w:pPr>
          </w:p>
        </w:tc>
      </w:tr>
    </w:tbl>
    <w:p w14:paraId="304F2255" w14:textId="77777777" w:rsidR="00EF2C3F" w:rsidRDefault="00EF2C3F" w:rsidP="000217E4">
      <w:pPr>
        <w:pStyle w:val="BodyText"/>
      </w:pPr>
    </w:p>
    <w:p w14:paraId="485434A1" w14:textId="77777777" w:rsidR="00F26264" w:rsidRDefault="00F26264" w:rsidP="000217E4">
      <w:pPr>
        <w:pStyle w:val="BodyText"/>
      </w:pPr>
    </w:p>
    <w:p w14:paraId="324FA404" w14:textId="27716C3C" w:rsidR="00661934" w:rsidRPr="00661934" w:rsidRDefault="45C65D88" w:rsidP="00661934">
      <w:pPr>
        <w:pStyle w:val="Heading2"/>
        <w:rPr>
          <w:rFonts w:eastAsia="新細明體"/>
          <w:lang w:eastAsia="zh-TW"/>
        </w:rPr>
      </w:pPr>
      <w:r w:rsidRPr="45C65D88">
        <w:rPr>
          <w:rFonts w:eastAsiaTheme="minorEastAsia"/>
          <w:lang w:eastAsia="zh-CN"/>
        </w:rPr>
        <w:t>[1.5</w:t>
      </w:r>
      <w:r w:rsidRPr="45C65D88">
        <w:rPr>
          <w:rFonts w:eastAsia="新細明體"/>
          <w:lang w:eastAsia="zh-TW"/>
        </w:rPr>
        <w:t>b</w:t>
      </w:r>
      <w:r w:rsidRPr="45C65D88">
        <w:rPr>
          <w:rFonts w:eastAsiaTheme="minorEastAsia"/>
          <w:lang w:eastAsia="zh-CN"/>
        </w:rPr>
        <w:t xml:space="preserve">] Report the total number of employees. </w:t>
      </w:r>
      <w:r w:rsidRPr="45C65D88">
        <w:rPr>
          <w:rFonts w:eastAsiaTheme="minorEastAsia"/>
          <w:i/>
          <w:iCs/>
          <w:lang w:eastAsia="zh-CN"/>
        </w:rPr>
        <w:t>(Source: CDP Private Markets Questionnaire 2022)</w:t>
      </w:r>
    </w:p>
    <w:p w14:paraId="5939099D" w14:textId="3B60D571" w:rsidR="003F3296" w:rsidRDefault="45C65D88" w:rsidP="003F3296">
      <w:pPr>
        <w:pStyle w:val="Heading3"/>
        <w:rPr>
          <w:rFonts w:eastAsia="新細明體"/>
          <w:lang w:eastAsia="zh-TW"/>
        </w:rPr>
      </w:pPr>
      <w:r>
        <w:t>Response options</w:t>
      </w:r>
    </w:p>
    <w:p w14:paraId="2F98BC05" w14:textId="07B16F4B" w:rsidR="00661934" w:rsidRDefault="00661934" w:rsidP="003F3296">
      <w:pPr>
        <w:pStyle w:val="BodyText"/>
        <w:rPr>
          <w:rFonts w:eastAsia="新細明體"/>
          <w:lang w:eastAsia="zh-TW"/>
        </w:rPr>
      </w:pPr>
      <w:r w:rsidRPr="20B1E3FD">
        <w:t>Please complete the following table:</w:t>
      </w:r>
    </w:p>
    <w:p w14:paraId="5C43DBD3" w14:textId="77777777" w:rsidR="00683DF4" w:rsidRPr="00683DF4" w:rsidRDefault="00683DF4" w:rsidP="00AB70A6">
      <w:pPr>
        <w:pStyle w:val="BodyText"/>
        <w:rPr>
          <w:rFonts w:eastAsia="新細明體"/>
          <w:lang w:eastAsia="zh-TW"/>
        </w:rPr>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5206"/>
      </w:tblGrid>
      <w:tr w:rsidR="0026189F" w14:paraId="790C5AE6" w14:textId="77777777" w:rsidTr="45C65D88">
        <w:trPr>
          <w:trHeight w:val="300"/>
          <w:jc w:val="center"/>
        </w:trPr>
        <w:tc>
          <w:tcPr>
            <w:tcW w:w="15206" w:type="dxa"/>
            <w:shd w:val="clear" w:color="auto" w:fill="C00000"/>
            <w:tcMar>
              <w:top w:w="100" w:type="dxa"/>
              <w:left w:w="100" w:type="dxa"/>
              <w:bottom w:w="100" w:type="dxa"/>
              <w:right w:w="100" w:type="dxa"/>
            </w:tcMar>
            <w:vAlign w:val="center"/>
          </w:tcPr>
          <w:p w14:paraId="4F9743AE" w14:textId="2366BDB2" w:rsidR="0026189F" w:rsidRDefault="006002E6" w:rsidP="00755514">
            <w:pPr>
              <w:spacing w:line="259" w:lineRule="auto"/>
            </w:pPr>
            <w:r>
              <w:rPr>
                <w:rFonts w:eastAsia="新細明體" w:hint="eastAsia"/>
                <w:b/>
                <w:bCs/>
                <w:color w:val="FFFFFF" w:themeColor="background1"/>
                <w:szCs w:val="13"/>
                <w:lang w:eastAsia="zh-TW"/>
              </w:rPr>
              <w:t>T</w:t>
            </w:r>
            <w:r w:rsidRPr="006002E6">
              <w:rPr>
                <w:rFonts w:eastAsia="新細明體"/>
                <w:b/>
                <w:bCs/>
                <w:color w:val="FFFFFF" w:themeColor="background1"/>
                <w:szCs w:val="13"/>
                <w:lang w:eastAsia="zh-TW"/>
              </w:rPr>
              <w:t>otal</w:t>
            </w:r>
            <w:r w:rsidR="00661934" w:rsidRPr="00661934">
              <w:rPr>
                <w:rFonts w:eastAsia="新細明體"/>
                <w:b/>
                <w:bCs/>
                <w:color w:val="FFFFFF" w:themeColor="background1"/>
                <w:szCs w:val="13"/>
                <w:lang w:eastAsia="zh-TW"/>
              </w:rPr>
              <w:t xml:space="preserve"> number of employees in your organization, based on staff headcount.</w:t>
            </w:r>
          </w:p>
        </w:tc>
      </w:tr>
      <w:tr w:rsidR="0026189F" w14:paraId="54EFF009" w14:textId="77777777" w:rsidTr="45C65D88">
        <w:trPr>
          <w:trHeight w:val="300"/>
          <w:jc w:val="center"/>
        </w:trPr>
        <w:tc>
          <w:tcPr>
            <w:tcW w:w="15206" w:type="dxa"/>
            <w:shd w:val="clear" w:color="auto" w:fill="D9D9D9" w:themeFill="background1" w:themeFillShade="D9"/>
            <w:tcMar>
              <w:top w:w="100" w:type="dxa"/>
              <w:left w:w="100" w:type="dxa"/>
              <w:bottom w:w="100" w:type="dxa"/>
              <w:right w:w="100" w:type="dxa"/>
            </w:tcMar>
            <w:vAlign w:val="center"/>
          </w:tcPr>
          <w:p w14:paraId="4F644676" w14:textId="0D3B2525" w:rsidR="0026189F" w:rsidRDefault="029BFE97" w:rsidP="007A03E9">
            <w:pPr>
              <w:pStyle w:val="td-p"/>
              <w:spacing w:before="120"/>
              <w:rPr>
                <w:sz w:val="13"/>
                <w:szCs w:val="13"/>
              </w:rPr>
            </w:pPr>
            <w:r w:rsidRPr="62628C60">
              <w:rPr>
                <w:rFonts w:eastAsia="新細明體"/>
                <w:sz w:val="13"/>
                <w:szCs w:val="13"/>
                <w:lang w:eastAsia="zh-TW"/>
              </w:rPr>
              <w:lastRenderedPageBreak/>
              <w:t>Number</w:t>
            </w:r>
            <w:r w:rsidR="00661934">
              <w:rPr>
                <w:rFonts w:eastAsia="新細明體" w:hint="eastAsia"/>
                <w:sz w:val="13"/>
                <w:szCs w:val="13"/>
                <w:lang w:eastAsia="zh-TW"/>
              </w:rPr>
              <w:t xml:space="preserve"> </w:t>
            </w:r>
            <w:r w:rsidR="00661934" w:rsidRPr="20B1E3FD">
              <w:rPr>
                <w:sz w:val="13"/>
                <w:szCs w:val="13"/>
              </w:rPr>
              <w:t>field</w:t>
            </w:r>
          </w:p>
        </w:tc>
      </w:tr>
    </w:tbl>
    <w:p w14:paraId="58118621" w14:textId="2C994C45" w:rsidR="00F26264" w:rsidRDefault="45C65D88" w:rsidP="009C4D58">
      <w:pPr>
        <w:pStyle w:val="Heading3"/>
        <w:rPr>
          <w:rFonts w:ascii="Arial" w:hAnsi="Arial"/>
        </w:rPr>
      </w:pPr>
      <w:r w:rsidRPr="45C65D88">
        <w:rPr>
          <w:rFonts w:ascii="Arial" w:eastAsia="Arial" w:hAnsi="Arial" w:cs="Arial"/>
        </w:rPr>
        <w:t>Requested content</w:t>
      </w:r>
    </w:p>
    <w:p w14:paraId="20C271FC" w14:textId="7D5F8FBF" w:rsidR="00F26264" w:rsidRPr="009C4D58" w:rsidRDefault="45C65D88" w:rsidP="009C4D58">
      <w:pPr>
        <w:pStyle w:val="Heading4"/>
        <w:spacing w:line="259" w:lineRule="auto"/>
        <w:rPr>
          <w:i w:val="0"/>
          <w:iCs w:val="0"/>
          <w:color w:val="C00000"/>
        </w:rPr>
      </w:pPr>
      <w:r w:rsidRPr="009C4D58">
        <w:rPr>
          <w:color w:val="C00000"/>
        </w:rPr>
        <w:t>General</w:t>
      </w:r>
    </w:p>
    <w:p w14:paraId="599AFB1E" w14:textId="6AC8A31F" w:rsidR="00F26264" w:rsidRPr="002D3515" w:rsidRDefault="45C65D88" w:rsidP="009C4D58">
      <w:pPr>
        <w:pStyle w:val="ListParagraph"/>
        <w:rPr>
          <w:color w:val="auto"/>
        </w:rPr>
      </w:pPr>
      <w:r w:rsidRPr="009C4D58">
        <w:rPr>
          <w:color w:val="auto"/>
        </w:rPr>
        <w:t>Please include staff headcount at your organization for the reporting period stated above. Please do NOT use the number of full time employees (FTE).</w:t>
      </w:r>
    </w:p>
    <w:p w14:paraId="63E946B0" w14:textId="1455E4E9" w:rsidR="00F26264" w:rsidRDefault="00F26264" w:rsidP="000217E4">
      <w:pPr>
        <w:pStyle w:val="BodyText"/>
      </w:pPr>
    </w:p>
    <w:p w14:paraId="5279A269" w14:textId="77777777" w:rsidR="00755514" w:rsidRDefault="00755514" w:rsidP="000217E4">
      <w:pPr>
        <w:pStyle w:val="BodyText"/>
      </w:pPr>
    </w:p>
    <w:p w14:paraId="20AFD27F" w14:textId="77777777" w:rsidR="00755514" w:rsidRDefault="00755514" w:rsidP="000217E4">
      <w:pPr>
        <w:pStyle w:val="BodyText"/>
      </w:pPr>
    </w:p>
    <w:p w14:paraId="4D8B3476" w14:textId="77777777" w:rsidR="000217E4" w:rsidRDefault="000217E4" w:rsidP="000217E4">
      <w:pPr>
        <w:pStyle w:val="BodyText"/>
      </w:pPr>
    </w:p>
    <w:p w14:paraId="3C1F4065" w14:textId="77777777" w:rsidR="000217E4" w:rsidRDefault="000217E4">
      <w:pPr>
        <w:rPr>
          <w:rFonts w:eastAsia="新細明體"/>
          <w:b/>
          <w:color w:val="C00000"/>
          <w:sz w:val="18"/>
          <w:szCs w:val="18"/>
          <w:lang w:eastAsia="zh-TW"/>
        </w:rPr>
      </w:pPr>
      <w:r>
        <w:rPr>
          <w:rFonts w:eastAsia="新細明體"/>
          <w:lang w:eastAsia="zh-TW"/>
        </w:rPr>
        <w:br w:type="page"/>
      </w:r>
    </w:p>
    <w:p w14:paraId="4783F465" w14:textId="2AC91D95" w:rsidR="00CF76FB" w:rsidRDefault="45C65D88" w:rsidP="6BB25320">
      <w:pPr>
        <w:pStyle w:val="Heading2"/>
        <w:rPr>
          <w:rFonts w:eastAsiaTheme="minorEastAsia"/>
          <w:color w:val="7030A0"/>
          <w:lang w:eastAsia="zh-CN"/>
        </w:rPr>
      </w:pPr>
      <w:r w:rsidRPr="45C65D88">
        <w:rPr>
          <w:rFonts w:eastAsia="新細明體"/>
          <w:color w:val="7030A0"/>
          <w:lang w:eastAsia="zh-TW"/>
        </w:rPr>
        <w:lastRenderedPageBreak/>
        <w:t xml:space="preserve">[1.5c] Provide key asset locations of the organization, including both operating assets and collateral assets. Key assets are those that an organization considers material to their operations, profitability or revenue. </w:t>
      </w:r>
      <w:r w:rsidRPr="45C65D88">
        <w:rPr>
          <w:rFonts w:eastAsiaTheme="minorEastAsia"/>
          <w:color w:val="7030A0"/>
          <w:lang w:eastAsia="zh-CN"/>
        </w:rPr>
        <w:t>(</w:t>
      </w:r>
      <w:r w:rsidRPr="45C65D88">
        <w:rPr>
          <w:rFonts w:eastAsiaTheme="minorEastAsia"/>
          <w:i/>
          <w:iCs/>
          <w:color w:val="7030A0"/>
          <w:lang w:eastAsia="zh-CN"/>
        </w:rPr>
        <w:t>New Question for CASG Questionnaire)</w:t>
      </w:r>
    </w:p>
    <w:p w14:paraId="7909F6A2" w14:textId="7A65BA28" w:rsidR="00CF76FB" w:rsidRPr="009C4D58" w:rsidRDefault="45C65D88" w:rsidP="009C4D58">
      <w:pPr>
        <w:pStyle w:val="Heading3"/>
        <w:rPr>
          <w:b w:val="0"/>
          <w:bCs w:val="0"/>
          <w:color w:val="7030A0"/>
        </w:rPr>
      </w:pPr>
      <w:r w:rsidRPr="009C4D58">
        <w:rPr>
          <w:color w:val="7030A0"/>
        </w:rPr>
        <w:t>Rationale</w:t>
      </w:r>
    </w:p>
    <w:p w14:paraId="25E170E9" w14:textId="1FE7CB9A" w:rsidR="00CF76FB" w:rsidRDefault="45C65D88" w:rsidP="009C4D58">
      <w:pPr>
        <w:pStyle w:val="BodyText"/>
        <w:spacing w:line="259" w:lineRule="auto"/>
      </w:pPr>
      <w:r w:rsidRPr="009C4D58">
        <w:rPr>
          <w:rFonts w:eastAsiaTheme="minorEastAsia" w:cstheme="minorBidi"/>
          <w:color w:val="auto"/>
        </w:rPr>
        <w:t>This question provides data users with geographical information of the respondent’s key assets that are material to their business operations, which is useful for data users to conduct climate-related risk assessment.</w:t>
      </w:r>
    </w:p>
    <w:p w14:paraId="753387EA" w14:textId="77777777" w:rsidR="0031670E" w:rsidRPr="009C4D58" w:rsidRDefault="45C65D88" w:rsidP="45C65D88">
      <w:pPr>
        <w:pStyle w:val="Heading3"/>
        <w:rPr>
          <w:color w:val="7030A0"/>
        </w:rPr>
      </w:pPr>
      <w:r w:rsidRPr="009C4D58">
        <w:rPr>
          <w:color w:val="7030A0"/>
        </w:rPr>
        <w:t>Response options</w:t>
      </w:r>
    </w:p>
    <w:p w14:paraId="2721C5B6" w14:textId="4DB9B942" w:rsidR="00437019" w:rsidRPr="00437019" w:rsidRDefault="0031670E" w:rsidP="00E836A5">
      <w:pPr>
        <w:pStyle w:val="BodyText"/>
        <w:rPr>
          <w:rFonts w:eastAsia="新細明體"/>
          <w:lang w:eastAsia="zh-TW"/>
        </w:rPr>
      </w:pPr>
      <w:r w:rsidRPr="20B1E3FD">
        <w:t>Please complete the following table:</w:t>
      </w:r>
      <w:r w:rsidR="00437019">
        <w:rPr>
          <w:rFonts w:eastAsia="新細明體"/>
          <w:lang w:eastAsia="zh-TW"/>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207"/>
        <w:gridCol w:w="1392"/>
        <w:gridCol w:w="1597"/>
        <w:gridCol w:w="1399"/>
        <w:gridCol w:w="1290"/>
        <w:gridCol w:w="1290"/>
        <w:gridCol w:w="1290"/>
        <w:gridCol w:w="1290"/>
        <w:gridCol w:w="1290"/>
        <w:gridCol w:w="1790"/>
        <w:gridCol w:w="1649"/>
      </w:tblGrid>
      <w:tr w:rsidR="00AA49DE" w14:paraId="14845E4E" w14:textId="77777777" w:rsidTr="009C4D58">
        <w:trPr>
          <w:trHeight w:val="300"/>
          <w:jc w:val="center"/>
        </w:trPr>
        <w:tc>
          <w:tcPr>
            <w:tcW w:w="1207" w:type="dxa"/>
            <w:vMerge w:val="restart"/>
            <w:shd w:val="clear" w:color="auto" w:fill="7030A0"/>
            <w:tcMar>
              <w:top w:w="100" w:type="dxa"/>
              <w:left w:w="100" w:type="dxa"/>
              <w:bottom w:w="100" w:type="dxa"/>
              <w:right w:w="100" w:type="dxa"/>
            </w:tcMar>
            <w:vAlign w:val="center"/>
          </w:tcPr>
          <w:p w14:paraId="3B74EA23" w14:textId="77777777" w:rsidR="00AA49DE" w:rsidRDefault="00AA49DE" w:rsidP="00AC1D38">
            <w:pPr>
              <w:spacing w:line="276" w:lineRule="auto"/>
              <w:jc w:val="center"/>
              <w:rPr>
                <w:rFonts w:eastAsia="新細明體"/>
                <w:b/>
                <w:bCs/>
                <w:color w:val="FFFFFF" w:themeColor="background1"/>
                <w:szCs w:val="13"/>
                <w:lang w:eastAsia="zh-TW"/>
              </w:rPr>
            </w:pPr>
          </w:p>
          <w:p w14:paraId="0F4721E6" w14:textId="77777777" w:rsidR="00AA49DE" w:rsidRPr="0031670E" w:rsidRDefault="00AA49DE" w:rsidP="00AC1D38">
            <w:pPr>
              <w:spacing w:line="276" w:lineRule="auto"/>
              <w:jc w:val="center"/>
              <w:rPr>
                <w:rFonts w:eastAsia="新細明體"/>
                <w:b/>
                <w:bCs/>
                <w:color w:val="FFFFFF" w:themeColor="background1"/>
                <w:szCs w:val="13"/>
                <w:lang w:eastAsia="zh-TW"/>
              </w:rPr>
            </w:pPr>
            <w:r w:rsidRPr="00437019">
              <w:rPr>
                <w:rFonts w:eastAsia="新細明體"/>
                <w:b/>
                <w:bCs/>
                <w:color w:val="FFFFFF" w:themeColor="background1"/>
                <w:szCs w:val="13"/>
                <w:lang w:eastAsia="zh-TW"/>
              </w:rPr>
              <w:t>SN</w:t>
            </w:r>
          </w:p>
          <w:p w14:paraId="0CED4F96" w14:textId="77777777" w:rsidR="00AA49DE" w:rsidRDefault="00AA49DE" w:rsidP="00AC1D38">
            <w:pPr>
              <w:spacing w:line="276" w:lineRule="auto"/>
              <w:jc w:val="center"/>
              <w:rPr>
                <w:rFonts w:eastAsia="新細明體"/>
                <w:b/>
                <w:bCs/>
                <w:color w:val="FFFFFF" w:themeColor="background1"/>
                <w:szCs w:val="13"/>
                <w:lang w:eastAsia="zh-TW"/>
              </w:rPr>
            </w:pPr>
          </w:p>
        </w:tc>
        <w:tc>
          <w:tcPr>
            <w:tcW w:w="1392" w:type="dxa"/>
            <w:vMerge w:val="restart"/>
            <w:shd w:val="clear" w:color="auto" w:fill="7030A0"/>
            <w:vAlign w:val="center"/>
          </w:tcPr>
          <w:p w14:paraId="373F10C9" w14:textId="77777777" w:rsidR="00AA49DE" w:rsidRDefault="00AA49DE" w:rsidP="00AC1D38">
            <w:pPr>
              <w:spacing w:line="276" w:lineRule="auto"/>
              <w:jc w:val="center"/>
              <w:rPr>
                <w:rFonts w:eastAsia="新細明體"/>
                <w:b/>
                <w:bCs/>
                <w:color w:val="FFFFFF" w:themeColor="background1"/>
                <w:szCs w:val="13"/>
                <w:lang w:eastAsia="zh-TW"/>
              </w:rPr>
            </w:pPr>
          </w:p>
          <w:p w14:paraId="0973B60E" w14:textId="77777777" w:rsidR="00AA49DE" w:rsidRPr="0031670E" w:rsidRDefault="00AA49DE" w:rsidP="00AC1D38">
            <w:pPr>
              <w:spacing w:line="276" w:lineRule="auto"/>
              <w:jc w:val="center"/>
              <w:rPr>
                <w:rFonts w:eastAsia="新細明體"/>
                <w:b/>
                <w:bCs/>
                <w:color w:val="FFFFFF" w:themeColor="background1"/>
                <w:szCs w:val="13"/>
                <w:lang w:eastAsia="zh-TW"/>
              </w:rPr>
            </w:pPr>
            <w:r w:rsidRPr="0031670E">
              <w:rPr>
                <w:rFonts w:eastAsia="新細明體"/>
                <w:b/>
                <w:bCs/>
                <w:color w:val="FFFFFF" w:themeColor="background1"/>
                <w:szCs w:val="13"/>
                <w:lang w:eastAsia="zh-TW"/>
              </w:rPr>
              <w:t>Asset Type</w:t>
            </w:r>
          </w:p>
          <w:p w14:paraId="0712E997" w14:textId="77777777" w:rsidR="00AA49DE" w:rsidRDefault="00AA49DE" w:rsidP="00AC1D38">
            <w:pPr>
              <w:spacing w:line="276" w:lineRule="auto"/>
              <w:jc w:val="center"/>
              <w:rPr>
                <w:rFonts w:eastAsia="新細明體"/>
                <w:b/>
                <w:bCs/>
                <w:color w:val="FFFFFF" w:themeColor="background1"/>
                <w:szCs w:val="13"/>
                <w:lang w:eastAsia="zh-TW"/>
              </w:rPr>
            </w:pPr>
          </w:p>
        </w:tc>
        <w:tc>
          <w:tcPr>
            <w:tcW w:w="1597" w:type="dxa"/>
            <w:vMerge w:val="restart"/>
            <w:shd w:val="clear" w:color="auto" w:fill="7030A0"/>
            <w:vAlign w:val="center"/>
          </w:tcPr>
          <w:p w14:paraId="53AFA112" w14:textId="77777777" w:rsidR="00AA49DE" w:rsidRDefault="00AA49DE" w:rsidP="00AC1D38">
            <w:pPr>
              <w:spacing w:line="276" w:lineRule="auto"/>
              <w:jc w:val="center"/>
              <w:rPr>
                <w:rFonts w:eastAsia="新細明體"/>
                <w:b/>
                <w:bCs/>
                <w:color w:val="FFFFFF" w:themeColor="background1"/>
                <w:szCs w:val="13"/>
                <w:lang w:eastAsia="zh-TW"/>
              </w:rPr>
            </w:pPr>
          </w:p>
          <w:p w14:paraId="7B97ECE4" w14:textId="13C3009D" w:rsidR="00AA49DE" w:rsidRDefault="00AA49DE" w:rsidP="00AC1D38">
            <w:pPr>
              <w:spacing w:line="276" w:lineRule="auto"/>
              <w:jc w:val="center"/>
              <w:rPr>
                <w:rFonts w:eastAsia="新細明體"/>
                <w:b/>
                <w:bCs/>
                <w:color w:val="FFFFFF" w:themeColor="background1"/>
                <w:szCs w:val="13"/>
                <w:lang w:eastAsia="zh-TW"/>
              </w:rPr>
            </w:pPr>
            <w:r w:rsidRPr="00C8301A">
              <w:rPr>
                <w:rFonts w:eastAsia="新細明體"/>
                <w:b/>
                <w:bCs/>
                <w:color w:val="FFFFFF" w:themeColor="background1"/>
                <w:szCs w:val="13"/>
                <w:lang w:eastAsia="zh-TW"/>
              </w:rPr>
              <w:t>Classification</w:t>
            </w:r>
          </w:p>
        </w:tc>
        <w:tc>
          <w:tcPr>
            <w:tcW w:w="1399" w:type="dxa"/>
            <w:vMerge w:val="restart"/>
            <w:shd w:val="clear" w:color="auto" w:fill="7030A0"/>
            <w:vAlign w:val="center"/>
          </w:tcPr>
          <w:p w14:paraId="24118289" w14:textId="77777777" w:rsidR="00AA49DE" w:rsidRDefault="00AA49DE" w:rsidP="00AC1D38">
            <w:pPr>
              <w:spacing w:line="276" w:lineRule="auto"/>
              <w:jc w:val="center"/>
              <w:rPr>
                <w:rFonts w:eastAsia="新細明體"/>
                <w:b/>
                <w:bCs/>
                <w:color w:val="FFFFFF" w:themeColor="background1"/>
                <w:szCs w:val="13"/>
                <w:lang w:eastAsia="zh-TW"/>
              </w:rPr>
            </w:pPr>
          </w:p>
          <w:p w14:paraId="0E67D906" w14:textId="4EC97ED6" w:rsidR="00AA49DE" w:rsidRDefault="00AA49DE" w:rsidP="00AC1D38">
            <w:pPr>
              <w:spacing w:line="276" w:lineRule="auto"/>
              <w:jc w:val="center"/>
              <w:rPr>
                <w:rFonts w:eastAsia="新細明體"/>
                <w:b/>
                <w:bCs/>
                <w:color w:val="FFFFFF" w:themeColor="background1"/>
                <w:szCs w:val="13"/>
                <w:lang w:eastAsia="zh-TW"/>
              </w:rPr>
            </w:pPr>
            <w:r w:rsidRPr="002A12A5">
              <w:rPr>
                <w:rFonts w:eastAsia="新細明體"/>
                <w:b/>
                <w:bCs/>
                <w:color w:val="FFFFFF" w:themeColor="background1"/>
                <w:szCs w:val="13"/>
                <w:lang w:eastAsia="zh-TW"/>
              </w:rPr>
              <w:t>Site name</w:t>
            </w:r>
          </w:p>
        </w:tc>
        <w:tc>
          <w:tcPr>
            <w:tcW w:w="8240" w:type="dxa"/>
            <w:gridSpan w:val="6"/>
            <w:shd w:val="clear" w:color="auto" w:fill="7030A0"/>
            <w:vAlign w:val="center"/>
          </w:tcPr>
          <w:p w14:paraId="7EAEBB37" w14:textId="5B40B24B" w:rsidR="00AA49DE" w:rsidRDefault="00AA49DE" w:rsidP="00AC1D38">
            <w:pPr>
              <w:spacing w:line="276" w:lineRule="auto"/>
              <w:jc w:val="center"/>
              <w:rPr>
                <w:rFonts w:eastAsia="新細明體"/>
                <w:b/>
                <w:bCs/>
                <w:color w:val="FFFFFF" w:themeColor="background1"/>
                <w:szCs w:val="13"/>
                <w:lang w:eastAsia="zh-TW"/>
              </w:rPr>
            </w:pPr>
            <w:r w:rsidRPr="0031670E">
              <w:rPr>
                <w:rFonts w:eastAsia="新細明體"/>
                <w:b/>
                <w:bCs/>
                <w:color w:val="FFFFFF" w:themeColor="background1"/>
                <w:szCs w:val="13"/>
                <w:lang w:eastAsia="zh-TW"/>
              </w:rPr>
              <w:t>Address</w:t>
            </w:r>
          </w:p>
        </w:tc>
        <w:tc>
          <w:tcPr>
            <w:tcW w:w="1649" w:type="dxa"/>
            <w:vMerge w:val="restart"/>
            <w:shd w:val="clear" w:color="auto" w:fill="7030A0"/>
            <w:vAlign w:val="center"/>
          </w:tcPr>
          <w:p w14:paraId="49F09D4D" w14:textId="77777777" w:rsidR="00AA49DE" w:rsidRDefault="00AA49DE" w:rsidP="00AC1D38">
            <w:pPr>
              <w:spacing w:line="276" w:lineRule="auto"/>
              <w:jc w:val="center"/>
              <w:rPr>
                <w:rFonts w:eastAsia="新細明體"/>
                <w:b/>
                <w:bCs/>
                <w:color w:val="FFFFFF" w:themeColor="background1"/>
                <w:szCs w:val="13"/>
                <w:lang w:eastAsia="zh-TW"/>
              </w:rPr>
            </w:pPr>
          </w:p>
          <w:p w14:paraId="2ECF6FA9" w14:textId="77777777" w:rsidR="00AA49DE" w:rsidRDefault="00AA49DE" w:rsidP="00AC1D38">
            <w:pPr>
              <w:spacing w:line="276" w:lineRule="auto"/>
              <w:jc w:val="center"/>
              <w:rPr>
                <w:rFonts w:eastAsia="新細明體"/>
                <w:b/>
                <w:bCs/>
                <w:color w:val="FFFFFF" w:themeColor="background1"/>
                <w:szCs w:val="13"/>
                <w:lang w:eastAsia="zh-TW"/>
              </w:rPr>
            </w:pPr>
            <w:r>
              <w:rPr>
                <w:rFonts w:eastAsia="新細明體" w:hint="eastAsia"/>
                <w:b/>
                <w:bCs/>
                <w:color w:val="FFFFFF" w:themeColor="background1"/>
                <w:szCs w:val="13"/>
                <w:lang w:eastAsia="zh-TW"/>
              </w:rPr>
              <w:t>GPS</w:t>
            </w:r>
          </w:p>
          <w:p w14:paraId="10512851" w14:textId="66FB7451" w:rsidR="00AA49DE" w:rsidRDefault="00AA49DE" w:rsidP="00AC1D38">
            <w:pPr>
              <w:spacing w:line="276" w:lineRule="auto"/>
              <w:jc w:val="center"/>
              <w:rPr>
                <w:rFonts w:eastAsia="新細明體"/>
                <w:b/>
                <w:bCs/>
                <w:color w:val="FFFFFF" w:themeColor="background1"/>
                <w:szCs w:val="13"/>
                <w:lang w:eastAsia="zh-TW"/>
              </w:rPr>
            </w:pPr>
            <w:r>
              <w:rPr>
                <w:rFonts w:eastAsia="新細明體" w:hint="eastAsia"/>
                <w:b/>
                <w:bCs/>
                <w:color w:val="FFFFFF" w:themeColor="background1"/>
                <w:szCs w:val="13"/>
                <w:lang w:eastAsia="zh-TW"/>
              </w:rPr>
              <w:t>(GPS coordinates)</w:t>
            </w:r>
          </w:p>
        </w:tc>
      </w:tr>
      <w:tr w:rsidR="00AA49DE" w14:paraId="0B62B195" w14:textId="59D5739F" w:rsidTr="009C4D58">
        <w:trPr>
          <w:trHeight w:val="300"/>
          <w:jc w:val="center"/>
        </w:trPr>
        <w:tc>
          <w:tcPr>
            <w:tcW w:w="1207" w:type="dxa"/>
            <w:vMerge/>
            <w:tcMar>
              <w:top w:w="100" w:type="dxa"/>
              <w:left w:w="100" w:type="dxa"/>
              <w:bottom w:w="100" w:type="dxa"/>
              <w:right w:w="100" w:type="dxa"/>
            </w:tcMar>
            <w:vAlign w:val="center"/>
          </w:tcPr>
          <w:p w14:paraId="55AA8FFD" w14:textId="22B07DF4" w:rsidR="00AA49DE" w:rsidRDefault="00AA49DE" w:rsidP="00AA49DE">
            <w:pPr>
              <w:spacing w:line="276" w:lineRule="auto"/>
            </w:pPr>
          </w:p>
        </w:tc>
        <w:tc>
          <w:tcPr>
            <w:tcW w:w="1392" w:type="dxa"/>
            <w:vMerge/>
            <w:vAlign w:val="center"/>
          </w:tcPr>
          <w:p w14:paraId="71582E62" w14:textId="77777777" w:rsidR="00AA49DE" w:rsidRPr="00661934" w:rsidRDefault="00AA49DE" w:rsidP="00AA49DE">
            <w:pPr>
              <w:spacing w:line="276" w:lineRule="auto"/>
              <w:rPr>
                <w:rFonts w:eastAsia="新細明體"/>
                <w:b/>
                <w:bCs/>
                <w:color w:val="FFFFFF" w:themeColor="background1"/>
                <w:szCs w:val="13"/>
                <w:lang w:eastAsia="zh-TW"/>
              </w:rPr>
            </w:pPr>
          </w:p>
        </w:tc>
        <w:tc>
          <w:tcPr>
            <w:tcW w:w="1597" w:type="dxa"/>
            <w:vMerge/>
            <w:vAlign w:val="center"/>
          </w:tcPr>
          <w:p w14:paraId="1B011B9B" w14:textId="279E3FE3" w:rsidR="00AA49DE" w:rsidRDefault="00AA49DE" w:rsidP="00AA49DE">
            <w:pPr>
              <w:spacing w:line="276" w:lineRule="auto"/>
              <w:rPr>
                <w:rFonts w:eastAsia="新細明體"/>
                <w:b/>
                <w:bCs/>
                <w:color w:val="FFFFFF" w:themeColor="background1"/>
                <w:szCs w:val="13"/>
                <w:lang w:eastAsia="zh-TW"/>
              </w:rPr>
            </w:pPr>
          </w:p>
        </w:tc>
        <w:tc>
          <w:tcPr>
            <w:tcW w:w="1399" w:type="dxa"/>
            <w:vMerge/>
            <w:vAlign w:val="center"/>
          </w:tcPr>
          <w:p w14:paraId="6BFA7491" w14:textId="22799C0D" w:rsidR="00AA49DE" w:rsidRPr="00661934" w:rsidRDefault="00AA49DE" w:rsidP="00AA49DE">
            <w:pPr>
              <w:spacing w:line="276" w:lineRule="auto"/>
              <w:rPr>
                <w:rFonts w:eastAsia="新細明體"/>
                <w:b/>
                <w:bCs/>
                <w:color w:val="FFFFFF" w:themeColor="background1"/>
                <w:szCs w:val="13"/>
                <w:lang w:eastAsia="zh-TW"/>
              </w:rPr>
            </w:pPr>
          </w:p>
        </w:tc>
        <w:tc>
          <w:tcPr>
            <w:tcW w:w="1290" w:type="dxa"/>
            <w:shd w:val="clear" w:color="auto" w:fill="7030A0"/>
            <w:vAlign w:val="center"/>
          </w:tcPr>
          <w:p w14:paraId="587125E8" w14:textId="7E6720CE" w:rsidR="00AA49DE" w:rsidRDefault="00AA49DE" w:rsidP="00AA49DE">
            <w:pPr>
              <w:spacing w:line="276" w:lineRule="auto"/>
              <w:rPr>
                <w:rFonts w:eastAsia="新細明體"/>
                <w:b/>
                <w:bCs/>
                <w:color w:val="FFFFFF" w:themeColor="background1"/>
                <w:szCs w:val="13"/>
                <w:lang w:eastAsia="zh-TW"/>
              </w:rPr>
            </w:pPr>
            <w:r>
              <w:rPr>
                <w:rFonts w:eastAsia="新細明體" w:hint="eastAsia"/>
                <w:b/>
                <w:bCs/>
                <w:color w:val="FFFFFF" w:themeColor="background1"/>
                <w:szCs w:val="13"/>
                <w:lang w:eastAsia="zh-TW"/>
              </w:rPr>
              <w:t>Street</w:t>
            </w:r>
          </w:p>
        </w:tc>
        <w:tc>
          <w:tcPr>
            <w:tcW w:w="1290" w:type="dxa"/>
            <w:shd w:val="clear" w:color="auto" w:fill="7030A0"/>
            <w:vAlign w:val="center"/>
          </w:tcPr>
          <w:p w14:paraId="715F02FD" w14:textId="672096E8" w:rsidR="00AA49DE" w:rsidRDefault="00AA49DE" w:rsidP="00AA49DE">
            <w:pPr>
              <w:spacing w:line="276" w:lineRule="auto"/>
              <w:rPr>
                <w:rFonts w:eastAsia="新細明體"/>
                <w:b/>
                <w:bCs/>
                <w:color w:val="FFFFFF" w:themeColor="background1"/>
                <w:szCs w:val="13"/>
                <w:lang w:eastAsia="zh-TW"/>
              </w:rPr>
            </w:pPr>
            <w:r>
              <w:rPr>
                <w:rFonts w:eastAsia="新細明體" w:hint="eastAsia"/>
                <w:b/>
                <w:bCs/>
                <w:color w:val="FFFFFF" w:themeColor="background1"/>
                <w:szCs w:val="13"/>
                <w:lang w:eastAsia="zh-TW"/>
              </w:rPr>
              <w:t>District</w:t>
            </w:r>
          </w:p>
        </w:tc>
        <w:tc>
          <w:tcPr>
            <w:tcW w:w="1290" w:type="dxa"/>
            <w:shd w:val="clear" w:color="auto" w:fill="7030A0"/>
            <w:vAlign w:val="center"/>
          </w:tcPr>
          <w:p w14:paraId="40EA184D" w14:textId="43789DC1" w:rsidR="00AA49DE" w:rsidRDefault="00AA49DE" w:rsidP="00AA49DE">
            <w:pPr>
              <w:spacing w:line="276" w:lineRule="auto"/>
              <w:rPr>
                <w:rFonts w:eastAsia="新細明體"/>
                <w:b/>
                <w:bCs/>
                <w:color w:val="FFFFFF" w:themeColor="background1"/>
                <w:szCs w:val="13"/>
                <w:lang w:eastAsia="zh-TW"/>
              </w:rPr>
            </w:pPr>
            <w:r>
              <w:rPr>
                <w:rFonts w:eastAsia="新細明體" w:hint="eastAsia"/>
                <w:b/>
                <w:bCs/>
                <w:color w:val="FFFFFF" w:themeColor="background1"/>
                <w:szCs w:val="13"/>
                <w:lang w:eastAsia="zh-TW"/>
              </w:rPr>
              <w:t>City</w:t>
            </w:r>
          </w:p>
        </w:tc>
        <w:tc>
          <w:tcPr>
            <w:tcW w:w="1290" w:type="dxa"/>
            <w:shd w:val="clear" w:color="auto" w:fill="7030A0"/>
            <w:vAlign w:val="center"/>
          </w:tcPr>
          <w:p w14:paraId="12C93981" w14:textId="4513CD47" w:rsidR="00AA49DE" w:rsidRDefault="00AA49DE" w:rsidP="00AA49DE">
            <w:pPr>
              <w:spacing w:line="276" w:lineRule="auto"/>
              <w:rPr>
                <w:rFonts w:eastAsia="新細明體"/>
                <w:b/>
                <w:bCs/>
                <w:color w:val="FFFFFF" w:themeColor="background1"/>
                <w:szCs w:val="13"/>
                <w:lang w:eastAsia="zh-TW"/>
              </w:rPr>
            </w:pPr>
            <w:r>
              <w:rPr>
                <w:rFonts w:eastAsia="新細明體" w:hint="eastAsia"/>
                <w:b/>
                <w:bCs/>
                <w:color w:val="FFFFFF" w:themeColor="background1"/>
                <w:szCs w:val="13"/>
                <w:lang w:eastAsia="zh-TW"/>
              </w:rPr>
              <w:t>Province/State</w:t>
            </w:r>
          </w:p>
        </w:tc>
        <w:tc>
          <w:tcPr>
            <w:tcW w:w="1290" w:type="dxa"/>
            <w:shd w:val="clear" w:color="auto" w:fill="7030A0"/>
            <w:vAlign w:val="center"/>
          </w:tcPr>
          <w:p w14:paraId="2D44320E" w14:textId="12198E74" w:rsidR="00AA49DE" w:rsidRDefault="00AA49DE" w:rsidP="00AA49DE">
            <w:pPr>
              <w:spacing w:line="276" w:lineRule="auto"/>
              <w:rPr>
                <w:rFonts w:eastAsia="新細明體"/>
                <w:b/>
                <w:bCs/>
                <w:color w:val="FFFFFF" w:themeColor="background1"/>
                <w:szCs w:val="13"/>
                <w:lang w:eastAsia="zh-TW"/>
              </w:rPr>
            </w:pPr>
            <w:r>
              <w:rPr>
                <w:rFonts w:eastAsia="新細明體" w:hint="eastAsia"/>
                <w:b/>
                <w:bCs/>
                <w:color w:val="FFFFFF" w:themeColor="background1"/>
                <w:szCs w:val="13"/>
                <w:lang w:eastAsia="zh-TW"/>
              </w:rPr>
              <w:t>Country/Region</w:t>
            </w:r>
          </w:p>
        </w:tc>
        <w:tc>
          <w:tcPr>
            <w:tcW w:w="1790" w:type="dxa"/>
            <w:shd w:val="clear" w:color="auto" w:fill="7030A0"/>
            <w:vAlign w:val="center"/>
          </w:tcPr>
          <w:p w14:paraId="6F160DC5" w14:textId="542B5BB2" w:rsidR="00AA49DE" w:rsidRPr="00661934" w:rsidRDefault="00AA49DE" w:rsidP="00AA49DE">
            <w:pPr>
              <w:spacing w:line="276" w:lineRule="auto"/>
              <w:rPr>
                <w:rFonts w:eastAsia="新細明體"/>
                <w:b/>
                <w:bCs/>
                <w:color w:val="FFFFFF" w:themeColor="background1"/>
                <w:szCs w:val="13"/>
                <w:lang w:eastAsia="zh-TW"/>
              </w:rPr>
            </w:pPr>
            <w:r>
              <w:rPr>
                <w:rFonts w:eastAsia="新細明體" w:hint="eastAsia"/>
                <w:b/>
                <w:bCs/>
                <w:color w:val="FFFFFF" w:themeColor="background1"/>
                <w:szCs w:val="13"/>
                <w:lang w:eastAsia="zh-TW"/>
              </w:rPr>
              <w:t>Postal Code</w:t>
            </w:r>
          </w:p>
        </w:tc>
        <w:tc>
          <w:tcPr>
            <w:tcW w:w="1649" w:type="dxa"/>
            <w:vMerge/>
            <w:vAlign w:val="center"/>
          </w:tcPr>
          <w:p w14:paraId="6CC18229" w14:textId="75C45F46" w:rsidR="00AA49DE" w:rsidRPr="00661934" w:rsidRDefault="00AA49DE" w:rsidP="00AA49DE">
            <w:pPr>
              <w:spacing w:line="276" w:lineRule="auto"/>
              <w:rPr>
                <w:rFonts w:eastAsia="新細明體"/>
                <w:b/>
                <w:bCs/>
                <w:color w:val="FFFFFF" w:themeColor="background1"/>
                <w:szCs w:val="13"/>
                <w:lang w:eastAsia="zh-TW"/>
              </w:rPr>
            </w:pPr>
          </w:p>
        </w:tc>
      </w:tr>
      <w:tr w:rsidR="003836A5" w14:paraId="0DD15378" w14:textId="77777777" w:rsidTr="45C65D88">
        <w:trPr>
          <w:trHeight w:val="300"/>
          <w:jc w:val="center"/>
        </w:trPr>
        <w:tc>
          <w:tcPr>
            <w:tcW w:w="1207" w:type="dxa"/>
            <w:shd w:val="clear" w:color="auto" w:fill="BFBFBF" w:themeFill="background1" w:themeFillShade="BF"/>
            <w:tcMar>
              <w:top w:w="100" w:type="dxa"/>
              <w:left w:w="100" w:type="dxa"/>
              <w:bottom w:w="100" w:type="dxa"/>
              <w:right w:w="100" w:type="dxa"/>
            </w:tcMar>
            <w:vAlign w:val="center"/>
          </w:tcPr>
          <w:p w14:paraId="388EE38B" w14:textId="178C28F3" w:rsidR="00AA49DE" w:rsidRDefault="00AA49DE" w:rsidP="00AA49DE">
            <w:pPr>
              <w:spacing w:line="276" w:lineRule="auto"/>
              <w:rPr>
                <w:rFonts w:eastAsia="新細明體"/>
                <w:b/>
                <w:bCs/>
                <w:color w:val="FFFFFF" w:themeColor="background1"/>
                <w:szCs w:val="13"/>
                <w:lang w:eastAsia="zh-TW"/>
              </w:rPr>
            </w:pPr>
            <w:r w:rsidRPr="6345D5A4">
              <w:rPr>
                <w:rFonts w:eastAsia="新細明體"/>
                <w:szCs w:val="13"/>
                <w:lang w:eastAsia="zh-TW"/>
              </w:rPr>
              <w:t>Text field</w:t>
            </w:r>
          </w:p>
        </w:tc>
        <w:tc>
          <w:tcPr>
            <w:tcW w:w="1392" w:type="dxa"/>
            <w:shd w:val="clear" w:color="auto" w:fill="BFBFBF" w:themeFill="background1" w:themeFillShade="BF"/>
            <w:vAlign w:val="center"/>
          </w:tcPr>
          <w:p w14:paraId="5CBC24A9" w14:textId="770BB0EA" w:rsidR="00AA49DE" w:rsidRDefault="00AA49DE" w:rsidP="00AA49DE">
            <w:pPr>
              <w:spacing w:line="276" w:lineRule="auto"/>
              <w:rPr>
                <w:rFonts w:eastAsia="新細明體"/>
                <w:b/>
                <w:bCs/>
                <w:color w:val="FFFFFF" w:themeColor="background1"/>
                <w:szCs w:val="13"/>
                <w:lang w:eastAsia="zh-TW"/>
              </w:rPr>
            </w:pPr>
            <w:r w:rsidRPr="6345D5A4">
              <w:rPr>
                <w:rFonts w:eastAsia="新細明體"/>
                <w:szCs w:val="13"/>
                <w:lang w:eastAsia="zh-TW"/>
              </w:rPr>
              <w:t>Text field</w:t>
            </w:r>
          </w:p>
        </w:tc>
        <w:tc>
          <w:tcPr>
            <w:tcW w:w="1597" w:type="dxa"/>
            <w:shd w:val="clear" w:color="auto" w:fill="BFBFBF" w:themeFill="background1" w:themeFillShade="BF"/>
            <w:vAlign w:val="center"/>
          </w:tcPr>
          <w:p w14:paraId="38D74714" w14:textId="168EFB85" w:rsidR="00AA49DE" w:rsidRDefault="00AA49DE" w:rsidP="00AA49DE">
            <w:pPr>
              <w:spacing w:line="276" w:lineRule="auto"/>
              <w:rPr>
                <w:rFonts w:eastAsia="新細明體"/>
                <w:b/>
                <w:bCs/>
                <w:color w:val="FFFFFF" w:themeColor="background1"/>
                <w:szCs w:val="13"/>
                <w:lang w:eastAsia="zh-TW"/>
              </w:rPr>
            </w:pPr>
            <w:r w:rsidRPr="6345D5A4">
              <w:rPr>
                <w:rFonts w:eastAsia="新細明體"/>
                <w:szCs w:val="13"/>
                <w:lang w:eastAsia="zh-TW"/>
              </w:rPr>
              <w:t>Text field</w:t>
            </w:r>
          </w:p>
        </w:tc>
        <w:tc>
          <w:tcPr>
            <w:tcW w:w="1399" w:type="dxa"/>
            <w:shd w:val="clear" w:color="auto" w:fill="BFBFBF" w:themeFill="background1" w:themeFillShade="BF"/>
            <w:vAlign w:val="center"/>
          </w:tcPr>
          <w:p w14:paraId="35CEA262" w14:textId="0653D032" w:rsidR="00AA49DE" w:rsidRDefault="00AA49DE" w:rsidP="00AA49DE">
            <w:pPr>
              <w:spacing w:line="276" w:lineRule="auto"/>
              <w:rPr>
                <w:rFonts w:eastAsia="新細明體"/>
                <w:b/>
                <w:bCs/>
                <w:color w:val="FFFFFF" w:themeColor="background1"/>
                <w:szCs w:val="13"/>
                <w:lang w:eastAsia="zh-TW"/>
              </w:rPr>
            </w:pPr>
            <w:r w:rsidRPr="6345D5A4">
              <w:rPr>
                <w:rFonts w:eastAsia="新細明體"/>
                <w:szCs w:val="13"/>
                <w:lang w:eastAsia="zh-TW"/>
              </w:rPr>
              <w:t>Text field</w:t>
            </w:r>
          </w:p>
        </w:tc>
        <w:tc>
          <w:tcPr>
            <w:tcW w:w="1290" w:type="dxa"/>
            <w:shd w:val="clear" w:color="auto" w:fill="BFBFBF" w:themeFill="background1" w:themeFillShade="BF"/>
            <w:vAlign w:val="center"/>
          </w:tcPr>
          <w:p w14:paraId="2C39E6E5" w14:textId="77777777" w:rsidR="00AA49DE" w:rsidRDefault="00AA49DE" w:rsidP="00AA49DE">
            <w:pPr>
              <w:spacing w:line="276" w:lineRule="auto"/>
              <w:rPr>
                <w:rFonts w:eastAsia="新細明體"/>
                <w:b/>
                <w:bCs/>
                <w:color w:val="FFFFFF" w:themeColor="background1"/>
                <w:szCs w:val="13"/>
                <w:lang w:eastAsia="zh-TW"/>
              </w:rPr>
            </w:pPr>
          </w:p>
        </w:tc>
        <w:tc>
          <w:tcPr>
            <w:tcW w:w="1290" w:type="dxa"/>
            <w:shd w:val="clear" w:color="auto" w:fill="BFBFBF" w:themeFill="background1" w:themeFillShade="BF"/>
            <w:vAlign w:val="center"/>
          </w:tcPr>
          <w:p w14:paraId="71E17B7E" w14:textId="5EEC59B2" w:rsidR="00AA49DE" w:rsidRDefault="00AA49DE" w:rsidP="00AA49DE">
            <w:pPr>
              <w:spacing w:line="276" w:lineRule="auto"/>
              <w:rPr>
                <w:rFonts w:eastAsia="新細明體"/>
                <w:b/>
                <w:bCs/>
                <w:color w:val="FFFFFF" w:themeColor="background1"/>
                <w:szCs w:val="13"/>
                <w:lang w:eastAsia="zh-TW"/>
              </w:rPr>
            </w:pPr>
          </w:p>
        </w:tc>
        <w:tc>
          <w:tcPr>
            <w:tcW w:w="1290" w:type="dxa"/>
            <w:shd w:val="clear" w:color="auto" w:fill="BFBFBF" w:themeFill="background1" w:themeFillShade="BF"/>
            <w:vAlign w:val="center"/>
          </w:tcPr>
          <w:p w14:paraId="0F2AE5F7" w14:textId="32FEBE90" w:rsidR="00AA49DE" w:rsidRDefault="00AA49DE" w:rsidP="00AA49DE">
            <w:pPr>
              <w:spacing w:line="276" w:lineRule="auto"/>
              <w:rPr>
                <w:rFonts w:eastAsia="新細明體"/>
                <w:b/>
                <w:bCs/>
                <w:color w:val="FFFFFF" w:themeColor="background1"/>
                <w:szCs w:val="13"/>
                <w:lang w:eastAsia="zh-TW"/>
              </w:rPr>
            </w:pPr>
          </w:p>
        </w:tc>
        <w:tc>
          <w:tcPr>
            <w:tcW w:w="1290" w:type="dxa"/>
            <w:shd w:val="clear" w:color="auto" w:fill="BFBFBF" w:themeFill="background1" w:themeFillShade="BF"/>
            <w:vAlign w:val="center"/>
          </w:tcPr>
          <w:p w14:paraId="268E147A" w14:textId="292BC4D5" w:rsidR="00AA49DE" w:rsidRDefault="00AA49DE" w:rsidP="00AA49DE">
            <w:pPr>
              <w:spacing w:line="276" w:lineRule="auto"/>
              <w:rPr>
                <w:rFonts w:eastAsia="新細明體"/>
                <w:b/>
                <w:bCs/>
                <w:color w:val="FFFFFF" w:themeColor="background1"/>
                <w:szCs w:val="13"/>
                <w:lang w:eastAsia="zh-TW"/>
              </w:rPr>
            </w:pPr>
          </w:p>
        </w:tc>
        <w:tc>
          <w:tcPr>
            <w:tcW w:w="1290" w:type="dxa"/>
            <w:shd w:val="clear" w:color="auto" w:fill="BFBFBF" w:themeFill="background1" w:themeFillShade="BF"/>
            <w:vAlign w:val="center"/>
          </w:tcPr>
          <w:p w14:paraId="138ADE47" w14:textId="6108B82A" w:rsidR="00AA49DE" w:rsidRDefault="00AA49DE" w:rsidP="00AA49DE">
            <w:pPr>
              <w:spacing w:line="276" w:lineRule="auto"/>
              <w:rPr>
                <w:rFonts w:eastAsia="新細明體"/>
                <w:b/>
                <w:bCs/>
                <w:color w:val="FFFFFF" w:themeColor="background1"/>
                <w:szCs w:val="13"/>
                <w:lang w:eastAsia="zh-TW"/>
              </w:rPr>
            </w:pPr>
          </w:p>
        </w:tc>
        <w:tc>
          <w:tcPr>
            <w:tcW w:w="1790" w:type="dxa"/>
            <w:shd w:val="clear" w:color="auto" w:fill="BFBFBF" w:themeFill="background1" w:themeFillShade="BF"/>
            <w:vAlign w:val="center"/>
          </w:tcPr>
          <w:p w14:paraId="53385474" w14:textId="403D87AD" w:rsidR="00AA49DE" w:rsidRDefault="00AA49DE" w:rsidP="00AA49DE">
            <w:pPr>
              <w:spacing w:line="276" w:lineRule="auto"/>
              <w:rPr>
                <w:rFonts w:eastAsia="新細明體"/>
                <w:b/>
                <w:bCs/>
                <w:color w:val="FFFFFF" w:themeColor="background1"/>
                <w:szCs w:val="13"/>
                <w:lang w:eastAsia="zh-TW"/>
              </w:rPr>
            </w:pPr>
          </w:p>
        </w:tc>
        <w:tc>
          <w:tcPr>
            <w:tcW w:w="1649" w:type="dxa"/>
            <w:shd w:val="clear" w:color="auto" w:fill="BFBFBF" w:themeFill="background1" w:themeFillShade="BF"/>
            <w:vAlign w:val="center"/>
          </w:tcPr>
          <w:p w14:paraId="330CD197" w14:textId="5866CE74" w:rsidR="00AA49DE" w:rsidRDefault="00AA49DE" w:rsidP="00AA49DE">
            <w:pPr>
              <w:spacing w:line="276" w:lineRule="auto"/>
              <w:rPr>
                <w:rFonts w:eastAsia="新細明體"/>
                <w:b/>
                <w:bCs/>
                <w:color w:val="FFFFFF" w:themeColor="background1"/>
                <w:szCs w:val="13"/>
                <w:lang w:eastAsia="zh-TW"/>
              </w:rPr>
            </w:pPr>
            <w:r w:rsidRPr="6345D5A4">
              <w:rPr>
                <w:rFonts w:eastAsia="新細明體"/>
                <w:szCs w:val="13"/>
                <w:lang w:eastAsia="zh-TW"/>
              </w:rPr>
              <w:t>Text field</w:t>
            </w:r>
          </w:p>
        </w:tc>
      </w:tr>
    </w:tbl>
    <w:p w14:paraId="68BAE6DE" w14:textId="77777777" w:rsidR="00BC25E5" w:rsidRDefault="00BC25E5" w:rsidP="002B43D4">
      <w:pPr>
        <w:pStyle w:val="Heading3"/>
        <w:rPr>
          <w:rFonts w:eastAsia="新細明體"/>
          <w:lang w:eastAsia="zh-TW"/>
        </w:rPr>
      </w:pPr>
    </w:p>
    <w:p w14:paraId="4B69A469" w14:textId="7807CFCB" w:rsidR="00755071" w:rsidRPr="009C4D58" w:rsidRDefault="45C65D88" w:rsidP="009C4D58">
      <w:pPr>
        <w:pStyle w:val="Heading3"/>
        <w:spacing w:line="259" w:lineRule="auto"/>
        <w:rPr>
          <w:b w:val="0"/>
          <w:bCs w:val="0"/>
          <w:color w:val="7030A0"/>
        </w:rPr>
      </w:pPr>
      <w:r w:rsidRPr="009C4D58">
        <w:rPr>
          <w:color w:val="7030A0"/>
        </w:rPr>
        <w:t>Requested content</w:t>
      </w:r>
    </w:p>
    <w:p w14:paraId="1555828F" w14:textId="221BBD99" w:rsidR="00755071" w:rsidRPr="009C4D58" w:rsidRDefault="45C65D88" w:rsidP="009C4D58">
      <w:pPr>
        <w:pStyle w:val="Heading3"/>
        <w:spacing w:line="259" w:lineRule="auto"/>
        <w:rPr>
          <w:b w:val="0"/>
          <w:bCs w:val="0"/>
          <w:i/>
          <w:iCs/>
          <w:color w:val="7030A0"/>
        </w:rPr>
      </w:pPr>
      <w:r w:rsidRPr="009C4D58">
        <w:rPr>
          <w:i/>
          <w:iCs/>
          <w:color w:val="7030A0"/>
        </w:rPr>
        <w:t>General</w:t>
      </w:r>
    </w:p>
    <w:p w14:paraId="68E72A4A" w14:textId="2C487901" w:rsidR="00755071" w:rsidRPr="009C4D58" w:rsidRDefault="45C65D88" w:rsidP="009C4D58">
      <w:pPr>
        <w:pStyle w:val="ListParagraph"/>
        <w:rPr>
          <w:color w:val="475363"/>
        </w:rPr>
      </w:pPr>
      <w:r w:rsidRPr="45C65D88">
        <w:rPr>
          <w:color w:val="475363"/>
        </w:rPr>
        <w:t xml:space="preserve">You </w:t>
      </w:r>
      <w:r w:rsidRPr="009C4D58">
        <w:rPr>
          <w:color w:val="475363"/>
        </w:rPr>
        <w:t xml:space="preserve">should disclose locational information for as many </w:t>
      </w:r>
      <w:r w:rsidRPr="45C65D88">
        <w:rPr>
          <w:color w:val="475363"/>
        </w:rPr>
        <w:t xml:space="preserve">key </w:t>
      </w:r>
      <w:r w:rsidRPr="009C4D58">
        <w:rPr>
          <w:color w:val="475363"/>
        </w:rPr>
        <w:t>assets as possible</w:t>
      </w:r>
      <w:r w:rsidRPr="45C65D88">
        <w:rPr>
          <w:color w:val="475363"/>
        </w:rPr>
        <w:t>, including assets owned and collateral assets. As a minimum, you should include your organization’s top 5 assets in terms of (i) production capacity, (ii) generated revenue or (iii) collateral value, if your organization has many asset holdings.</w:t>
      </w:r>
    </w:p>
    <w:p w14:paraId="6B900449" w14:textId="41675EE7" w:rsidR="00755071" w:rsidRPr="009C4D58" w:rsidRDefault="45C65D88" w:rsidP="009C4D58">
      <w:pPr>
        <w:pStyle w:val="ListParagraph"/>
      </w:pPr>
      <w:r w:rsidRPr="45C65D88">
        <w:rPr>
          <w:color w:val="475363"/>
        </w:rPr>
        <w:t>You</w:t>
      </w:r>
      <w:r w:rsidRPr="009C4D58">
        <w:rPr>
          <w:color w:val="475363"/>
        </w:rPr>
        <w:t xml:space="preserve"> should provide the longitude and latitude of </w:t>
      </w:r>
      <w:r w:rsidRPr="45C65D88">
        <w:rPr>
          <w:color w:val="475363"/>
        </w:rPr>
        <w:t>each</w:t>
      </w:r>
      <w:r w:rsidRPr="009C4D58">
        <w:rPr>
          <w:color w:val="475363"/>
        </w:rPr>
        <w:t xml:space="preserve"> key asset location for the column “GPS Coordinates”, as accurately as possible.</w:t>
      </w:r>
    </w:p>
    <w:p w14:paraId="6AF004D2" w14:textId="0C161A23" w:rsidR="00755071" w:rsidRDefault="45C65D88" w:rsidP="009C4D58">
      <w:pPr>
        <w:spacing w:before="40"/>
        <w:ind w:left="475"/>
        <w:rPr>
          <w:rFonts w:ascii="Arial" w:hAnsi="Arial"/>
          <w:color w:val="475363"/>
          <w:szCs w:val="13"/>
        </w:rPr>
      </w:pPr>
      <w:r w:rsidRPr="45C65D88">
        <w:rPr>
          <w:rFonts w:ascii="Arial" w:hAnsi="Arial"/>
          <w:color w:val="475363"/>
          <w:szCs w:val="13"/>
        </w:rPr>
        <w:t xml:space="preserve"> </w:t>
      </w:r>
    </w:p>
    <w:p w14:paraId="3FA15CB6" w14:textId="00AC78A0" w:rsidR="00755071" w:rsidRPr="009C4D58" w:rsidRDefault="45C65D88" w:rsidP="009C4D58">
      <w:pPr>
        <w:pStyle w:val="Heading3"/>
        <w:spacing w:line="259" w:lineRule="auto"/>
        <w:ind w:left="0"/>
        <w:rPr>
          <w:b w:val="0"/>
          <w:bCs w:val="0"/>
          <w:color w:val="7030A0"/>
        </w:rPr>
      </w:pPr>
      <w:r w:rsidRPr="009C4D58">
        <w:rPr>
          <w:color w:val="7030A0"/>
        </w:rPr>
        <w:t>Explanation of terms</w:t>
      </w:r>
    </w:p>
    <w:p w14:paraId="4BECE84D" w14:textId="391FD2F8" w:rsidR="00755071" w:rsidRDefault="45C65D88" w:rsidP="009C4D58">
      <w:pPr>
        <w:pStyle w:val="ListParagraph"/>
        <w:rPr>
          <w:color w:val="475363"/>
        </w:rPr>
      </w:pPr>
      <w:r w:rsidRPr="009C4D58">
        <w:rPr>
          <w:color w:val="475363"/>
        </w:rPr>
        <w:t>Key assets: organization’s operational assets (e.g. plants, factories, data centres, stations, offices, etc.) that are critical to business operations, contribute materially to revenue generation, or account significantly for the organization’s carbon footprint</w:t>
      </w:r>
      <w:r w:rsidR="00CF76FB">
        <w:br/>
      </w:r>
    </w:p>
    <w:p w14:paraId="24DB9009" w14:textId="3C5F6EE0" w:rsidR="00755071" w:rsidRDefault="00755071" w:rsidP="45C65D88">
      <w:pPr>
        <w:rPr>
          <w:lang w:eastAsia="zh-TW"/>
        </w:rPr>
      </w:pPr>
    </w:p>
    <w:p w14:paraId="6B3B2FEE" w14:textId="0080B95F" w:rsidR="00755071" w:rsidRPr="009C4D58" w:rsidRDefault="45C65D88" w:rsidP="45C65D88">
      <w:pPr>
        <w:rPr>
          <w:rFonts w:eastAsiaTheme="minorEastAsia"/>
          <w:lang w:eastAsia="zh-CN"/>
        </w:rPr>
      </w:pPr>
      <w:r w:rsidRPr="009C4D58">
        <w:rPr>
          <w:rFonts w:eastAsiaTheme="minorEastAsia" w:cstheme="minorBidi"/>
          <w:b/>
          <w:bCs/>
          <w:color w:val="C00000"/>
          <w:sz w:val="18"/>
          <w:szCs w:val="18"/>
          <w:lang w:eastAsia="zh-CN"/>
        </w:rPr>
        <w:t>[1.5d] Provide annual revenue for the stated reporting period. (Source:  2025 CDP full corporate questionnaire)</w:t>
      </w:r>
    </w:p>
    <w:p w14:paraId="07543458" w14:textId="4E88C61D" w:rsidR="00755071" w:rsidRDefault="00755071" w:rsidP="002B43D4">
      <w:pPr>
        <w:pStyle w:val="Heading3"/>
        <w:rPr>
          <w:rFonts w:eastAsia="新細明體"/>
          <w:lang w:eastAsia="zh-TW"/>
        </w:rPr>
      </w:pPr>
      <w:r w:rsidRPr="00450B57">
        <w:t>R</w:t>
      </w:r>
      <w:r>
        <w:rPr>
          <w:rFonts w:eastAsia="新細明體" w:hint="eastAsia"/>
          <w:lang w:eastAsia="zh-TW"/>
        </w:rPr>
        <w:t>ationale</w:t>
      </w:r>
    </w:p>
    <w:p w14:paraId="5A216283" w14:textId="71A2DA68" w:rsidR="00755071" w:rsidRDefault="00BB29C7" w:rsidP="000E6CEB">
      <w:pPr>
        <w:pStyle w:val="BodyText"/>
        <w:rPr>
          <w:rFonts w:eastAsia="新細明體"/>
          <w:lang w:eastAsia="zh-TW"/>
        </w:rPr>
      </w:pPr>
      <w:r w:rsidRPr="00BB29C7">
        <w:t>Annual revenue for the reporting period provides contextual information for data users.</w:t>
      </w:r>
    </w:p>
    <w:p w14:paraId="35C682AD" w14:textId="77777777" w:rsidR="00BB29C7" w:rsidRDefault="00BB29C7" w:rsidP="00AB70A6">
      <w:pPr>
        <w:pStyle w:val="BodyText"/>
        <w:rPr>
          <w:rFonts w:eastAsia="新細明體"/>
          <w:lang w:eastAsia="zh-TW"/>
        </w:rPr>
      </w:pPr>
    </w:p>
    <w:p w14:paraId="6121663E" w14:textId="738B0FAF" w:rsidR="00BE28B6" w:rsidRDefault="00BB29C7" w:rsidP="00FF1BA0">
      <w:pPr>
        <w:pStyle w:val="Heading3"/>
      </w:pPr>
      <w:r w:rsidRPr="00450B57">
        <w:t>Response options</w:t>
      </w:r>
    </w:p>
    <w:p w14:paraId="5DFFA197" w14:textId="77777777" w:rsidR="00FF1BA0" w:rsidRPr="00FF1BA0" w:rsidRDefault="00FF1BA0" w:rsidP="00FF1BA0">
      <w:pPr>
        <w:pStyle w:val="BodyText"/>
        <w:rPr>
          <w:lang w:eastAsia="en-US"/>
        </w:rPr>
      </w:pPr>
    </w:p>
    <w:tbl>
      <w:tblPr>
        <w:tblW w:w="15480" w:type="dxa"/>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5480"/>
      </w:tblGrid>
      <w:tr w:rsidR="00BE28B6" w14:paraId="3D1370CF" w14:textId="77777777" w:rsidTr="00D71513">
        <w:trPr>
          <w:trHeight w:val="480"/>
          <w:jc w:val="center"/>
        </w:trPr>
        <w:tc>
          <w:tcPr>
            <w:tcW w:w="15480" w:type="dxa"/>
            <w:shd w:val="clear" w:color="auto" w:fill="C00000"/>
          </w:tcPr>
          <w:p w14:paraId="25BCF0F5" w14:textId="77777777" w:rsidR="00BE28B6" w:rsidRDefault="00BE28B6">
            <w:pPr>
              <w:spacing w:line="259" w:lineRule="auto"/>
              <w:rPr>
                <w:rFonts w:eastAsia="新細明體"/>
                <w:b/>
                <w:bCs/>
                <w:color w:val="FFFFFF" w:themeColor="background1"/>
                <w:szCs w:val="13"/>
                <w:lang w:eastAsia="zh-TW"/>
              </w:rPr>
            </w:pPr>
          </w:p>
          <w:p w14:paraId="057037A5" w14:textId="1E947740" w:rsidR="00BE28B6" w:rsidRPr="00661934" w:rsidRDefault="000E26C2" w:rsidP="00E72B52">
            <w:pPr>
              <w:spacing w:line="276" w:lineRule="auto"/>
              <w:rPr>
                <w:rFonts w:eastAsia="新細明體"/>
                <w:b/>
                <w:bCs/>
                <w:color w:val="FFFFFF" w:themeColor="background1"/>
                <w:szCs w:val="13"/>
                <w:lang w:eastAsia="zh-TW"/>
              </w:rPr>
            </w:pPr>
            <w:r>
              <w:rPr>
                <w:rFonts w:eastAsia="新細明體" w:hint="eastAsia"/>
                <w:b/>
                <w:bCs/>
                <w:color w:val="FFFFFF" w:themeColor="background1"/>
                <w:szCs w:val="13"/>
                <w:lang w:eastAsia="zh-TW"/>
              </w:rPr>
              <w:t>Revenue</w:t>
            </w:r>
          </w:p>
        </w:tc>
      </w:tr>
      <w:tr w:rsidR="00BE28B6" w14:paraId="09439F6E" w14:textId="77777777" w:rsidTr="00D71513">
        <w:trPr>
          <w:trHeight w:val="73"/>
          <w:jc w:val="center"/>
        </w:trPr>
        <w:tc>
          <w:tcPr>
            <w:tcW w:w="15480" w:type="dxa"/>
            <w:shd w:val="clear" w:color="auto" w:fill="BFBFBF" w:themeFill="background1" w:themeFillShade="BF"/>
          </w:tcPr>
          <w:p w14:paraId="4B795877" w14:textId="04BBA29A" w:rsidR="00BE28B6" w:rsidRDefault="00862C29" w:rsidP="00E72B52">
            <w:pPr>
              <w:pStyle w:val="td-p"/>
              <w:spacing w:line="276" w:lineRule="auto"/>
              <w:rPr>
                <w:rFonts w:eastAsia="新細明體"/>
                <w:sz w:val="13"/>
                <w:szCs w:val="13"/>
                <w:lang w:eastAsia="zh-TW"/>
              </w:rPr>
            </w:pPr>
            <w:r w:rsidRPr="00862C29">
              <w:rPr>
                <w:rFonts w:eastAsia="新細明體"/>
                <w:sz w:val="13"/>
                <w:szCs w:val="13"/>
                <w:lang w:eastAsia="zh-TW"/>
              </w:rPr>
              <w:t>Numerical field [enter a number from 0-999,999,999,999,999 using a maximum of 2 decimal</w:t>
            </w:r>
            <w:r>
              <w:rPr>
                <w:rFonts w:eastAsia="新細明體" w:hint="eastAsia"/>
                <w:sz w:val="13"/>
                <w:szCs w:val="13"/>
                <w:lang w:eastAsia="zh-TW"/>
              </w:rPr>
              <w:t xml:space="preserve"> </w:t>
            </w:r>
            <w:r w:rsidRPr="00862C29">
              <w:rPr>
                <w:rFonts w:eastAsia="新細明體"/>
                <w:sz w:val="13"/>
                <w:szCs w:val="13"/>
                <w:lang w:eastAsia="zh-TW"/>
              </w:rPr>
              <w:t>places]</w:t>
            </w:r>
          </w:p>
        </w:tc>
      </w:tr>
    </w:tbl>
    <w:p w14:paraId="7F12934D" w14:textId="77777777" w:rsidR="008E22F4" w:rsidRPr="008E22F4" w:rsidRDefault="008E22F4" w:rsidP="00AB70A6">
      <w:pPr>
        <w:pStyle w:val="BodyText"/>
        <w:rPr>
          <w:rFonts w:eastAsia="新細明體"/>
          <w:lang w:eastAsia="zh-TW"/>
        </w:rPr>
      </w:pPr>
    </w:p>
    <w:p w14:paraId="65D86441" w14:textId="77777777" w:rsidR="00313565" w:rsidRPr="00E836A5" w:rsidRDefault="5320ED2B" w:rsidP="002B43D4">
      <w:pPr>
        <w:pStyle w:val="Heading3"/>
        <w:rPr>
          <w:i/>
          <w:color w:val="000000" w:themeColor="text1"/>
        </w:rPr>
      </w:pPr>
      <w:r w:rsidRPr="20B1E3FD">
        <w:t>Requested content</w:t>
      </w:r>
      <w:r w:rsidR="00313565">
        <w:rPr>
          <w:rFonts w:eastAsia="新細明體"/>
          <w:lang w:eastAsia="zh-TW"/>
        </w:rPr>
        <w:br/>
      </w:r>
      <w:r w:rsidR="00313565" w:rsidRPr="00E836A5">
        <w:rPr>
          <w:i/>
          <w:color w:val="000000" w:themeColor="text1"/>
        </w:rPr>
        <w:t xml:space="preserve">General </w:t>
      </w:r>
    </w:p>
    <w:p w14:paraId="24FE2A35" w14:textId="655415A0" w:rsidR="00313565" w:rsidRPr="00FD5DEF" w:rsidRDefault="6BB25320" w:rsidP="000217E4">
      <w:pPr>
        <w:pStyle w:val="ListParagraph"/>
      </w:pPr>
      <w:r>
        <w:t xml:space="preserve">Enter a numerical value for the revenue, this should be consistent with the reporting period disclosed </w:t>
      </w:r>
      <w:r w:rsidRPr="00FD5DEF">
        <w:t xml:space="preserve">in 1.3. </w:t>
      </w:r>
    </w:p>
    <w:p w14:paraId="0A0CD48A" w14:textId="65CE8A18" w:rsidR="00313565" w:rsidRPr="00FD5DEF" w:rsidRDefault="6045942A" w:rsidP="000217E4">
      <w:pPr>
        <w:pStyle w:val="ListParagraph"/>
      </w:pPr>
      <w:r w:rsidRPr="00FD5DEF">
        <w:lastRenderedPageBreak/>
        <w:t xml:space="preserve">Revenue is a critical data point to support your stakeholders’ scope 3 calculations. </w:t>
      </w:r>
    </w:p>
    <w:p w14:paraId="72273004" w14:textId="0BA9B292" w:rsidR="00313565" w:rsidRPr="00FD5DEF" w:rsidRDefault="00313565" w:rsidP="000217E4">
      <w:pPr>
        <w:pStyle w:val="ListParagraph"/>
      </w:pPr>
      <w:r w:rsidRPr="00FD5DEF">
        <w:t xml:space="preserve">This figure should be in the same currency that you selected for all financial information disclosed in question 1.2. </w:t>
      </w:r>
    </w:p>
    <w:p w14:paraId="153767C6" w14:textId="584374A2" w:rsidR="5320ED2B" w:rsidRPr="00FD5DEF" w:rsidRDefault="00313565" w:rsidP="000217E4">
      <w:pPr>
        <w:pStyle w:val="ListParagraph"/>
      </w:pPr>
      <w:r w:rsidRPr="00FD5DEF">
        <w:t>Note: This figure must be provided in single units not in units of thousands or millions. For example, if you selected USD($) in 1.2, make sure to provide your revenue in single USD($) units, not in thousands or millions USD($).</w:t>
      </w:r>
    </w:p>
    <w:p w14:paraId="1DF167CF" w14:textId="77777777" w:rsidR="00FF1BA0" w:rsidRPr="00313565" w:rsidRDefault="00FF1BA0" w:rsidP="009103EF">
      <w:pPr>
        <w:pStyle w:val="ListParagraph"/>
        <w:numPr>
          <w:ilvl w:val="0"/>
          <w:numId w:val="0"/>
        </w:numPr>
        <w:ind w:left="295"/>
      </w:pPr>
    </w:p>
    <w:p w14:paraId="2B728982" w14:textId="4AAB5A9B" w:rsidR="5320ED2B" w:rsidRPr="00A16965" w:rsidRDefault="009D2B14" w:rsidP="00313565">
      <w:pPr>
        <w:tabs>
          <w:tab w:val="left" w:pos="295"/>
        </w:tabs>
        <w:spacing w:before="120" w:line="214" w:lineRule="exact"/>
        <w:ind w:left="167"/>
        <w:rPr>
          <w:rFonts w:eastAsiaTheme="minorEastAsia" w:cstheme="minorBidi"/>
          <w:b/>
          <w:color w:val="C00000"/>
          <w:szCs w:val="13"/>
        </w:rPr>
      </w:pPr>
      <w:r w:rsidRPr="00A16965">
        <w:rPr>
          <w:rFonts w:eastAsiaTheme="minorEastAsia" w:cstheme="minorBidi"/>
          <w:b/>
          <w:color w:val="C00000"/>
          <w:szCs w:val="13"/>
        </w:rPr>
        <w:t>Explanation of terms</w:t>
      </w:r>
    </w:p>
    <w:p w14:paraId="6A9475B1" w14:textId="67F5391A" w:rsidR="00E9733D" w:rsidRPr="00313565" w:rsidRDefault="00E9733D" w:rsidP="000217E4">
      <w:pPr>
        <w:pStyle w:val="ListParagraph"/>
      </w:pPr>
      <w:r w:rsidRPr="00E9733D">
        <w:t>Revenue: gross income arising from the operations of an organization over a period of time</w:t>
      </w:r>
    </w:p>
    <w:p w14:paraId="0910A374" w14:textId="59B0B517" w:rsidR="20B1E3FD" w:rsidRDefault="20B1E3FD" w:rsidP="20B1E3FD">
      <w:pPr>
        <w:tabs>
          <w:tab w:val="left" w:pos="295"/>
        </w:tabs>
        <w:spacing w:before="56" w:line="214" w:lineRule="exact"/>
        <w:ind w:left="295"/>
        <w:rPr>
          <w:rFonts w:ascii="Liberation Sans" w:eastAsia="Liberation Sans" w:hAnsi="Liberation Sans" w:cs="Liberation Sans"/>
          <w:color w:val="475363"/>
        </w:rPr>
      </w:pPr>
    </w:p>
    <w:p w14:paraId="1157D99A" w14:textId="6FF2BAA9" w:rsidR="20B1E3FD" w:rsidRDefault="20B1E3FD" w:rsidP="20B1E3FD">
      <w:pPr>
        <w:tabs>
          <w:tab w:val="left" w:pos="295"/>
        </w:tabs>
        <w:spacing w:before="56" w:line="214" w:lineRule="exact"/>
        <w:rPr>
          <w:rFonts w:ascii="Liberation Sans" w:eastAsia="Liberation Sans" w:hAnsi="Liberation Sans" w:cs="Liberation Sans"/>
          <w:color w:val="475363"/>
          <w:sz w:val="12"/>
          <w:szCs w:val="12"/>
        </w:rPr>
      </w:pPr>
    </w:p>
    <w:p w14:paraId="51E682BF" w14:textId="77777777" w:rsidR="000217E4" w:rsidRDefault="000217E4">
      <w:pPr>
        <w:rPr>
          <w:b/>
          <w:color w:val="C00000"/>
          <w:sz w:val="18"/>
          <w:szCs w:val="18"/>
          <w:lang w:eastAsia="zh-TW"/>
        </w:rPr>
      </w:pPr>
      <w:r>
        <w:rPr>
          <w:lang w:eastAsia="zh-TW"/>
        </w:rPr>
        <w:br w:type="page"/>
      </w:r>
    </w:p>
    <w:p w14:paraId="49465067" w14:textId="5FE58B3D" w:rsidR="5B1871E7" w:rsidRDefault="3D6E62E7" w:rsidP="3D6E62E7">
      <w:pPr>
        <w:pStyle w:val="Heading2"/>
        <w:rPr>
          <w:i/>
          <w:iCs/>
          <w:lang w:eastAsia="zh-TW"/>
        </w:rPr>
      </w:pPr>
      <w:r w:rsidRPr="3D6E62E7">
        <w:rPr>
          <w:lang w:eastAsia="zh-TW"/>
        </w:rPr>
        <w:lastRenderedPageBreak/>
        <w:t xml:space="preserve">[1.6] How do the entities you are including in your response compare to those included in your financial statements? </w:t>
      </w:r>
      <w:r w:rsidRPr="3D6E62E7">
        <w:rPr>
          <w:i/>
          <w:iCs/>
        </w:rPr>
        <w:t>(Source: 2025 CDP SME questionnaire)</w:t>
      </w:r>
    </w:p>
    <w:p w14:paraId="220C9CC8" w14:textId="77777777" w:rsidR="5B1871E7" w:rsidRDefault="5B1871E7" w:rsidP="002B43D4">
      <w:pPr>
        <w:pStyle w:val="Heading3"/>
        <w:rPr>
          <w:color w:val="1F497D" w:themeColor="text2"/>
        </w:rPr>
      </w:pPr>
      <w:r w:rsidRPr="20B1E3FD">
        <w:t>Rationale</w:t>
      </w:r>
    </w:p>
    <w:p w14:paraId="7B4C7683" w14:textId="3F94A066" w:rsidR="05FE2B6D" w:rsidRDefault="6BB25320" w:rsidP="00AB70A6">
      <w:pPr>
        <w:pStyle w:val="BodyText"/>
      </w:pPr>
      <w:r>
        <w:t>The set of entities (groups, businesses, or companies) that your organization is responding to this disclosure framework for is referred to as your reporting boundary. Defining a reporting boundary is a fundamental step in environmental reporting. Your response to this question defines the set of entities that you are providing data for in the  questionnaire and helps data users interpret how your responses relate to your business operations and compare the environmental performance of different organizations.</w:t>
      </w:r>
    </w:p>
    <w:p w14:paraId="1EBB2B50" w14:textId="2FDD46F6" w:rsidR="20B1E3FD" w:rsidRDefault="20B1E3FD" w:rsidP="00AB70A6">
      <w:pPr>
        <w:pStyle w:val="BodyText"/>
      </w:pPr>
    </w:p>
    <w:p w14:paraId="5E8237AF" w14:textId="4360FE76" w:rsidR="05FE2B6D" w:rsidRDefault="05FE2B6D" w:rsidP="002B43D4">
      <w:pPr>
        <w:pStyle w:val="Heading3"/>
        <w:rPr>
          <w:color w:val="1F497D" w:themeColor="text2"/>
        </w:rPr>
      </w:pPr>
      <w:r w:rsidRPr="20B1E3FD">
        <w:t>Ambition</w:t>
      </w:r>
    </w:p>
    <w:p w14:paraId="7D5A858E" w14:textId="4216BB72" w:rsidR="4CD8B909" w:rsidRDefault="4CD8B909" w:rsidP="000217E4">
      <w:pPr>
        <w:pStyle w:val="ListParagraph"/>
      </w:pPr>
      <w:r w:rsidRPr="20B1E3FD">
        <w:t>The organization uses the same reporting boundary as the boundary used in the preparation of their financial statements.</w:t>
      </w:r>
    </w:p>
    <w:p w14:paraId="4CFF49B9" w14:textId="25BAE266" w:rsidR="4CD8B909" w:rsidRDefault="4CD8B909" w:rsidP="000217E4">
      <w:pPr>
        <w:pStyle w:val="ListParagraph"/>
      </w:pPr>
      <w:r w:rsidRPr="20B1E3FD">
        <w:t>The reporting boundary is applied consistently throughout reporting, and information on the value chain outside of the boundary is provided as supplementary information when relating to the dependencies, impacts, risks and opportunities, where relevant, that the organization has identified.</w:t>
      </w:r>
    </w:p>
    <w:p w14:paraId="0AEE1C8A" w14:textId="10CA12C2" w:rsidR="20B1E3FD" w:rsidRDefault="20B1E3FD" w:rsidP="000217E4">
      <w:pPr>
        <w:ind w:left="167"/>
      </w:pPr>
    </w:p>
    <w:p w14:paraId="25F906AB" w14:textId="40D66095" w:rsidR="5B1871E7" w:rsidRDefault="5B1871E7" w:rsidP="002B43D4">
      <w:pPr>
        <w:pStyle w:val="Heading3"/>
      </w:pPr>
      <w:r w:rsidRPr="20B1E3FD">
        <w:t>Response options</w:t>
      </w:r>
    </w:p>
    <w:p w14:paraId="58B048A8" w14:textId="46F25EA1" w:rsidR="5B1871E7" w:rsidRDefault="5F3A9184" w:rsidP="00AA183E">
      <w:pPr>
        <w:pStyle w:val="BodyText"/>
      </w:pPr>
      <w:r w:rsidRPr="20B1E3FD">
        <w:t>Please complete the following table:</w:t>
      </w:r>
    </w:p>
    <w:p w14:paraId="3594BCFB" w14:textId="1E8D1301" w:rsidR="20B1E3FD" w:rsidRDefault="20B1E3FD" w:rsidP="00AB70A6">
      <w:pPr>
        <w:pStyle w:val="BodyText"/>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376"/>
        <w:gridCol w:w="7984"/>
      </w:tblGrid>
      <w:tr w:rsidR="004049B3" w14:paraId="16E8597A" w14:textId="77777777" w:rsidTr="6BB25320">
        <w:trPr>
          <w:trHeight w:val="182"/>
          <w:jc w:val="center"/>
        </w:trPr>
        <w:tc>
          <w:tcPr>
            <w:tcW w:w="7376" w:type="dxa"/>
            <w:shd w:val="clear" w:color="auto" w:fill="C00000"/>
            <w:tcMar>
              <w:top w:w="100" w:type="dxa"/>
              <w:left w:w="100" w:type="dxa"/>
              <w:bottom w:w="100" w:type="dxa"/>
              <w:right w:w="100" w:type="dxa"/>
            </w:tcMar>
            <w:vAlign w:val="center"/>
          </w:tcPr>
          <w:p w14:paraId="7B90509B" w14:textId="77777777" w:rsidR="004049B3" w:rsidRPr="00920B05" w:rsidRDefault="004049B3" w:rsidP="00AC1D38">
            <w:pPr>
              <w:spacing w:line="259" w:lineRule="auto"/>
              <w:jc w:val="center"/>
              <w:rPr>
                <w:b/>
                <w:bCs/>
                <w:color w:val="FFFFFF" w:themeColor="background1"/>
                <w:szCs w:val="13"/>
              </w:rPr>
            </w:pPr>
          </w:p>
        </w:tc>
        <w:tc>
          <w:tcPr>
            <w:tcW w:w="7984" w:type="dxa"/>
            <w:shd w:val="clear" w:color="auto" w:fill="C00000"/>
            <w:tcMar>
              <w:top w:w="100" w:type="dxa"/>
              <w:left w:w="100" w:type="dxa"/>
              <w:bottom w:w="100" w:type="dxa"/>
              <w:right w:w="100" w:type="dxa"/>
            </w:tcMar>
            <w:vAlign w:val="center"/>
          </w:tcPr>
          <w:p w14:paraId="6A71481C" w14:textId="43DA2F30" w:rsidR="004049B3" w:rsidRPr="00920B05" w:rsidRDefault="6BB25320" w:rsidP="6BB25320">
            <w:pPr>
              <w:spacing w:line="259" w:lineRule="auto"/>
              <w:jc w:val="center"/>
              <w:rPr>
                <w:b/>
                <w:bCs/>
                <w:i/>
                <w:iCs/>
                <w:color w:val="FFFFFF" w:themeColor="background1"/>
              </w:rPr>
            </w:pPr>
            <w:r w:rsidRPr="6BB25320">
              <w:rPr>
                <w:b/>
                <w:bCs/>
                <w:i/>
                <w:iCs/>
                <w:color w:val="FFFFFF" w:themeColor="background1"/>
              </w:rPr>
              <w:t>Appears if ‘No, the entities included in my  disclosure are not the same as those included in my financial statements’ is selected in column 1</w:t>
            </w:r>
          </w:p>
        </w:tc>
      </w:tr>
      <w:tr w:rsidR="004049B3" w14:paraId="41E92346" w14:textId="77777777" w:rsidTr="6BB25320">
        <w:trPr>
          <w:trHeight w:val="182"/>
          <w:jc w:val="center"/>
        </w:trPr>
        <w:tc>
          <w:tcPr>
            <w:tcW w:w="7376" w:type="dxa"/>
            <w:shd w:val="clear" w:color="auto" w:fill="C00000"/>
            <w:tcMar>
              <w:top w:w="100" w:type="dxa"/>
              <w:left w:w="100" w:type="dxa"/>
              <w:bottom w:w="100" w:type="dxa"/>
              <w:right w:w="100" w:type="dxa"/>
            </w:tcMar>
            <w:vAlign w:val="center"/>
          </w:tcPr>
          <w:p w14:paraId="707713B3" w14:textId="27FAF9F7" w:rsidR="004049B3" w:rsidRPr="00920B05" w:rsidRDefault="004049B3" w:rsidP="00AC1D38">
            <w:pPr>
              <w:spacing w:line="259" w:lineRule="auto"/>
              <w:jc w:val="center"/>
              <w:rPr>
                <w:b/>
                <w:bCs/>
                <w:color w:val="FFFFFF" w:themeColor="background1"/>
                <w:szCs w:val="13"/>
              </w:rPr>
            </w:pPr>
            <w:r w:rsidRPr="00920B05">
              <w:rPr>
                <w:b/>
                <w:bCs/>
                <w:color w:val="FFFFFF" w:themeColor="background1"/>
                <w:szCs w:val="13"/>
              </w:rPr>
              <w:t>1</w:t>
            </w:r>
          </w:p>
        </w:tc>
        <w:tc>
          <w:tcPr>
            <w:tcW w:w="7984" w:type="dxa"/>
            <w:shd w:val="clear" w:color="auto" w:fill="C00000"/>
            <w:tcMar>
              <w:top w:w="100" w:type="dxa"/>
              <w:left w:w="100" w:type="dxa"/>
              <w:bottom w:w="100" w:type="dxa"/>
              <w:right w:w="100" w:type="dxa"/>
            </w:tcMar>
            <w:vAlign w:val="center"/>
          </w:tcPr>
          <w:p w14:paraId="233BA301" w14:textId="625441C9" w:rsidR="004049B3" w:rsidRPr="00920B05" w:rsidRDefault="004049B3" w:rsidP="00AC1D38">
            <w:pPr>
              <w:spacing w:line="259" w:lineRule="auto"/>
              <w:jc w:val="center"/>
              <w:rPr>
                <w:b/>
                <w:bCs/>
                <w:color w:val="FFFFFF" w:themeColor="background1"/>
                <w:szCs w:val="13"/>
              </w:rPr>
            </w:pPr>
            <w:r w:rsidRPr="00920B05">
              <w:rPr>
                <w:b/>
                <w:bCs/>
                <w:color w:val="FFFFFF" w:themeColor="background1"/>
                <w:szCs w:val="13"/>
              </w:rPr>
              <w:t>2</w:t>
            </w:r>
          </w:p>
        </w:tc>
      </w:tr>
      <w:tr w:rsidR="20B1E3FD" w14:paraId="4C4C72C2" w14:textId="77777777" w:rsidTr="6BB25320">
        <w:trPr>
          <w:trHeight w:val="300"/>
          <w:jc w:val="center"/>
        </w:trPr>
        <w:tc>
          <w:tcPr>
            <w:tcW w:w="7376" w:type="dxa"/>
            <w:shd w:val="clear" w:color="auto" w:fill="C00000"/>
            <w:tcMar>
              <w:top w:w="100" w:type="dxa"/>
              <w:left w:w="100" w:type="dxa"/>
              <w:bottom w:w="100" w:type="dxa"/>
              <w:right w:w="100" w:type="dxa"/>
            </w:tcMar>
            <w:vAlign w:val="center"/>
          </w:tcPr>
          <w:p w14:paraId="12C6D95A" w14:textId="0FA84C57" w:rsidR="5F3A9184" w:rsidRDefault="5F3A9184" w:rsidP="00AC1D38">
            <w:pPr>
              <w:spacing w:line="259" w:lineRule="auto"/>
              <w:jc w:val="center"/>
            </w:pPr>
            <w:r w:rsidRPr="20B1E3FD">
              <w:rPr>
                <w:b/>
                <w:bCs/>
                <w:color w:val="FFFFFF" w:themeColor="background1"/>
                <w:szCs w:val="13"/>
              </w:rPr>
              <w:t>Are the entities included in your response the same as those included used in your financial statements?</w:t>
            </w:r>
          </w:p>
        </w:tc>
        <w:tc>
          <w:tcPr>
            <w:tcW w:w="7984" w:type="dxa"/>
            <w:shd w:val="clear" w:color="auto" w:fill="C00000"/>
            <w:tcMar>
              <w:top w:w="100" w:type="dxa"/>
              <w:left w:w="100" w:type="dxa"/>
              <w:bottom w:w="100" w:type="dxa"/>
              <w:right w:w="100" w:type="dxa"/>
            </w:tcMar>
            <w:vAlign w:val="center"/>
          </w:tcPr>
          <w:p w14:paraId="496EC21A" w14:textId="5ECFA9A2" w:rsidR="5A8FAB3D" w:rsidRDefault="23DEB05D" w:rsidP="00AC1D38">
            <w:pPr>
              <w:spacing w:line="259" w:lineRule="auto"/>
              <w:jc w:val="center"/>
              <w:rPr>
                <w:b/>
                <w:color w:val="FFFFFF" w:themeColor="background1"/>
              </w:rPr>
            </w:pPr>
            <w:r w:rsidRPr="2D7D337E">
              <w:rPr>
                <w:b/>
                <w:color w:val="FFFFFF" w:themeColor="background1"/>
              </w:rPr>
              <w:t>How do the entities included in your response differ to those included in your financial statement, and why are they different?</w:t>
            </w:r>
          </w:p>
        </w:tc>
      </w:tr>
      <w:tr w:rsidR="20B1E3FD" w14:paraId="40546111" w14:textId="77777777" w:rsidTr="6BB25320">
        <w:trPr>
          <w:trHeight w:val="300"/>
          <w:jc w:val="center"/>
        </w:trPr>
        <w:tc>
          <w:tcPr>
            <w:tcW w:w="7376" w:type="dxa"/>
            <w:shd w:val="clear" w:color="auto" w:fill="D9D9D9" w:themeFill="background1" w:themeFillShade="D9"/>
            <w:tcMar>
              <w:top w:w="100" w:type="dxa"/>
              <w:left w:w="100" w:type="dxa"/>
              <w:bottom w:w="100" w:type="dxa"/>
              <w:right w:w="100" w:type="dxa"/>
            </w:tcMar>
          </w:tcPr>
          <w:p w14:paraId="5769EC34" w14:textId="58FBFA21" w:rsidR="20B1E3FD" w:rsidRDefault="20B1E3FD" w:rsidP="00AC1D38">
            <w:pPr>
              <w:pStyle w:val="td-p"/>
              <w:spacing w:before="0" w:after="0" w:line="276" w:lineRule="auto"/>
              <w:rPr>
                <w:sz w:val="13"/>
                <w:szCs w:val="13"/>
              </w:rPr>
            </w:pPr>
            <w:r w:rsidRPr="20B1E3FD">
              <w:rPr>
                <w:sz w:val="13"/>
                <w:szCs w:val="13"/>
              </w:rPr>
              <w:t>Select from:</w:t>
            </w:r>
          </w:p>
          <w:p w14:paraId="5B84E171" w14:textId="0066EB5F" w:rsidR="5DB46B68" w:rsidRDefault="5DB46B68" w:rsidP="00AC1D38">
            <w:pPr>
              <w:pStyle w:val="Bulletpointintable"/>
              <w:spacing w:before="0"/>
            </w:pPr>
            <w:r w:rsidRPr="20B1E3FD">
              <w:t>Yes, the entities included in my disclosure are the same as those included in my financial statements</w:t>
            </w:r>
          </w:p>
          <w:p w14:paraId="2AA7EE65" w14:textId="13821FB4" w:rsidR="5DB46B68" w:rsidRDefault="5DB46B68" w:rsidP="00AC1D38">
            <w:pPr>
              <w:pStyle w:val="Bulletpointintable"/>
              <w:spacing w:before="0"/>
            </w:pPr>
            <w:r w:rsidRPr="20B1E3FD">
              <w:t>No, the entities included in my disclosure are not the same as those included in my financial statements</w:t>
            </w:r>
          </w:p>
          <w:p w14:paraId="754E4D19" w14:textId="3DF0ED56" w:rsidR="5DB46B68" w:rsidRDefault="5DB46B68" w:rsidP="00AC1D38">
            <w:pPr>
              <w:pStyle w:val="Bulletpointintable"/>
              <w:spacing w:before="0"/>
            </w:pPr>
            <w:r w:rsidRPr="20B1E3FD">
              <w:t>Not applicable - we do not publicly disclose financial statements</w:t>
            </w:r>
          </w:p>
          <w:p w14:paraId="75C6DD5A" w14:textId="2BCA4C27" w:rsidR="20B1E3FD" w:rsidRDefault="20B1E3FD" w:rsidP="00AC1D38">
            <w:pPr>
              <w:widowControl/>
              <w:spacing w:line="320" w:lineRule="auto"/>
              <w:ind w:hanging="359"/>
              <w:contextualSpacing/>
              <w:rPr>
                <w:szCs w:val="13"/>
              </w:rPr>
            </w:pPr>
          </w:p>
        </w:tc>
        <w:tc>
          <w:tcPr>
            <w:tcW w:w="7984" w:type="dxa"/>
            <w:shd w:val="clear" w:color="auto" w:fill="D9D9D9" w:themeFill="background1" w:themeFillShade="D9"/>
            <w:tcMar>
              <w:top w:w="100" w:type="dxa"/>
              <w:left w:w="100" w:type="dxa"/>
              <w:bottom w:w="100" w:type="dxa"/>
              <w:right w:w="100" w:type="dxa"/>
            </w:tcMar>
          </w:tcPr>
          <w:p w14:paraId="39124D84" w14:textId="743A470B" w:rsidR="5DB46B68" w:rsidRDefault="5DB46B68" w:rsidP="00AC1D38">
            <w:pPr>
              <w:widowControl/>
              <w:spacing w:line="320" w:lineRule="auto"/>
              <w:contextualSpacing/>
              <w:rPr>
                <w:szCs w:val="13"/>
              </w:rPr>
            </w:pPr>
            <w:r w:rsidRPr="20B1E3FD">
              <w:rPr>
                <w:szCs w:val="13"/>
              </w:rPr>
              <w:t>Text field [maximum 2,500 characters]</w:t>
            </w:r>
          </w:p>
        </w:tc>
      </w:tr>
    </w:tbl>
    <w:p w14:paraId="3CC8ABFF" w14:textId="77777777" w:rsidR="00AA183E" w:rsidRDefault="00AA183E" w:rsidP="00AA183E">
      <w:pPr>
        <w:pStyle w:val="BodyText"/>
      </w:pPr>
    </w:p>
    <w:p w14:paraId="375834F5" w14:textId="523435E0" w:rsidR="5B1871E7" w:rsidRDefault="5B1871E7" w:rsidP="002B43D4">
      <w:pPr>
        <w:pStyle w:val="Heading3"/>
      </w:pPr>
      <w:r w:rsidRPr="20B1E3FD">
        <w:t>Requested content</w:t>
      </w:r>
    </w:p>
    <w:p w14:paraId="576FAA5D" w14:textId="2FB4F26A" w:rsidR="1C663A22" w:rsidRDefault="1C663A22" w:rsidP="00AA183E">
      <w:pPr>
        <w:pStyle w:val="Heading4"/>
      </w:pPr>
      <w:r w:rsidRPr="20B1E3FD">
        <w:t>General</w:t>
      </w:r>
    </w:p>
    <w:p w14:paraId="2947F7A4" w14:textId="7D58DF0E" w:rsidR="1AA31418" w:rsidRDefault="1AA31418" w:rsidP="000217E4">
      <w:pPr>
        <w:pStyle w:val="ListParagraph"/>
      </w:pPr>
      <w:r w:rsidRPr="20B1E3FD">
        <w:t>The reporting boundary defines the set of entities (groups, businesses, or companies) that you are responding for.</w:t>
      </w:r>
    </w:p>
    <w:p w14:paraId="738BB847" w14:textId="7EA0B303" w:rsidR="1AA31418" w:rsidRDefault="1AA31418" w:rsidP="000217E4">
      <w:pPr>
        <w:pStyle w:val="ListParagraph"/>
      </w:pPr>
      <w:r w:rsidRPr="20B1E3FD">
        <w:t>Best practice is for an organization’s environmental reporting boundary to be the same reporting boundary as that used in their financial statements to ensure transparency and consistency across reporting.</w:t>
      </w:r>
    </w:p>
    <w:p w14:paraId="2CF5A288" w14:textId="24511EE1" w:rsidR="1AA31418" w:rsidRDefault="6BB25320" w:rsidP="000217E4">
      <w:pPr>
        <w:pStyle w:val="ListParagraph"/>
      </w:pPr>
      <w:r>
        <w:t>Unless stated otherwise, the information you provide in response to the questionnaire should be presented as one result covering all the companies, entities, businesses etc., within your reporting boundary. You will be able to indicate exclusions to the reporting boundary later in the questionnaire.</w:t>
      </w:r>
    </w:p>
    <w:p w14:paraId="716F55C0" w14:textId="31E03234" w:rsidR="1AA31418" w:rsidRDefault="1AA31418" w:rsidP="000217E4">
      <w:pPr>
        <w:pStyle w:val="ListParagraph"/>
      </w:pPr>
      <w:r w:rsidRPr="20B1E3FD">
        <w:t>If you are unfamiliar with how your financial statements are presented or are unsure of how to respond, legal or accounting are commonly able to provide guidance to help you determine your reporting boundary.</w:t>
      </w:r>
    </w:p>
    <w:p w14:paraId="6D7A4989" w14:textId="1990302B" w:rsidR="20B1E3FD" w:rsidRDefault="20B1E3FD" w:rsidP="20B1E3FD">
      <w:pPr>
        <w:tabs>
          <w:tab w:val="left" w:pos="295"/>
        </w:tabs>
        <w:spacing w:before="56" w:line="214" w:lineRule="exact"/>
        <w:rPr>
          <w:rFonts w:ascii="Liberation Sans" w:eastAsia="Liberation Sans" w:hAnsi="Liberation Sans" w:cs="Liberation Sans"/>
          <w:color w:val="475363"/>
          <w:sz w:val="12"/>
          <w:szCs w:val="12"/>
        </w:rPr>
      </w:pPr>
    </w:p>
    <w:p w14:paraId="600D8926" w14:textId="3E3B7B56" w:rsidR="00F26264" w:rsidRDefault="00F26264" w:rsidP="00F26264"/>
    <w:p w14:paraId="543FB40C" w14:textId="0DD775D8" w:rsidR="760DC8E8" w:rsidRPr="00F26264" w:rsidRDefault="3D6E62E7" w:rsidP="00F26264">
      <w:pPr>
        <w:pStyle w:val="Heading2"/>
      </w:pPr>
      <w:r w:rsidRPr="3D6E62E7">
        <w:rPr>
          <w:rFonts w:eastAsiaTheme="minorEastAsia"/>
          <w:lang w:eastAsia="zh-CN"/>
        </w:rPr>
        <w:t xml:space="preserve">[1.7] Does your organization have an ISIN code or another unique identifier (e.g., Ticker, CUSIP, etc.)? </w:t>
      </w:r>
      <w:r w:rsidRPr="3D6E62E7">
        <w:rPr>
          <w:i/>
          <w:iCs/>
        </w:rPr>
        <w:t>(Source: 2025 CDP SME questionnaire)</w:t>
      </w:r>
    </w:p>
    <w:p w14:paraId="6CD5B23E" w14:textId="77777777" w:rsidR="760DC8E8" w:rsidRDefault="760DC8E8" w:rsidP="002B43D4">
      <w:pPr>
        <w:pStyle w:val="Heading3"/>
        <w:rPr>
          <w:color w:val="1F497D" w:themeColor="text2"/>
        </w:rPr>
      </w:pPr>
      <w:r w:rsidRPr="20B1E3FD">
        <w:t>Rationale</w:t>
      </w:r>
    </w:p>
    <w:p w14:paraId="7E2F5673" w14:textId="31ABB995" w:rsidR="20B1E3FD" w:rsidRPr="000217E4" w:rsidRDefault="005B28E4" w:rsidP="000217E4">
      <w:pPr>
        <w:pStyle w:val="BodyText"/>
      </w:pPr>
      <w:r w:rsidRPr="000217E4">
        <w:t>ISIN codes and other market identifiers are used globally in the identification of securities such as bonds, futures, and stocks. Providing your organization’s unique identifier increases the transparency of your response.</w:t>
      </w:r>
    </w:p>
    <w:p w14:paraId="3CD4036A" w14:textId="77777777" w:rsidR="005B28E4" w:rsidRDefault="005B28E4" w:rsidP="00AB70A6">
      <w:pPr>
        <w:pStyle w:val="BodyText"/>
      </w:pPr>
    </w:p>
    <w:p w14:paraId="387B4149" w14:textId="3B3FF01D" w:rsidR="760DC8E8" w:rsidRDefault="760DC8E8" w:rsidP="002B43D4">
      <w:pPr>
        <w:pStyle w:val="Heading3"/>
      </w:pPr>
      <w:r w:rsidRPr="20B1E3FD">
        <w:t>Response options</w:t>
      </w:r>
    </w:p>
    <w:p w14:paraId="61298DDF" w14:textId="258AD4C7" w:rsidR="760DC8E8" w:rsidRDefault="75D6D931" w:rsidP="00AA183E">
      <w:pPr>
        <w:pStyle w:val="BodyText"/>
        <w:rPr>
          <w:b/>
          <w:bCs/>
        </w:rPr>
      </w:pPr>
      <w:r w:rsidRPr="20B1E3FD">
        <w:t>Please complete the following table. You are able to add rows by using the “Add Row” button at the bottom of the table.</w:t>
      </w:r>
    </w:p>
    <w:p w14:paraId="5263B52B" w14:textId="1E8D1301" w:rsidR="20B1E3FD" w:rsidRDefault="20B1E3FD" w:rsidP="00AA183E">
      <w:pPr>
        <w:pStyle w:val="BodyText"/>
        <w:ind w:left="0"/>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5184"/>
        <w:gridCol w:w="5184"/>
        <w:gridCol w:w="5184"/>
      </w:tblGrid>
      <w:tr w:rsidR="0034633B" w14:paraId="712C4C15" w14:textId="77777777" w:rsidTr="00D71513">
        <w:trPr>
          <w:trHeight w:val="20"/>
          <w:jc w:val="center"/>
        </w:trPr>
        <w:tc>
          <w:tcPr>
            <w:tcW w:w="5184" w:type="dxa"/>
            <w:shd w:val="clear" w:color="auto" w:fill="C00000"/>
            <w:tcMar>
              <w:top w:w="100" w:type="dxa"/>
              <w:left w:w="100" w:type="dxa"/>
              <w:bottom w:w="100" w:type="dxa"/>
              <w:right w:w="100" w:type="dxa"/>
            </w:tcMar>
            <w:vAlign w:val="center"/>
          </w:tcPr>
          <w:p w14:paraId="7D1A73C5" w14:textId="77777777" w:rsidR="0034633B" w:rsidRPr="00920B05" w:rsidRDefault="0034633B" w:rsidP="00AC1D38">
            <w:pPr>
              <w:spacing w:line="259" w:lineRule="auto"/>
              <w:jc w:val="center"/>
              <w:rPr>
                <w:b/>
                <w:bCs/>
                <w:color w:val="FFFFFF" w:themeColor="background1"/>
                <w:szCs w:val="13"/>
              </w:rPr>
            </w:pPr>
          </w:p>
        </w:tc>
        <w:tc>
          <w:tcPr>
            <w:tcW w:w="5184" w:type="dxa"/>
            <w:shd w:val="clear" w:color="auto" w:fill="C00000"/>
            <w:tcMar>
              <w:top w:w="100" w:type="dxa"/>
              <w:left w:w="100" w:type="dxa"/>
              <w:bottom w:w="100" w:type="dxa"/>
              <w:right w:w="100" w:type="dxa"/>
            </w:tcMar>
            <w:vAlign w:val="center"/>
          </w:tcPr>
          <w:p w14:paraId="7AD844D3" w14:textId="77777777" w:rsidR="0034633B" w:rsidRPr="00920B05" w:rsidRDefault="0034633B" w:rsidP="00AC1D38">
            <w:pPr>
              <w:spacing w:line="259" w:lineRule="auto"/>
              <w:jc w:val="center"/>
              <w:rPr>
                <w:b/>
                <w:bCs/>
                <w:color w:val="FFFFFF" w:themeColor="background1"/>
                <w:szCs w:val="13"/>
              </w:rPr>
            </w:pPr>
          </w:p>
        </w:tc>
        <w:tc>
          <w:tcPr>
            <w:tcW w:w="5184" w:type="dxa"/>
            <w:shd w:val="clear" w:color="auto" w:fill="C00000"/>
            <w:tcMar>
              <w:top w:w="100" w:type="dxa"/>
              <w:left w:w="100" w:type="dxa"/>
              <w:bottom w:w="100" w:type="dxa"/>
              <w:right w:w="100" w:type="dxa"/>
            </w:tcMar>
            <w:vAlign w:val="center"/>
          </w:tcPr>
          <w:p w14:paraId="55D54105" w14:textId="6BFA5094" w:rsidR="0034633B" w:rsidRPr="00920B05" w:rsidRDefault="0034633B" w:rsidP="00AC1D38">
            <w:pPr>
              <w:spacing w:line="259" w:lineRule="auto"/>
              <w:jc w:val="center"/>
              <w:rPr>
                <w:b/>
                <w:bCs/>
                <w:i/>
                <w:color w:val="FFFFFF" w:themeColor="background1"/>
                <w:szCs w:val="13"/>
              </w:rPr>
            </w:pPr>
            <w:r w:rsidRPr="00920B05">
              <w:rPr>
                <w:b/>
                <w:bCs/>
                <w:i/>
                <w:color w:val="FFFFFF" w:themeColor="background1"/>
                <w:szCs w:val="13"/>
              </w:rPr>
              <w:t>Appears only if ‘Yes’ is selected in column 2</w:t>
            </w:r>
          </w:p>
        </w:tc>
      </w:tr>
      <w:tr w:rsidR="0034633B" w14:paraId="5EF1B131" w14:textId="77777777" w:rsidTr="00D71513">
        <w:trPr>
          <w:trHeight w:val="20"/>
          <w:jc w:val="center"/>
        </w:trPr>
        <w:tc>
          <w:tcPr>
            <w:tcW w:w="5184" w:type="dxa"/>
            <w:shd w:val="clear" w:color="auto" w:fill="C00000"/>
            <w:tcMar>
              <w:top w:w="100" w:type="dxa"/>
              <w:left w:w="100" w:type="dxa"/>
              <w:bottom w:w="100" w:type="dxa"/>
              <w:right w:w="100" w:type="dxa"/>
            </w:tcMar>
            <w:vAlign w:val="center"/>
          </w:tcPr>
          <w:p w14:paraId="201B2164" w14:textId="79279E68" w:rsidR="0034633B" w:rsidRPr="00920B05" w:rsidRDefault="0034633B" w:rsidP="00AC1D38">
            <w:pPr>
              <w:spacing w:line="259" w:lineRule="auto"/>
              <w:jc w:val="center"/>
              <w:rPr>
                <w:b/>
                <w:bCs/>
                <w:color w:val="FFFFFF" w:themeColor="background1"/>
                <w:szCs w:val="13"/>
              </w:rPr>
            </w:pPr>
            <w:r w:rsidRPr="00920B05">
              <w:rPr>
                <w:b/>
                <w:bCs/>
                <w:color w:val="FFFFFF" w:themeColor="background1"/>
                <w:szCs w:val="13"/>
              </w:rPr>
              <w:t>1</w:t>
            </w:r>
          </w:p>
        </w:tc>
        <w:tc>
          <w:tcPr>
            <w:tcW w:w="5184" w:type="dxa"/>
            <w:shd w:val="clear" w:color="auto" w:fill="C00000"/>
            <w:tcMar>
              <w:top w:w="100" w:type="dxa"/>
              <w:left w:w="100" w:type="dxa"/>
              <w:bottom w:w="100" w:type="dxa"/>
              <w:right w:w="100" w:type="dxa"/>
            </w:tcMar>
            <w:vAlign w:val="center"/>
          </w:tcPr>
          <w:p w14:paraId="4BDCADC7" w14:textId="7FF4F46A" w:rsidR="0034633B" w:rsidRPr="00920B05" w:rsidRDefault="0034633B" w:rsidP="00AC1D38">
            <w:pPr>
              <w:spacing w:line="259" w:lineRule="auto"/>
              <w:jc w:val="center"/>
              <w:rPr>
                <w:b/>
                <w:bCs/>
                <w:color w:val="FFFFFF" w:themeColor="background1"/>
                <w:szCs w:val="13"/>
              </w:rPr>
            </w:pPr>
            <w:r w:rsidRPr="00920B05">
              <w:rPr>
                <w:b/>
                <w:bCs/>
                <w:color w:val="FFFFFF" w:themeColor="background1"/>
                <w:szCs w:val="13"/>
              </w:rPr>
              <w:t>2</w:t>
            </w:r>
          </w:p>
        </w:tc>
        <w:tc>
          <w:tcPr>
            <w:tcW w:w="5184" w:type="dxa"/>
            <w:shd w:val="clear" w:color="auto" w:fill="C00000"/>
            <w:tcMar>
              <w:top w:w="100" w:type="dxa"/>
              <w:left w:w="100" w:type="dxa"/>
              <w:bottom w:w="100" w:type="dxa"/>
              <w:right w:w="100" w:type="dxa"/>
            </w:tcMar>
            <w:vAlign w:val="center"/>
          </w:tcPr>
          <w:p w14:paraId="6C038AD3" w14:textId="7351716D" w:rsidR="0034633B" w:rsidRPr="00920B05" w:rsidRDefault="0034633B" w:rsidP="00AC1D38">
            <w:pPr>
              <w:spacing w:line="259" w:lineRule="auto"/>
              <w:jc w:val="center"/>
              <w:rPr>
                <w:b/>
                <w:bCs/>
                <w:color w:val="FFFFFF" w:themeColor="background1"/>
                <w:szCs w:val="13"/>
              </w:rPr>
            </w:pPr>
            <w:r w:rsidRPr="00920B05">
              <w:rPr>
                <w:b/>
                <w:bCs/>
                <w:color w:val="FFFFFF" w:themeColor="background1"/>
                <w:szCs w:val="13"/>
              </w:rPr>
              <w:t>3</w:t>
            </w:r>
          </w:p>
        </w:tc>
      </w:tr>
      <w:tr w:rsidR="20B1E3FD" w14:paraId="42C94BC4" w14:textId="77777777" w:rsidTr="00D71513">
        <w:trPr>
          <w:trHeight w:val="20"/>
          <w:jc w:val="center"/>
        </w:trPr>
        <w:tc>
          <w:tcPr>
            <w:tcW w:w="5184" w:type="dxa"/>
            <w:shd w:val="clear" w:color="auto" w:fill="C00000"/>
            <w:tcMar>
              <w:top w:w="100" w:type="dxa"/>
              <w:left w:w="100" w:type="dxa"/>
              <w:bottom w:w="100" w:type="dxa"/>
              <w:right w:w="100" w:type="dxa"/>
            </w:tcMar>
            <w:vAlign w:val="center"/>
          </w:tcPr>
          <w:p w14:paraId="760ACD9E" w14:textId="15B67F27" w:rsidR="75D6D931" w:rsidRDefault="75D6D931" w:rsidP="00AC1D38">
            <w:pPr>
              <w:spacing w:line="259" w:lineRule="auto"/>
              <w:jc w:val="center"/>
            </w:pPr>
            <w:r w:rsidRPr="20B1E3FD">
              <w:rPr>
                <w:b/>
                <w:bCs/>
                <w:color w:val="FFFFFF" w:themeColor="background1"/>
                <w:szCs w:val="13"/>
              </w:rPr>
              <w:t>Unique identifier</w:t>
            </w:r>
          </w:p>
        </w:tc>
        <w:tc>
          <w:tcPr>
            <w:tcW w:w="5184" w:type="dxa"/>
            <w:shd w:val="clear" w:color="auto" w:fill="C00000"/>
            <w:tcMar>
              <w:top w:w="100" w:type="dxa"/>
              <w:left w:w="100" w:type="dxa"/>
              <w:bottom w:w="100" w:type="dxa"/>
              <w:right w:w="100" w:type="dxa"/>
            </w:tcMar>
            <w:vAlign w:val="center"/>
          </w:tcPr>
          <w:p w14:paraId="222F6A1A" w14:textId="18546D01" w:rsidR="75D6D931" w:rsidRDefault="75D6D931" w:rsidP="00AC1D38">
            <w:pPr>
              <w:spacing w:line="259" w:lineRule="auto"/>
              <w:jc w:val="center"/>
              <w:rPr>
                <w:b/>
                <w:bCs/>
                <w:color w:val="FFFFFF" w:themeColor="background1"/>
                <w:szCs w:val="13"/>
              </w:rPr>
            </w:pPr>
            <w:r w:rsidRPr="20B1E3FD">
              <w:rPr>
                <w:b/>
                <w:bCs/>
                <w:color w:val="FFFFFF" w:themeColor="background1"/>
                <w:szCs w:val="13"/>
              </w:rPr>
              <w:t>Does your organization use this unique identifier?</w:t>
            </w:r>
          </w:p>
        </w:tc>
        <w:tc>
          <w:tcPr>
            <w:tcW w:w="5184" w:type="dxa"/>
            <w:shd w:val="clear" w:color="auto" w:fill="C00000"/>
            <w:tcMar>
              <w:top w:w="100" w:type="dxa"/>
              <w:left w:w="100" w:type="dxa"/>
              <w:bottom w:w="100" w:type="dxa"/>
              <w:right w:w="100" w:type="dxa"/>
            </w:tcMar>
            <w:vAlign w:val="center"/>
          </w:tcPr>
          <w:p w14:paraId="56EA251C" w14:textId="471A3115" w:rsidR="20B1E3FD" w:rsidRDefault="75D6D931" w:rsidP="00AC1D38">
            <w:pPr>
              <w:spacing w:line="259" w:lineRule="auto"/>
              <w:jc w:val="center"/>
              <w:rPr>
                <w:b/>
                <w:bCs/>
                <w:color w:val="FFFFFF" w:themeColor="background1"/>
                <w:szCs w:val="13"/>
              </w:rPr>
            </w:pPr>
            <w:r w:rsidRPr="20B1E3FD">
              <w:rPr>
                <w:b/>
                <w:bCs/>
                <w:color w:val="FFFFFF" w:themeColor="background1"/>
                <w:szCs w:val="13"/>
              </w:rPr>
              <w:t>Provide your unique identifier*</w:t>
            </w:r>
          </w:p>
        </w:tc>
      </w:tr>
      <w:tr w:rsidR="20B1E3FD" w14:paraId="2F3009C0"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39AA53D6" w14:textId="68361686" w:rsidR="10FBE60E" w:rsidRDefault="10FBE60E" w:rsidP="0066271B">
            <w:pPr>
              <w:spacing w:line="276" w:lineRule="auto"/>
              <w:rPr>
                <w:szCs w:val="13"/>
              </w:rPr>
            </w:pPr>
            <w:r w:rsidRPr="20B1E3FD">
              <w:rPr>
                <w:szCs w:val="13"/>
              </w:rPr>
              <w:t>ISIN code – bond</w:t>
            </w:r>
          </w:p>
          <w:p w14:paraId="22771D73" w14:textId="2BCA4C27" w:rsidR="20B1E3FD" w:rsidRDefault="20B1E3FD" w:rsidP="0066271B">
            <w:pPr>
              <w:widowControl/>
              <w:spacing w:line="276" w:lineRule="auto"/>
              <w:ind w:hanging="359"/>
              <w:contextualSpacing/>
              <w:rPr>
                <w:szCs w:val="13"/>
              </w:rPr>
            </w:pPr>
          </w:p>
        </w:tc>
        <w:tc>
          <w:tcPr>
            <w:tcW w:w="5184" w:type="dxa"/>
            <w:shd w:val="clear" w:color="auto" w:fill="D9D9D9" w:themeFill="background1" w:themeFillShade="D9"/>
            <w:tcMar>
              <w:top w:w="100" w:type="dxa"/>
              <w:left w:w="100" w:type="dxa"/>
              <w:bottom w:w="100" w:type="dxa"/>
              <w:right w:w="100" w:type="dxa"/>
            </w:tcMar>
          </w:tcPr>
          <w:p w14:paraId="21A29C3C" w14:textId="58FBFA21" w:rsidR="10FBE60E" w:rsidRDefault="10FBE60E" w:rsidP="0066271B">
            <w:pPr>
              <w:pStyle w:val="td-p"/>
              <w:spacing w:before="0" w:after="0" w:line="276" w:lineRule="auto"/>
              <w:rPr>
                <w:sz w:val="13"/>
                <w:szCs w:val="13"/>
              </w:rPr>
            </w:pPr>
            <w:r w:rsidRPr="20B1E3FD">
              <w:rPr>
                <w:sz w:val="13"/>
                <w:szCs w:val="13"/>
              </w:rPr>
              <w:t>Select from:</w:t>
            </w:r>
          </w:p>
          <w:p w14:paraId="6B481D90" w14:textId="214FC8E8" w:rsidR="10FBE60E" w:rsidRDefault="10FBE60E" w:rsidP="001B473A">
            <w:pPr>
              <w:pStyle w:val="Bulletpointintable"/>
              <w:spacing w:before="0"/>
            </w:pPr>
            <w:r w:rsidRPr="20B1E3FD">
              <w:t>Yes</w:t>
            </w:r>
          </w:p>
          <w:p w14:paraId="5A5B9E1C" w14:textId="35AD1A36" w:rsidR="20B1E3FD" w:rsidRPr="00223797" w:rsidRDefault="10FBE60E" w:rsidP="001B473A">
            <w:pPr>
              <w:pStyle w:val="Bulletpointintable"/>
              <w:spacing w:before="0"/>
            </w:pPr>
            <w:r w:rsidRPr="20B1E3FD">
              <w:t>No</w:t>
            </w:r>
          </w:p>
        </w:tc>
        <w:tc>
          <w:tcPr>
            <w:tcW w:w="5184" w:type="dxa"/>
            <w:shd w:val="clear" w:color="auto" w:fill="D9D9D9" w:themeFill="background1" w:themeFillShade="D9"/>
            <w:tcMar>
              <w:top w:w="100" w:type="dxa"/>
              <w:left w:w="100" w:type="dxa"/>
              <w:bottom w:w="100" w:type="dxa"/>
              <w:right w:w="100" w:type="dxa"/>
            </w:tcMar>
          </w:tcPr>
          <w:p w14:paraId="4CDC46D6" w14:textId="2CB8208C" w:rsidR="10FBE60E" w:rsidRDefault="10FBE60E" w:rsidP="0066271B">
            <w:pPr>
              <w:widowControl/>
              <w:spacing w:line="276" w:lineRule="auto"/>
              <w:contextualSpacing/>
              <w:rPr>
                <w:szCs w:val="13"/>
              </w:rPr>
            </w:pPr>
            <w:r w:rsidRPr="20B1E3FD">
              <w:rPr>
                <w:szCs w:val="13"/>
              </w:rPr>
              <w:t>Text field [maximum 50 characters]</w:t>
            </w:r>
          </w:p>
          <w:p w14:paraId="65D90308" w14:textId="50F2ED7D" w:rsidR="20B1E3FD" w:rsidRDefault="20B1E3FD" w:rsidP="0066271B">
            <w:pPr>
              <w:spacing w:line="276" w:lineRule="auto"/>
              <w:rPr>
                <w:szCs w:val="13"/>
              </w:rPr>
            </w:pPr>
          </w:p>
        </w:tc>
      </w:tr>
      <w:tr w:rsidR="20B1E3FD" w14:paraId="4B1CD8BC"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6D149C28" w14:textId="36E54F51" w:rsidR="10FBE60E" w:rsidRDefault="10FBE60E" w:rsidP="0066271B">
            <w:pPr>
              <w:spacing w:line="276" w:lineRule="auto"/>
              <w:rPr>
                <w:szCs w:val="13"/>
              </w:rPr>
            </w:pPr>
            <w:r w:rsidRPr="20B1E3FD">
              <w:rPr>
                <w:szCs w:val="13"/>
              </w:rPr>
              <w:t>ISIN code – equity</w:t>
            </w:r>
          </w:p>
        </w:tc>
        <w:tc>
          <w:tcPr>
            <w:tcW w:w="5184" w:type="dxa"/>
            <w:shd w:val="clear" w:color="auto" w:fill="D9D9D9" w:themeFill="background1" w:themeFillShade="D9"/>
            <w:tcMar>
              <w:top w:w="100" w:type="dxa"/>
              <w:left w:w="100" w:type="dxa"/>
              <w:bottom w:w="100" w:type="dxa"/>
              <w:right w:w="100" w:type="dxa"/>
            </w:tcMar>
          </w:tcPr>
          <w:p w14:paraId="2B5B79D9" w14:textId="281A21B9" w:rsidR="20B1E3FD" w:rsidRDefault="20B1E3FD" w:rsidP="0066271B">
            <w:pPr>
              <w:pStyle w:val="td-p"/>
              <w:spacing w:line="276" w:lineRule="auto"/>
              <w:rPr>
                <w:sz w:val="13"/>
                <w:szCs w:val="13"/>
              </w:rPr>
            </w:pPr>
          </w:p>
        </w:tc>
        <w:tc>
          <w:tcPr>
            <w:tcW w:w="5184" w:type="dxa"/>
            <w:shd w:val="clear" w:color="auto" w:fill="D9D9D9" w:themeFill="background1" w:themeFillShade="D9"/>
            <w:tcMar>
              <w:top w:w="100" w:type="dxa"/>
              <w:left w:w="100" w:type="dxa"/>
              <w:bottom w:w="100" w:type="dxa"/>
              <w:right w:w="100" w:type="dxa"/>
            </w:tcMar>
          </w:tcPr>
          <w:p w14:paraId="689BD4A9" w14:textId="5EF9E344" w:rsidR="20B1E3FD" w:rsidRDefault="20B1E3FD" w:rsidP="0066271B">
            <w:pPr>
              <w:spacing w:line="276" w:lineRule="auto"/>
              <w:rPr>
                <w:szCs w:val="13"/>
              </w:rPr>
            </w:pPr>
          </w:p>
        </w:tc>
      </w:tr>
      <w:tr w:rsidR="20B1E3FD" w14:paraId="7F77500B"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3522C93A" w14:textId="196F2BA1" w:rsidR="10FBE60E" w:rsidRDefault="10FBE60E" w:rsidP="0066271B">
            <w:pPr>
              <w:spacing w:line="276" w:lineRule="auto"/>
              <w:rPr>
                <w:szCs w:val="13"/>
              </w:rPr>
            </w:pPr>
            <w:r w:rsidRPr="20B1E3FD">
              <w:rPr>
                <w:szCs w:val="13"/>
              </w:rPr>
              <w:t>CUSIP number</w:t>
            </w:r>
          </w:p>
        </w:tc>
        <w:tc>
          <w:tcPr>
            <w:tcW w:w="5184" w:type="dxa"/>
            <w:shd w:val="clear" w:color="auto" w:fill="D9D9D9" w:themeFill="background1" w:themeFillShade="D9"/>
            <w:tcMar>
              <w:top w:w="100" w:type="dxa"/>
              <w:left w:w="100" w:type="dxa"/>
              <w:bottom w:w="100" w:type="dxa"/>
              <w:right w:w="100" w:type="dxa"/>
            </w:tcMar>
          </w:tcPr>
          <w:p w14:paraId="0DF36663" w14:textId="4F5DF5E0" w:rsidR="20B1E3FD" w:rsidRDefault="20B1E3FD" w:rsidP="0066271B">
            <w:pPr>
              <w:pStyle w:val="td-p"/>
              <w:spacing w:line="276" w:lineRule="auto"/>
              <w:rPr>
                <w:sz w:val="13"/>
                <w:szCs w:val="13"/>
              </w:rPr>
            </w:pPr>
          </w:p>
        </w:tc>
        <w:tc>
          <w:tcPr>
            <w:tcW w:w="5184" w:type="dxa"/>
            <w:shd w:val="clear" w:color="auto" w:fill="D9D9D9" w:themeFill="background1" w:themeFillShade="D9"/>
            <w:tcMar>
              <w:top w:w="100" w:type="dxa"/>
              <w:left w:w="100" w:type="dxa"/>
              <w:bottom w:w="100" w:type="dxa"/>
              <w:right w:w="100" w:type="dxa"/>
            </w:tcMar>
          </w:tcPr>
          <w:p w14:paraId="4E8E2AEF" w14:textId="683135A1" w:rsidR="20B1E3FD" w:rsidRDefault="20B1E3FD" w:rsidP="0066271B">
            <w:pPr>
              <w:spacing w:line="276" w:lineRule="auto"/>
              <w:rPr>
                <w:szCs w:val="13"/>
              </w:rPr>
            </w:pPr>
          </w:p>
        </w:tc>
      </w:tr>
      <w:tr w:rsidR="20B1E3FD" w14:paraId="3979F7DA"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1B25D811" w14:textId="6B523056" w:rsidR="10FBE60E" w:rsidRDefault="10FBE60E" w:rsidP="0066271B">
            <w:pPr>
              <w:spacing w:line="276" w:lineRule="auto"/>
              <w:rPr>
                <w:szCs w:val="13"/>
              </w:rPr>
            </w:pPr>
            <w:r w:rsidRPr="20B1E3FD">
              <w:rPr>
                <w:szCs w:val="13"/>
              </w:rPr>
              <w:t>Ticker symbol</w:t>
            </w:r>
          </w:p>
        </w:tc>
        <w:tc>
          <w:tcPr>
            <w:tcW w:w="5184" w:type="dxa"/>
            <w:shd w:val="clear" w:color="auto" w:fill="D9D9D9" w:themeFill="background1" w:themeFillShade="D9"/>
            <w:tcMar>
              <w:top w:w="100" w:type="dxa"/>
              <w:left w:w="100" w:type="dxa"/>
              <w:bottom w:w="100" w:type="dxa"/>
              <w:right w:w="100" w:type="dxa"/>
            </w:tcMar>
          </w:tcPr>
          <w:p w14:paraId="6461F0BA" w14:textId="6ABDEEF2" w:rsidR="20B1E3FD" w:rsidRDefault="20B1E3FD" w:rsidP="0066271B">
            <w:pPr>
              <w:pStyle w:val="td-p"/>
              <w:spacing w:line="276" w:lineRule="auto"/>
              <w:rPr>
                <w:sz w:val="13"/>
                <w:szCs w:val="13"/>
              </w:rPr>
            </w:pPr>
          </w:p>
        </w:tc>
        <w:tc>
          <w:tcPr>
            <w:tcW w:w="5184" w:type="dxa"/>
            <w:shd w:val="clear" w:color="auto" w:fill="D9D9D9" w:themeFill="background1" w:themeFillShade="D9"/>
            <w:tcMar>
              <w:top w:w="100" w:type="dxa"/>
              <w:left w:w="100" w:type="dxa"/>
              <w:bottom w:w="100" w:type="dxa"/>
              <w:right w:w="100" w:type="dxa"/>
            </w:tcMar>
          </w:tcPr>
          <w:p w14:paraId="5A5DE4F7" w14:textId="61B96EE1" w:rsidR="20B1E3FD" w:rsidRDefault="20B1E3FD" w:rsidP="0066271B">
            <w:pPr>
              <w:spacing w:line="276" w:lineRule="auto"/>
              <w:rPr>
                <w:szCs w:val="13"/>
              </w:rPr>
            </w:pPr>
          </w:p>
        </w:tc>
      </w:tr>
      <w:tr w:rsidR="20B1E3FD" w14:paraId="65912976"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572FE9CD" w14:textId="31B9767A" w:rsidR="10FBE60E" w:rsidRDefault="10FBE60E" w:rsidP="0066271B">
            <w:pPr>
              <w:spacing w:line="276" w:lineRule="auto"/>
              <w:rPr>
                <w:szCs w:val="13"/>
              </w:rPr>
            </w:pPr>
            <w:r w:rsidRPr="20B1E3FD">
              <w:rPr>
                <w:szCs w:val="13"/>
              </w:rPr>
              <w:t>SEDOL code</w:t>
            </w:r>
          </w:p>
        </w:tc>
        <w:tc>
          <w:tcPr>
            <w:tcW w:w="5184" w:type="dxa"/>
            <w:shd w:val="clear" w:color="auto" w:fill="D9D9D9" w:themeFill="background1" w:themeFillShade="D9"/>
            <w:tcMar>
              <w:top w:w="100" w:type="dxa"/>
              <w:left w:w="100" w:type="dxa"/>
              <w:bottom w:w="100" w:type="dxa"/>
              <w:right w:w="100" w:type="dxa"/>
            </w:tcMar>
          </w:tcPr>
          <w:p w14:paraId="714B2ABC" w14:textId="69B1EB62" w:rsidR="20B1E3FD" w:rsidRDefault="20B1E3FD" w:rsidP="0066271B">
            <w:pPr>
              <w:pStyle w:val="td-p"/>
              <w:spacing w:line="276" w:lineRule="auto"/>
              <w:rPr>
                <w:sz w:val="13"/>
                <w:szCs w:val="13"/>
              </w:rPr>
            </w:pPr>
          </w:p>
        </w:tc>
        <w:tc>
          <w:tcPr>
            <w:tcW w:w="5184" w:type="dxa"/>
            <w:shd w:val="clear" w:color="auto" w:fill="D9D9D9" w:themeFill="background1" w:themeFillShade="D9"/>
            <w:tcMar>
              <w:top w:w="100" w:type="dxa"/>
              <w:left w:w="100" w:type="dxa"/>
              <w:bottom w:w="100" w:type="dxa"/>
              <w:right w:w="100" w:type="dxa"/>
            </w:tcMar>
          </w:tcPr>
          <w:p w14:paraId="1A5DC8A0" w14:textId="69932EA0" w:rsidR="20B1E3FD" w:rsidRDefault="20B1E3FD" w:rsidP="0066271B">
            <w:pPr>
              <w:spacing w:line="276" w:lineRule="auto"/>
              <w:rPr>
                <w:szCs w:val="13"/>
              </w:rPr>
            </w:pPr>
          </w:p>
        </w:tc>
      </w:tr>
      <w:tr w:rsidR="20B1E3FD" w14:paraId="19D560AC"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16D38B3B" w14:textId="1EC7FF44" w:rsidR="10FBE60E" w:rsidRDefault="10FBE60E" w:rsidP="0066271B">
            <w:pPr>
              <w:spacing w:line="276" w:lineRule="auto"/>
              <w:rPr>
                <w:szCs w:val="13"/>
              </w:rPr>
            </w:pPr>
            <w:r w:rsidRPr="20B1E3FD">
              <w:rPr>
                <w:szCs w:val="13"/>
              </w:rPr>
              <w:t>LEI number</w:t>
            </w:r>
          </w:p>
        </w:tc>
        <w:tc>
          <w:tcPr>
            <w:tcW w:w="5184" w:type="dxa"/>
            <w:shd w:val="clear" w:color="auto" w:fill="D9D9D9" w:themeFill="background1" w:themeFillShade="D9"/>
            <w:tcMar>
              <w:top w:w="100" w:type="dxa"/>
              <w:left w:w="100" w:type="dxa"/>
              <w:bottom w:w="100" w:type="dxa"/>
              <w:right w:w="100" w:type="dxa"/>
            </w:tcMar>
          </w:tcPr>
          <w:p w14:paraId="704F5DBC" w14:textId="6F81ABBB" w:rsidR="20B1E3FD" w:rsidRDefault="20B1E3FD" w:rsidP="0066271B">
            <w:pPr>
              <w:pStyle w:val="td-p"/>
              <w:spacing w:line="276" w:lineRule="auto"/>
              <w:rPr>
                <w:sz w:val="13"/>
                <w:szCs w:val="13"/>
              </w:rPr>
            </w:pPr>
          </w:p>
        </w:tc>
        <w:tc>
          <w:tcPr>
            <w:tcW w:w="5184" w:type="dxa"/>
            <w:shd w:val="clear" w:color="auto" w:fill="D9D9D9" w:themeFill="background1" w:themeFillShade="D9"/>
            <w:tcMar>
              <w:top w:w="100" w:type="dxa"/>
              <w:left w:w="100" w:type="dxa"/>
              <w:bottom w:w="100" w:type="dxa"/>
              <w:right w:w="100" w:type="dxa"/>
            </w:tcMar>
          </w:tcPr>
          <w:p w14:paraId="5049CB7E" w14:textId="062C31AF" w:rsidR="20B1E3FD" w:rsidRDefault="20B1E3FD" w:rsidP="0066271B">
            <w:pPr>
              <w:spacing w:line="276" w:lineRule="auto"/>
              <w:rPr>
                <w:szCs w:val="13"/>
              </w:rPr>
            </w:pPr>
          </w:p>
        </w:tc>
      </w:tr>
      <w:tr w:rsidR="20B1E3FD" w14:paraId="445C3D04"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1D5E4A83" w14:textId="22C1B347" w:rsidR="10FBE60E" w:rsidRDefault="10FBE60E" w:rsidP="0066271B">
            <w:pPr>
              <w:spacing w:line="276" w:lineRule="auto"/>
              <w:rPr>
                <w:szCs w:val="13"/>
              </w:rPr>
            </w:pPr>
            <w:r w:rsidRPr="20B1E3FD">
              <w:rPr>
                <w:szCs w:val="13"/>
              </w:rPr>
              <w:t>D-U-N-S number</w:t>
            </w:r>
          </w:p>
        </w:tc>
        <w:tc>
          <w:tcPr>
            <w:tcW w:w="5184" w:type="dxa"/>
            <w:shd w:val="clear" w:color="auto" w:fill="D9D9D9" w:themeFill="background1" w:themeFillShade="D9"/>
            <w:tcMar>
              <w:top w:w="100" w:type="dxa"/>
              <w:left w:w="100" w:type="dxa"/>
              <w:bottom w:w="100" w:type="dxa"/>
              <w:right w:w="100" w:type="dxa"/>
            </w:tcMar>
          </w:tcPr>
          <w:p w14:paraId="756FA65F" w14:textId="6BFC18E8" w:rsidR="20B1E3FD" w:rsidRDefault="20B1E3FD" w:rsidP="0066271B">
            <w:pPr>
              <w:pStyle w:val="td-p"/>
              <w:spacing w:line="276" w:lineRule="auto"/>
              <w:rPr>
                <w:sz w:val="13"/>
                <w:szCs w:val="13"/>
              </w:rPr>
            </w:pPr>
          </w:p>
        </w:tc>
        <w:tc>
          <w:tcPr>
            <w:tcW w:w="5184" w:type="dxa"/>
            <w:shd w:val="clear" w:color="auto" w:fill="D9D9D9" w:themeFill="background1" w:themeFillShade="D9"/>
            <w:tcMar>
              <w:top w:w="100" w:type="dxa"/>
              <w:left w:w="100" w:type="dxa"/>
              <w:bottom w:w="100" w:type="dxa"/>
              <w:right w:w="100" w:type="dxa"/>
            </w:tcMar>
          </w:tcPr>
          <w:p w14:paraId="004F4BAF" w14:textId="07A82477" w:rsidR="20B1E3FD" w:rsidRDefault="20B1E3FD" w:rsidP="0066271B">
            <w:pPr>
              <w:spacing w:line="276" w:lineRule="auto"/>
              <w:rPr>
                <w:szCs w:val="13"/>
              </w:rPr>
            </w:pPr>
          </w:p>
        </w:tc>
      </w:tr>
      <w:tr w:rsidR="20B1E3FD" w14:paraId="4B1B8B1A"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34B5D979" w14:textId="668E1C48" w:rsidR="10FBE60E" w:rsidRDefault="10FBE60E" w:rsidP="0066271B">
            <w:pPr>
              <w:spacing w:line="276" w:lineRule="auto"/>
              <w:rPr>
                <w:szCs w:val="13"/>
              </w:rPr>
            </w:pPr>
            <w:r w:rsidRPr="20B1E3FD">
              <w:rPr>
                <w:szCs w:val="13"/>
              </w:rPr>
              <w:t>Other unique identifier</w:t>
            </w:r>
          </w:p>
        </w:tc>
        <w:tc>
          <w:tcPr>
            <w:tcW w:w="5184" w:type="dxa"/>
            <w:shd w:val="clear" w:color="auto" w:fill="D9D9D9" w:themeFill="background1" w:themeFillShade="D9"/>
            <w:tcMar>
              <w:top w:w="100" w:type="dxa"/>
              <w:left w:w="100" w:type="dxa"/>
              <w:bottom w:w="100" w:type="dxa"/>
              <w:right w:w="100" w:type="dxa"/>
            </w:tcMar>
          </w:tcPr>
          <w:p w14:paraId="59398633" w14:textId="5606E9C8" w:rsidR="20B1E3FD" w:rsidRDefault="20B1E3FD" w:rsidP="0066271B">
            <w:pPr>
              <w:pStyle w:val="td-p"/>
              <w:spacing w:line="276" w:lineRule="auto"/>
              <w:rPr>
                <w:sz w:val="13"/>
                <w:szCs w:val="13"/>
              </w:rPr>
            </w:pPr>
          </w:p>
        </w:tc>
        <w:tc>
          <w:tcPr>
            <w:tcW w:w="5184" w:type="dxa"/>
            <w:shd w:val="clear" w:color="auto" w:fill="D9D9D9" w:themeFill="background1" w:themeFillShade="D9"/>
            <w:tcMar>
              <w:top w:w="100" w:type="dxa"/>
              <w:left w:w="100" w:type="dxa"/>
              <w:bottom w:w="100" w:type="dxa"/>
              <w:right w:w="100" w:type="dxa"/>
            </w:tcMar>
          </w:tcPr>
          <w:p w14:paraId="04F2C282" w14:textId="3CAE6457" w:rsidR="20B1E3FD" w:rsidRDefault="20B1E3FD" w:rsidP="0066271B">
            <w:pPr>
              <w:spacing w:line="276" w:lineRule="auto"/>
              <w:rPr>
                <w:szCs w:val="13"/>
              </w:rPr>
            </w:pPr>
          </w:p>
        </w:tc>
      </w:tr>
      <w:tr w:rsidR="20B1E3FD" w14:paraId="478D475C" w14:textId="77777777" w:rsidTr="00D71513">
        <w:trPr>
          <w:trHeight w:val="20"/>
          <w:jc w:val="center"/>
        </w:trPr>
        <w:tc>
          <w:tcPr>
            <w:tcW w:w="5184" w:type="dxa"/>
            <w:shd w:val="clear" w:color="auto" w:fill="D9D9D9" w:themeFill="background1" w:themeFillShade="D9"/>
            <w:tcMar>
              <w:top w:w="100" w:type="dxa"/>
              <w:left w:w="100" w:type="dxa"/>
              <w:bottom w:w="100" w:type="dxa"/>
              <w:right w:w="100" w:type="dxa"/>
            </w:tcMar>
          </w:tcPr>
          <w:p w14:paraId="03E464E0" w14:textId="58FBFA21" w:rsidR="10FBE60E" w:rsidRDefault="10FBE60E" w:rsidP="0034633B">
            <w:pPr>
              <w:pStyle w:val="td-p"/>
              <w:spacing w:before="0" w:after="0" w:line="276" w:lineRule="auto"/>
              <w:rPr>
                <w:sz w:val="13"/>
                <w:szCs w:val="13"/>
              </w:rPr>
            </w:pPr>
            <w:r w:rsidRPr="20B1E3FD">
              <w:rPr>
                <w:sz w:val="13"/>
                <w:szCs w:val="13"/>
              </w:rPr>
              <w:t>Select from:</w:t>
            </w:r>
          </w:p>
          <w:p w14:paraId="0CF5677F" w14:textId="61D3F280" w:rsidR="10FBE60E" w:rsidRDefault="10FBE60E" w:rsidP="001B473A">
            <w:pPr>
              <w:pStyle w:val="Bulletpointintable"/>
              <w:spacing w:before="0"/>
            </w:pPr>
            <w:r w:rsidRPr="20B1E3FD">
              <w:t>ISIN code – bond</w:t>
            </w:r>
          </w:p>
          <w:p w14:paraId="4C1EAEDC" w14:textId="0919B261" w:rsidR="10FBE60E" w:rsidRDefault="10FBE60E" w:rsidP="001B473A">
            <w:pPr>
              <w:pStyle w:val="Bulletpointintable"/>
              <w:spacing w:before="0"/>
            </w:pPr>
            <w:r w:rsidRPr="20B1E3FD">
              <w:t>ISIN code – equity</w:t>
            </w:r>
          </w:p>
          <w:p w14:paraId="097D42FF" w14:textId="16F776F0" w:rsidR="10FBE60E" w:rsidRDefault="10FBE60E" w:rsidP="001B473A">
            <w:pPr>
              <w:pStyle w:val="Bulletpointintable"/>
              <w:spacing w:before="0"/>
            </w:pPr>
            <w:r w:rsidRPr="20B1E3FD">
              <w:t>CUSIP number</w:t>
            </w:r>
          </w:p>
          <w:p w14:paraId="0BA1DCE9" w14:textId="38516BA9" w:rsidR="10FBE60E" w:rsidRDefault="10FBE60E" w:rsidP="001B473A">
            <w:pPr>
              <w:pStyle w:val="Bulletpointintable"/>
              <w:spacing w:before="0"/>
            </w:pPr>
            <w:r w:rsidRPr="20B1E3FD">
              <w:t>Ticker symbol</w:t>
            </w:r>
          </w:p>
          <w:p w14:paraId="5E592228" w14:textId="1E4BC0A8" w:rsidR="10FBE60E" w:rsidRDefault="10FBE60E" w:rsidP="001B473A">
            <w:pPr>
              <w:pStyle w:val="Bulletpointintable"/>
              <w:spacing w:before="0"/>
            </w:pPr>
            <w:r w:rsidRPr="20B1E3FD">
              <w:t>SEDOL code</w:t>
            </w:r>
          </w:p>
          <w:p w14:paraId="3E4A5E9B" w14:textId="04F33F70" w:rsidR="10FBE60E" w:rsidRDefault="10FBE60E" w:rsidP="001B473A">
            <w:pPr>
              <w:pStyle w:val="Bulletpointintable"/>
              <w:spacing w:before="0"/>
            </w:pPr>
            <w:r w:rsidRPr="20B1E3FD">
              <w:t>LEI number</w:t>
            </w:r>
          </w:p>
          <w:p w14:paraId="471CBB1A" w14:textId="0B779AC5" w:rsidR="10FBE60E" w:rsidRDefault="10FBE60E" w:rsidP="001B473A">
            <w:pPr>
              <w:pStyle w:val="Bulletpointintable"/>
              <w:spacing w:before="0"/>
            </w:pPr>
            <w:r w:rsidRPr="20B1E3FD">
              <w:t>D-U-N-S number</w:t>
            </w:r>
          </w:p>
          <w:p w14:paraId="72ED3CD8" w14:textId="05742CCD" w:rsidR="20B1E3FD" w:rsidRPr="001B473A" w:rsidRDefault="34C93214" w:rsidP="0066271B">
            <w:pPr>
              <w:pStyle w:val="Bulletpointintable"/>
              <w:spacing w:before="0"/>
            </w:pPr>
            <w:r w:rsidRPr="20B1E3FD">
              <w:t>Other unique identifier</w:t>
            </w:r>
          </w:p>
        </w:tc>
        <w:tc>
          <w:tcPr>
            <w:tcW w:w="5184" w:type="dxa"/>
            <w:shd w:val="clear" w:color="auto" w:fill="D9D9D9" w:themeFill="background1" w:themeFillShade="D9"/>
            <w:tcMar>
              <w:top w:w="100" w:type="dxa"/>
              <w:left w:w="100" w:type="dxa"/>
              <w:bottom w:w="100" w:type="dxa"/>
              <w:right w:w="100" w:type="dxa"/>
            </w:tcMar>
          </w:tcPr>
          <w:p w14:paraId="28F75E46" w14:textId="2D0803F7" w:rsidR="20B1E3FD" w:rsidRDefault="20B1E3FD" w:rsidP="0066271B">
            <w:pPr>
              <w:pStyle w:val="td-p"/>
              <w:spacing w:line="276" w:lineRule="auto"/>
              <w:rPr>
                <w:sz w:val="13"/>
                <w:szCs w:val="13"/>
              </w:rPr>
            </w:pPr>
          </w:p>
        </w:tc>
        <w:tc>
          <w:tcPr>
            <w:tcW w:w="5184" w:type="dxa"/>
            <w:shd w:val="clear" w:color="auto" w:fill="D9D9D9" w:themeFill="background1" w:themeFillShade="D9"/>
            <w:tcMar>
              <w:top w:w="100" w:type="dxa"/>
              <w:left w:w="100" w:type="dxa"/>
              <w:bottom w:w="100" w:type="dxa"/>
              <w:right w:w="100" w:type="dxa"/>
            </w:tcMar>
          </w:tcPr>
          <w:p w14:paraId="1A15FDF8" w14:textId="1484858B" w:rsidR="20B1E3FD" w:rsidRDefault="20B1E3FD" w:rsidP="0066271B">
            <w:pPr>
              <w:spacing w:line="276" w:lineRule="auto"/>
              <w:rPr>
                <w:szCs w:val="13"/>
              </w:rPr>
            </w:pPr>
          </w:p>
        </w:tc>
      </w:tr>
    </w:tbl>
    <w:p w14:paraId="4C9FB8E0" w14:textId="33F27878" w:rsidR="20B1E3FD" w:rsidRDefault="20B1E3FD" w:rsidP="00F444C6">
      <w:pPr>
        <w:pStyle w:val="BodyText"/>
      </w:pPr>
    </w:p>
    <w:p w14:paraId="28FA20A5" w14:textId="77777777" w:rsidR="000217E4" w:rsidRDefault="000217E4">
      <w:pPr>
        <w:rPr>
          <w:rFonts w:eastAsiaTheme="minorEastAsia" w:cstheme="minorBidi"/>
          <w:b/>
          <w:bCs/>
          <w:color w:val="C00000"/>
          <w:szCs w:val="13"/>
        </w:rPr>
      </w:pPr>
      <w:r>
        <w:br w:type="page"/>
      </w:r>
    </w:p>
    <w:p w14:paraId="730A31A1" w14:textId="1B8DC638" w:rsidR="760DC8E8" w:rsidRDefault="760DC8E8" w:rsidP="002B43D4">
      <w:pPr>
        <w:pStyle w:val="Heading3"/>
      </w:pPr>
      <w:r w:rsidRPr="20B1E3FD">
        <w:lastRenderedPageBreak/>
        <w:t>Requested content</w:t>
      </w:r>
    </w:p>
    <w:p w14:paraId="273CA550" w14:textId="1B256D0F" w:rsidR="0732F52D" w:rsidRPr="00223797" w:rsidRDefault="0732F52D" w:rsidP="00F444C6">
      <w:pPr>
        <w:pStyle w:val="Heading4"/>
      </w:pPr>
      <w:r w:rsidRPr="00223797">
        <w:t>Unique identifier (column 1)</w:t>
      </w:r>
    </w:p>
    <w:p w14:paraId="3F6E61C9" w14:textId="052BFAFE" w:rsidR="00223797" w:rsidRPr="009103EF" w:rsidRDefault="43D96118" w:rsidP="009103EF">
      <w:pPr>
        <w:pStyle w:val="ListParagraph"/>
      </w:pPr>
      <w:r w:rsidRPr="20B1E3FD">
        <w:t>This column uses a fixed row, add row combination. If your organization has more than one unique identifier, add rows as needed.</w:t>
      </w:r>
    </w:p>
    <w:p w14:paraId="5ECA7C9A" w14:textId="16BF00E2" w:rsidR="43D96118" w:rsidRPr="00223797" w:rsidRDefault="43D96118" w:rsidP="00F444C6">
      <w:pPr>
        <w:pStyle w:val="Heading4"/>
      </w:pPr>
      <w:r w:rsidRPr="00223797">
        <w:t>Provide your unique identifier (column 3)</w:t>
      </w:r>
    </w:p>
    <w:p w14:paraId="54F89272" w14:textId="338317F8" w:rsidR="43D96118" w:rsidRDefault="43D96118" w:rsidP="000217E4">
      <w:pPr>
        <w:pStyle w:val="ListParagraph"/>
      </w:pPr>
      <w:r w:rsidRPr="20B1E3FD">
        <w:t>This column is only presented if “Yes” is selected in column 2 “Does your organization use this unique identifier?”.</w:t>
      </w:r>
    </w:p>
    <w:p w14:paraId="4C934DEF" w14:textId="28E6EAFF" w:rsidR="43D96118" w:rsidRDefault="43D96118" w:rsidP="000217E4">
      <w:pPr>
        <w:pStyle w:val="ListParagraph"/>
      </w:pPr>
      <w:r w:rsidRPr="20B1E3FD">
        <w:t>Ensure that you enter the correct format for your unique identifier. For example, ISIN codes include a two-letter country code, followed by a nine-character alphanumeric identifier and a single check digit.</w:t>
      </w:r>
    </w:p>
    <w:p w14:paraId="2808DF6C" w14:textId="789F4967" w:rsidR="43D96118" w:rsidRDefault="43D96118" w:rsidP="000217E4">
      <w:pPr>
        <w:pStyle w:val="ListParagraph"/>
      </w:pPr>
      <w:r w:rsidRPr="20B1E3FD">
        <w:t>If providing an identifier for the row “Other unique identifier”, specify the type of identifier as well as the identifier code</w:t>
      </w:r>
      <w:r w:rsidR="7B8CCE2B" w:rsidRPr="20B1E3FD">
        <w:t>.</w:t>
      </w:r>
    </w:p>
    <w:p w14:paraId="4895921F" w14:textId="77777777" w:rsidR="00F26264" w:rsidRDefault="00F26264" w:rsidP="00F26264">
      <w:pPr>
        <w:rPr>
          <w:lang w:eastAsia="zh-CN"/>
        </w:rPr>
      </w:pPr>
    </w:p>
    <w:p w14:paraId="284D21B5" w14:textId="0AF77108" w:rsidR="00F26264" w:rsidRDefault="00F26264" w:rsidP="00F26264"/>
    <w:p w14:paraId="58488E06" w14:textId="73A42169" w:rsidR="00F26264" w:rsidRDefault="00F26264" w:rsidP="00F26264">
      <w:pPr>
        <w:rPr>
          <w:lang w:eastAsia="zh-CN"/>
        </w:rPr>
      </w:pPr>
    </w:p>
    <w:p w14:paraId="225BCAE6" w14:textId="00AEF501" w:rsidR="7B8CCE2B" w:rsidRDefault="3D6E62E7" w:rsidP="3D6E62E7">
      <w:pPr>
        <w:pStyle w:val="Heading2"/>
        <w:rPr>
          <w:rFonts w:eastAsiaTheme="minorEastAsia"/>
          <w:i/>
          <w:iCs/>
          <w:lang w:eastAsia="zh-CN"/>
        </w:rPr>
      </w:pPr>
      <w:r w:rsidRPr="3D6E62E7">
        <w:rPr>
          <w:rFonts w:eastAsiaTheme="minorEastAsia"/>
          <w:lang w:eastAsia="zh-CN"/>
        </w:rPr>
        <w:t xml:space="preserve">[1.8] Select the countries/areas in which the entities reported in 1.6 are based and/or conduct business. </w:t>
      </w:r>
      <w:r w:rsidRPr="3D6E62E7">
        <w:rPr>
          <w:i/>
          <w:iCs/>
        </w:rPr>
        <w:t>(Source: 2025 CDP SME questionnaire)</w:t>
      </w:r>
    </w:p>
    <w:p w14:paraId="58DEDBD5" w14:textId="77777777" w:rsidR="7B8CCE2B" w:rsidRDefault="7B8CCE2B" w:rsidP="002B43D4">
      <w:pPr>
        <w:pStyle w:val="Heading3"/>
        <w:rPr>
          <w:color w:val="1F497D" w:themeColor="text2"/>
        </w:rPr>
      </w:pPr>
      <w:r w:rsidRPr="20B1E3FD">
        <w:t>Rationale</w:t>
      </w:r>
    </w:p>
    <w:p w14:paraId="64D41183" w14:textId="2A3CBC2C" w:rsidR="2F44AE76" w:rsidRDefault="2F44AE76" w:rsidP="00AB70A6">
      <w:pPr>
        <w:pStyle w:val="BodyText"/>
      </w:pPr>
      <w:r>
        <w:t>While some SMEs may operate primarily within their local country/area, others may expand to neighboring countries or target specific areas. This question helps data users interpret how your responses relate to your operations across different geographical areas. Geographic data can be used by data users to contextualize expectations and understand potential risks and opportunities.</w:t>
      </w:r>
    </w:p>
    <w:p w14:paraId="254B761F" w14:textId="4605C2AD" w:rsidR="20B1E3FD" w:rsidRDefault="20B1E3FD" w:rsidP="00AB70A6">
      <w:pPr>
        <w:pStyle w:val="BodyText"/>
      </w:pPr>
    </w:p>
    <w:p w14:paraId="56417EE6" w14:textId="40D66095" w:rsidR="7B8CCE2B" w:rsidRDefault="7B8CCE2B" w:rsidP="002B43D4">
      <w:pPr>
        <w:pStyle w:val="Heading3"/>
      </w:pPr>
      <w:r w:rsidRPr="20B1E3FD">
        <w:t>Response options</w:t>
      </w:r>
    </w:p>
    <w:p w14:paraId="23DC5FB6" w14:textId="286A7B02" w:rsidR="7B8CCE2B" w:rsidRDefault="7B8CCE2B" w:rsidP="00CB2D26">
      <w:pPr>
        <w:pStyle w:val="BodyText"/>
        <w:rPr>
          <w:b/>
          <w:bCs/>
        </w:rPr>
      </w:pPr>
      <w:r w:rsidRPr="20B1E3FD">
        <w:t>Please complete the following table</w:t>
      </w:r>
      <w:r w:rsidR="28D9B657" w:rsidRPr="20B1E3FD">
        <w:t>:</w:t>
      </w:r>
    </w:p>
    <w:p w14:paraId="2D5EE4D6" w14:textId="1E8D1301" w:rsidR="20B1E3FD" w:rsidRDefault="20B1E3FD" w:rsidP="00AB70A6">
      <w:pPr>
        <w:pStyle w:val="BodyText"/>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5186"/>
      </w:tblGrid>
      <w:tr w:rsidR="20B1E3FD" w14:paraId="0AD49922" w14:textId="77777777" w:rsidTr="00D71513">
        <w:trPr>
          <w:trHeight w:val="300"/>
          <w:jc w:val="center"/>
        </w:trPr>
        <w:tc>
          <w:tcPr>
            <w:tcW w:w="15186" w:type="dxa"/>
            <w:shd w:val="clear" w:color="auto" w:fill="C00000"/>
            <w:tcMar>
              <w:top w:w="100" w:type="dxa"/>
              <w:left w:w="100" w:type="dxa"/>
              <w:bottom w:w="100" w:type="dxa"/>
              <w:right w:w="100" w:type="dxa"/>
            </w:tcMar>
            <w:vAlign w:val="center"/>
          </w:tcPr>
          <w:p w14:paraId="2E15A561" w14:textId="5F869915" w:rsidR="32558E2A" w:rsidRDefault="32558E2A" w:rsidP="006C210A">
            <w:pPr>
              <w:spacing w:line="259" w:lineRule="auto"/>
            </w:pPr>
            <w:r w:rsidRPr="20B1E3FD">
              <w:rPr>
                <w:b/>
                <w:bCs/>
                <w:color w:val="FFFFFF" w:themeColor="background1"/>
                <w:szCs w:val="13"/>
              </w:rPr>
              <w:t>Country/area</w:t>
            </w:r>
          </w:p>
        </w:tc>
      </w:tr>
      <w:tr w:rsidR="20B1E3FD" w14:paraId="0BF962AD" w14:textId="77777777" w:rsidTr="00D71513">
        <w:trPr>
          <w:trHeight w:val="300"/>
          <w:jc w:val="center"/>
        </w:trPr>
        <w:tc>
          <w:tcPr>
            <w:tcW w:w="15186" w:type="dxa"/>
            <w:shd w:val="clear" w:color="auto" w:fill="D9D9D9" w:themeFill="background1" w:themeFillShade="D9"/>
            <w:tcMar>
              <w:top w:w="100" w:type="dxa"/>
              <w:left w:w="100" w:type="dxa"/>
              <w:bottom w:w="100" w:type="dxa"/>
              <w:right w:w="100" w:type="dxa"/>
            </w:tcMar>
            <w:vAlign w:val="center"/>
          </w:tcPr>
          <w:p w14:paraId="19BA0601" w14:textId="0BB0E4A4" w:rsidR="32558E2A" w:rsidRDefault="32558E2A" w:rsidP="006C210A">
            <w:pPr>
              <w:pStyle w:val="td-p"/>
              <w:spacing w:before="0" w:after="0"/>
              <w:rPr>
                <w:sz w:val="13"/>
                <w:szCs w:val="13"/>
              </w:rPr>
            </w:pPr>
            <w:r w:rsidRPr="20B1E3FD">
              <w:rPr>
                <w:sz w:val="13"/>
                <w:szCs w:val="13"/>
              </w:rPr>
              <w:t>Select all that apply:</w:t>
            </w:r>
          </w:p>
          <w:p w14:paraId="31240EF1" w14:textId="4F8D3591" w:rsidR="32558E2A" w:rsidRDefault="32558E2A" w:rsidP="006C210A">
            <w:pPr>
              <w:pStyle w:val="td-p"/>
              <w:spacing w:before="0" w:after="0"/>
              <w:rPr>
                <w:sz w:val="13"/>
                <w:szCs w:val="13"/>
              </w:rPr>
            </w:pPr>
            <w:r w:rsidRPr="20B1E3FD">
              <w:rPr>
                <w:sz w:val="13"/>
                <w:szCs w:val="13"/>
              </w:rPr>
              <w:t>[Country/area drop-down list]</w:t>
            </w:r>
          </w:p>
          <w:p w14:paraId="206EA19A" w14:textId="2BCA4C27" w:rsidR="20B1E3FD" w:rsidRDefault="20B1E3FD" w:rsidP="006C210A">
            <w:pPr>
              <w:widowControl/>
              <w:spacing w:line="320" w:lineRule="auto"/>
              <w:ind w:hanging="359"/>
              <w:contextualSpacing/>
              <w:rPr>
                <w:szCs w:val="13"/>
              </w:rPr>
            </w:pPr>
          </w:p>
        </w:tc>
      </w:tr>
    </w:tbl>
    <w:p w14:paraId="383648A7" w14:textId="09D250BB" w:rsidR="20B1E3FD" w:rsidRDefault="20B1E3FD" w:rsidP="000217E4">
      <w:pPr>
        <w:pStyle w:val="BodyText"/>
      </w:pPr>
    </w:p>
    <w:p w14:paraId="09F3FF08" w14:textId="5B11C5ED" w:rsidR="1D4D9841" w:rsidRDefault="1D4D9841" w:rsidP="002B43D4">
      <w:pPr>
        <w:pStyle w:val="Heading3"/>
      </w:pPr>
      <w:r w:rsidRPr="20B1E3FD">
        <w:t>Requested content</w:t>
      </w:r>
    </w:p>
    <w:p w14:paraId="43C706AD" w14:textId="43E08D3D" w:rsidR="1FC88481" w:rsidRDefault="1FC88481" w:rsidP="00683F72">
      <w:pPr>
        <w:pStyle w:val="Heading4"/>
      </w:pPr>
      <w:r w:rsidRPr="20B1E3FD">
        <w:t>Country/area (column 1)</w:t>
      </w:r>
    </w:p>
    <w:p w14:paraId="2C215A4B" w14:textId="239B625F" w:rsidR="1FC88481" w:rsidRDefault="45C65D88" w:rsidP="000217E4">
      <w:pPr>
        <w:pStyle w:val="ListParagraph"/>
      </w:pPr>
      <w:r>
        <w:t>Select all countries/areas in which you operate from the drop-down list provided.</w:t>
      </w:r>
    </w:p>
    <w:p w14:paraId="768FEC63" w14:textId="7A7DD4F1" w:rsidR="1FC88481" w:rsidRDefault="1FC88481" w:rsidP="000217E4">
      <w:pPr>
        <w:pStyle w:val="ListParagraph"/>
      </w:pPr>
      <w:r w:rsidRPr="20B1E3FD">
        <w:t>The countries/areas you select in this question will be shown when providing country-level breakdowns.</w:t>
      </w:r>
    </w:p>
    <w:p w14:paraId="27C28C85" w14:textId="290C0CBF" w:rsidR="00387056" w:rsidRPr="009103EF" w:rsidRDefault="6BB25320" w:rsidP="009103EF">
      <w:pPr>
        <w:pStyle w:val="ListParagraph"/>
      </w:pPr>
      <w:r>
        <w:t>If you are unsure of how to respond, we recommend that you consult your accountant.</w:t>
      </w:r>
    </w:p>
    <w:p w14:paraId="2E7A4C1B" w14:textId="77777777" w:rsidR="006C210A" w:rsidRDefault="006C210A" w:rsidP="20B1E3FD">
      <w:pPr>
        <w:tabs>
          <w:tab w:val="left" w:pos="295"/>
        </w:tabs>
        <w:spacing w:before="56" w:line="214" w:lineRule="exact"/>
        <w:rPr>
          <w:rFonts w:ascii="Liberation Sans" w:eastAsia="Liberation Sans" w:hAnsi="Liberation Sans" w:cs="Liberation Sans"/>
          <w:color w:val="475363"/>
          <w:sz w:val="12"/>
          <w:szCs w:val="12"/>
        </w:rPr>
      </w:pPr>
    </w:p>
    <w:p w14:paraId="3ED1A79C" w14:textId="2566989F" w:rsidR="3D6E62E7" w:rsidRDefault="3D6E62E7" w:rsidP="3D6E62E7">
      <w:pPr>
        <w:pStyle w:val="Heading2"/>
        <w:rPr>
          <w:rFonts w:eastAsiaTheme="minorEastAsia"/>
          <w:lang w:eastAsia="zh-CN"/>
        </w:rPr>
      </w:pPr>
      <w:r w:rsidRPr="3D6E62E7">
        <w:rPr>
          <w:rFonts w:eastAsiaTheme="minorEastAsia"/>
          <w:lang w:eastAsia="zh-CN"/>
        </w:rPr>
        <w:t xml:space="preserve">[1.9] Select the consolidation approach used by your organization to determine the climate-related impacts that are reported on throughout your response. Note that this option should align with your chosen approach for consolidating your GHG inventory. </w:t>
      </w:r>
      <w:r w:rsidRPr="3D6E62E7">
        <w:rPr>
          <w:i/>
          <w:iCs/>
        </w:rPr>
        <w:t>(Source: 2025 CDP SME questionnaire)</w:t>
      </w:r>
    </w:p>
    <w:p w14:paraId="597305D3" w14:textId="77777777" w:rsidR="738FF117" w:rsidRDefault="738FF117" w:rsidP="002B43D4">
      <w:pPr>
        <w:pStyle w:val="Heading3"/>
        <w:rPr>
          <w:color w:val="1F497D" w:themeColor="text2"/>
        </w:rPr>
      </w:pPr>
      <w:r w:rsidRPr="20B1E3FD">
        <w:t>Rationale</w:t>
      </w:r>
    </w:p>
    <w:p w14:paraId="79EF9797" w14:textId="79644853" w:rsidR="40527F8A" w:rsidRDefault="40527F8A" w:rsidP="00AB70A6">
      <w:pPr>
        <w:pStyle w:val="BodyText"/>
      </w:pPr>
      <w:r>
        <w:t>The consolidation approach is the method by which environmental impacts (e.g., GHG emissions) have been attributed to your organization. This context will help data users interpret how climate change relates to your business operations.</w:t>
      </w:r>
    </w:p>
    <w:p w14:paraId="1C6C9B94" w14:textId="77777777" w:rsidR="000217E4" w:rsidRDefault="000217E4" w:rsidP="009103EF">
      <w:pPr>
        <w:pStyle w:val="BodyText"/>
        <w:ind w:left="0"/>
      </w:pPr>
    </w:p>
    <w:p w14:paraId="57AE438D" w14:textId="1064A865" w:rsidR="03CAB946" w:rsidRDefault="03CAB946" w:rsidP="002B43D4">
      <w:pPr>
        <w:pStyle w:val="Heading3"/>
      </w:pPr>
      <w:r w:rsidRPr="20B1E3FD">
        <w:t>Ambition</w:t>
      </w:r>
    </w:p>
    <w:p w14:paraId="5A334CF7" w14:textId="6A8F3C2A" w:rsidR="03CAB946" w:rsidRDefault="03CAB946" w:rsidP="000217E4">
      <w:pPr>
        <w:pStyle w:val="ListParagraph"/>
      </w:pPr>
      <w:r w:rsidRPr="20B1E3FD">
        <w:t>The organization discloses whether the consolidation of their entities in their accounting of their environmental impacts has been done through the financial control approach, operational control approach, equity share approach, or another method. The organization provides an explanation for why the particular method was chosen</w:t>
      </w:r>
      <w:r w:rsidR="00E651C3">
        <w:t>.</w:t>
      </w:r>
    </w:p>
    <w:p w14:paraId="2EA3F88A" w14:textId="286CF9E1" w:rsidR="20B1E3FD" w:rsidRDefault="20B1E3FD" w:rsidP="00AB70A6">
      <w:pPr>
        <w:pStyle w:val="BodyText"/>
      </w:pPr>
    </w:p>
    <w:p w14:paraId="518B8A18" w14:textId="01F0F726" w:rsidR="03CAB946" w:rsidRDefault="03CAB946" w:rsidP="002B43D4">
      <w:pPr>
        <w:pStyle w:val="Heading3"/>
        <w:rPr>
          <w:color w:val="475363"/>
        </w:rPr>
      </w:pPr>
      <w:r w:rsidRPr="20B1E3FD">
        <w:t>Response options</w:t>
      </w:r>
    </w:p>
    <w:p w14:paraId="6B83DB99" w14:textId="0687B41E" w:rsidR="738FF117" w:rsidRDefault="738FF117" w:rsidP="00E651C3">
      <w:pPr>
        <w:pStyle w:val="BodyText"/>
        <w:rPr>
          <w:b/>
          <w:bCs/>
        </w:rPr>
      </w:pPr>
      <w:r w:rsidRPr="20B1E3FD">
        <w:t>Please complete the following table:</w:t>
      </w:r>
    </w:p>
    <w:p w14:paraId="13C042FE" w14:textId="1E8D1301" w:rsidR="20B1E3FD" w:rsidRDefault="20B1E3FD" w:rsidP="00AB70A6">
      <w:pPr>
        <w:pStyle w:val="BodyText"/>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00032F06" w14:paraId="7FAE5448" w14:textId="77777777" w:rsidTr="00D71513">
        <w:trPr>
          <w:trHeight w:val="191"/>
          <w:jc w:val="center"/>
        </w:trPr>
        <w:tc>
          <w:tcPr>
            <w:tcW w:w="7680" w:type="dxa"/>
            <w:shd w:val="clear" w:color="auto" w:fill="C00000"/>
            <w:tcMar>
              <w:top w:w="100" w:type="dxa"/>
              <w:left w:w="100" w:type="dxa"/>
              <w:bottom w:w="100" w:type="dxa"/>
              <w:right w:w="100" w:type="dxa"/>
            </w:tcMar>
          </w:tcPr>
          <w:p w14:paraId="34EDEA6A" w14:textId="5DE4461D" w:rsidR="00032F06" w:rsidRPr="00920B05" w:rsidRDefault="00032F06" w:rsidP="20B1E3FD">
            <w:pPr>
              <w:spacing w:line="259" w:lineRule="auto"/>
              <w:rPr>
                <w:b/>
                <w:bCs/>
                <w:color w:val="FFFFFF" w:themeColor="background1"/>
                <w:szCs w:val="13"/>
              </w:rPr>
            </w:pPr>
            <w:r w:rsidRPr="00920B05">
              <w:rPr>
                <w:b/>
                <w:bCs/>
                <w:color w:val="FFFFFF" w:themeColor="background1"/>
                <w:szCs w:val="13"/>
              </w:rPr>
              <w:t>1</w:t>
            </w:r>
          </w:p>
        </w:tc>
        <w:tc>
          <w:tcPr>
            <w:tcW w:w="7680" w:type="dxa"/>
            <w:shd w:val="clear" w:color="auto" w:fill="C00000"/>
            <w:tcMar>
              <w:top w:w="100" w:type="dxa"/>
              <w:left w:w="100" w:type="dxa"/>
              <w:bottom w:w="100" w:type="dxa"/>
              <w:right w:w="100" w:type="dxa"/>
            </w:tcMar>
          </w:tcPr>
          <w:p w14:paraId="2646A82C" w14:textId="1962BF66" w:rsidR="00032F06" w:rsidRPr="00920B05" w:rsidRDefault="00032F06" w:rsidP="20B1E3FD">
            <w:pPr>
              <w:spacing w:line="259" w:lineRule="auto"/>
              <w:rPr>
                <w:b/>
                <w:bCs/>
                <w:color w:val="FFFFFF" w:themeColor="background1"/>
                <w:szCs w:val="13"/>
              </w:rPr>
            </w:pPr>
            <w:r w:rsidRPr="00920B05">
              <w:rPr>
                <w:b/>
                <w:bCs/>
                <w:color w:val="FFFFFF" w:themeColor="background1"/>
                <w:szCs w:val="13"/>
              </w:rPr>
              <w:t>2</w:t>
            </w:r>
          </w:p>
        </w:tc>
      </w:tr>
      <w:tr w:rsidR="20B1E3FD" w14:paraId="1355A7CD" w14:textId="77777777" w:rsidTr="00D71513">
        <w:trPr>
          <w:trHeight w:val="300"/>
          <w:jc w:val="center"/>
        </w:trPr>
        <w:tc>
          <w:tcPr>
            <w:tcW w:w="7680" w:type="dxa"/>
            <w:shd w:val="clear" w:color="auto" w:fill="C00000"/>
            <w:tcMar>
              <w:top w:w="100" w:type="dxa"/>
              <w:left w:w="100" w:type="dxa"/>
              <w:bottom w:w="100" w:type="dxa"/>
              <w:right w:w="100" w:type="dxa"/>
            </w:tcMar>
          </w:tcPr>
          <w:p w14:paraId="32F083E8" w14:textId="7537C9F9" w:rsidR="539034CC" w:rsidRDefault="539034CC" w:rsidP="20B1E3FD">
            <w:pPr>
              <w:spacing w:line="259" w:lineRule="auto"/>
            </w:pPr>
            <w:r w:rsidRPr="20B1E3FD">
              <w:rPr>
                <w:b/>
                <w:bCs/>
                <w:color w:val="FFFFFF" w:themeColor="background1"/>
                <w:szCs w:val="13"/>
              </w:rPr>
              <w:t>Consolidation approach used</w:t>
            </w:r>
          </w:p>
        </w:tc>
        <w:tc>
          <w:tcPr>
            <w:tcW w:w="7680" w:type="dxa"/>
            <w:shd w:val="clear" w:color="auto" w:fill="C00000"/>
            <w:tcMar>
              <w:top w:w="100" w:type="dxa"/>
              <w:left w:w="100" w:type="dxa"/>
              <w:bottom w:w="100" w:type="dxa"/>
              <w:right w:w="100" w:type="dxa"/>
            </w:tcMar>
          </w:tcPr>
          <w:p w14:paraId="70937490" w14:textId="4DBE45C1" w:rsidR="539034CC" w:rsidRDefault="539034CC" w:rsidP="20B1E3FD">
            <w:pPr>
              <w:spacing w:line="259" w:lineRule="auto"/>
              <w:rPr>
                <w:b/>
                <w:bCs/>
                <w:color w:val="FFFFFF" w:themeColor="background1"/>
                <w:szCs w:val="13"/>
              </w:rPr>
            </w:pPr>
            <w:r w:rsidRPr="20B1E3FD">
              <w:rPr>
                <w:b/>
                <w:bCs/>
                <w:color w:val="FFFFFF" w:themeColor="background1"/>
                <w:szCs w:val="13"/>
              </w:rPr>
              <w:t>Provide the rationale for the choice of consolidation approach</w:t>
            </w:r>
          </w:p>
        </w:tc>
      </w:tr>
      <w:tr w:rsidR="20B1E3FD" w14:paraId="4FB1F7CE"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tcPr>
          <w:p w14:paraId="272C865E" w14:textId="58FBFA21" w:rsidR="684612C8" w:rsidRDefault="684612C8" w:rsidP="0066271B">
            <w:pPr>
              <w:pStyle w:val="td-p"/>
              <w:spacing w:before="0" w:after="0"/>
              <w:rPr>
                <w:sz w:val="13"/>
                <w:szCs w:val="13"/>
              </w:rPr>
            </w:pPr>
            <w:r w:rsidRPr="20B1E3FD">
              <w:rPr>
                <w:sz w:val="13"/>
                <w:szCs w:val="13"/>
              </w:rPr>
              <w:t>Select from:</w:t>
            </w:r>
          </w:p>
          <w:p w14:paraId="414E6417" w14:textId="61E4E90E" w:rsidR="684612C8" w:rsidRDefault="684612C8" w:rsidP="001B473A">
            <w:pPr>
              <w:pStyle w:val="Bulletpointintable"/>
              <w:spacing w:before="0"/>
            </w:pPr>
            <w:r w:rsidRPr="20B1E3FD">
              <w:t>Operational control</w:t>
            </w:r>
          </w:p>
          <w:p w14:paraId="1EE91D8F" w14:textId="36D34F47" w:rsidR="684612C8" w:rsidRDefault="684612C8" w:rsidP="001B473A">
            <w:pPr>
              <w:pStyle w:val="Bulletpointintable"/>
              <w:spacing w:before="0"/>
            </w:pPr>
            <w:r w:rsidRPr="20B1E3FD">
              <w:t>Financial control</w:t>
            </w:r>
          </w:p>
          <w:p w14:paraId="0C87750B" w14:textId="5461B349" w:rsidR="684612C8" w:rsidRDefault="684612C8" w:rsidP="001B473A">
            <w:pPr>
              <w:pStyle w:val="Bulletpointintable"/>
              <w:spacing w:before="0"/>
            </w:pPr>
            <w:r w:rsidRPr="20B1E3FD">
              <w:t>Equity share</w:t>
            </w:r>
          </w:p>
          <w:p w14:paraId="34F8182C" w14:textId="5070E95C" w:rsidR="17B6DA1B" w:rsidRDefault="17B6DA1B" w:rsidP="001B473A">
            <w:pPr>
              <w:pStyle w:val="Bulletpointintable"/>
              <w:spacing w:before="0"/>
            </w:pPr>
            <w:r w:rsidRPr="20B1E3FD">
              <w:t>Approach is unknown</w:t>
            </w:r>
          </w:p>
          <w:p w14:paraId="654085EB" w14:textId="7207323B" w:rsidR="17B6DA1B" w:rsidRDefault="17B6DA1B" w:rsidP="001B473A">
            <w:pPr>
              <w:pStyle w:val="Bulletpointintable"/>
              <w:spacing w:before="0"/>
            </w:pPr>
            <w:r w:rsidRPr="20B1E3FD">
              <w:t>Other, please specify</w:t>
            </w:r>
          </w:p>
          <w:p w14:paraId="14BA03AF" w14:textId="2BCA4C27" w:rsidR="20B1E3FD" w:rsidRDefault="20B1E3FD" w:rsidP="0066271B">
            <w:pPr>
              <w:widowControl/>
              <w:spacing w:line="320" w:lineRule="auto"/>
              <w:ind w:hanging="359"/>
              <w:contextualSpacing/>
              <w:rPr>
                <w:szCs w:val="13"/>
              </w:rPr>
            </w:pPr>
          </w:p>
        </w:tc>
        <w:tc>
          <w:tcPr>
            <w:tcW w:w="7680" w:type="dxa"/>
            <w:shd w:val="clear" w:color="auto" w:fill="D9D9D9" w:themeFill="background1" w:themeFillShade="D9"/>
            <w:tcMar>
              <w:top w:w="100" w:type="dxa"/>
              <w:left w:w="100" w:type="dxa"/>
              <w:bottom w:w="100" w:type="dxa"/>
              <w:right w:w="100" w:type="dxa"/>
            </w:tcMar>
          </w:tcPr>
          <w:p w14:paraId="31432BE8" w14:textId="367E8AD8" w:rsidR="17B6DA1B" w:rsidRDefault="17B6DA1B" w:rsidP="0066271B">
            <w:pPr>
              <w:pStyle w:val="td-p"/>
              <w:spacing w:before="0" w:after="0"/>
              <w:rPr>
                <w:sz w:val="13"/>
                <w:szCs w:val="13"/>
              </w:rPr>
            </w:pPr>
            <w:r w:rsidRPr="20B1E3FD">
              <w:rPr>
                <w:sz w:val="13"/>
                <w:szCs w:val="13"/>
              </w:rPr>
              <w:t>Text field [maximum 2,500 characters]</w:t>
            </w:r>
          </w:p>
        </w:tc>
      </w:tr>
    </w:tbl>
    <w:p w14:paraId="2341071C" w14:textId="09D250BB" w:rsidR="20B1E3FD" w:rsidRDefault="20B1E3FD" w:rsidP="000217E4">
      <w:pPr>
        <w:pStyle w:val="BodyText"/>
      </w:pPr>
    </w:p>
    <w:p w14:paraId="053E0864" w14:textId="5B11C5ED" w:rsidR="738FF117" w:rsidRDefault="738FF117" w:rsidP="002B43D4">
      <w:pPr>
        <w:pStyle w:val="Heading3"/>
      </w:pPr>
      <w:r w:rsidRPr="20B1E3FD">
        <w:t>Requested content</w:t>
      </w:r>
    </w:p>
    <w:p w14:paraId="040FC4AD" w14:textId="56532B46" w:rsidR="4D89FAC6" w:rsidRDefault="4D89FAC6" w:rsidP="0059669B">
      <w:pPr>
        <w:pStyle w:val="Heading4"/>
      </w:pPr>
      <w:r w:rsidRPr="20B1E3FD">
        <w:t>General</w:t>
      </w:r>
    </w:p>
    <w:p w14:paraId="571C779A" w14:textId="4E51CC9C" w:rsidR="5B2EBB5C" w:rsidRDefault="6BB25320" w:rsidP="6BB25320">
      <w:pPr>
        <w:pStyle w:val="ListParagraph"/>
      </w:pPr>
      <w:r>
        <w:t>The “consolidation approach” identifies which entities are included within the calculation of your environmental performance data and determines which information is relevant to disclose within Section 5 – Reported Emissions .</w:t>
      </w:r>
    </w:p>
    <w:p w14:paraId="391F5898" w14:textId="6D2537FC" w:rsidR="5B2EBB5C" w:rsidRDefault="6BB25320" w:rsidP="000217E4">
      <w:pPr>
        <w:pStyle w:val="ListParagraph"/>
      </w:pPr>
      <w:r>
        <w:t>We recommend that you consult your legal or accounting advisor when determining your consolidation approach.</w:t>
      </w:r>
    </w:p>
    <w:p w14:paraId="2DCAF2B7" w14:textId="47E1AE6A" w:rsidR="00366296" w:rsidRPr="009103EF" w:rsidRDefault="6BB25320" w:rsidP="6BB25320">
      <w:pPr>
        <w:pStyle w:val="ListParagraph"/>
      </w:pPr>
      <w:r>
        <w:t>This question is asking you to provide details on your consolidation approach only. You will be able to indicate exclusions to your environmental performance data from the boundary determined by this approach later in Section 5 – Reported Emissions.</w:t>
      </w:r>
    </w:p>
    <w:p w14:paraId="003D0DCE" w14:textId="04E0B9CA" w:rsidR="003836A5" w:rsidRDefault="00200C0D" w:rsidP="00200C0D">
      <w:pPr>
        <w:pStyle w:val="Heading4"/>
      </w:pPr>
      <w:r w:rsidRPr="00200C0D">
        <w:t>Consolidation approach used (Column 1)</w:t>
      </w:r>
    </w:p>
    <w:p w14:paraId="4CEFAD22" w14:textId="344F60E7" w:rsidR="713828F2" w:rsidRDefault="713828F2" w:rsidP="000217E4">
      <w:pPr>
        <w:pStyle w:val="ListParagraph"/>
      </w:pPr>
      <w:r w:rsidRPr="20B1E3FD">
        <w:t xml:space="preserve">Select the consolidation approach used to consolidate your GHG inventory. To support the use, tracking, and comparability of reported GHG information, respondents are encouraged to adopt the consolidation approaches based on the </w:t>
      </w:r>
      <w:hyperlink r:id="rId12" w:history="1">
        <w:r w:rsidRPr="006C1914">
          <w:rPr>
            <w:rStyle w:val="Hyperlink"/>
            <w:rFonts w:ascii="Liberation Sans" w:eastAsia="Liberation Sans" w:hAnsi="Liberation Sans" w:cs="Liberation Sans"/>
            <w:sz w:val="12"/>
            <w:szCs w:val="12"/>
          </w:rPr>
          <w:t>GHG Protocol Corporate Standard</w:t>
        </w:r>
      </w:hyperlink>
      <w:r w:rsidR="00200C0D">
        <w:t>.</w:t>
      </w:r>
    </w:p>
    <w:p w14:paraId="05D14FD8" w14:textId="65EE3FF1" w:rsidR="713828F2" w:rsidRDefault="713828F2" w:rsidP="000217E4">
      <w:pPr>
        <w:pStyle w:val="ListParagraph"/>
      </w:pPr>
      <w:r w:rsidRPr="20B1E3FD">
        <w:t xml:space="preserve">The drop-down options are based on the GHG Protocol Corporate Standard, and are described in more detail below (text adapted from the </w:t>
      </w:r>
      <w:hyperlink r:id="rId13" w:history="1">
        <w:r w:rsidRPr="00DB176B">
          <w:rPr>
            <w:rStyle w:val="Hyperlink"/>
            <w:rFonts w:ascii="Liberation Sans" w:eastAsia="Liberation Sans" w:hAnsi="Liberation Sans" w:cs="Liberation Sans"/>
            <w:sz w:val="12"/>
            <w:szCs w:val="12"/>
          </w:rPr>
          <w:t>GHG Protocol Corporate Standard</w:t>
        </w:r>
      </w:hyperlink>
      <w:r w:rsidRPr="20B1E3FD">
        <w:t>)</w:t>
      </w:r>
    </w:p>
    <w:p w14:paraId="210B2146" w14:textId="50585FB8" w:rsidR="713828F2" w:rsidRDefault="713828F2" w:rsidP="004B77A4">
      <w:pPr>
        <w:pStyle w:val="Bulletlevel2"/>
        <w:rPr>
          <w:szCs w:val="12"/>
        </w:rPr>
      </w:pPr>
      <w:r w:rsidRPr="00DB176B">
        <w:rPr>
          <w:b/>
          <w:bCs/>
        </w:rPr>
        <w:t>Operational control</w:t>
      </w:r>
      <w:r w:rsidRPr="20B1E3FD">
        <w:t>: An organization has operational control over an operation if it or one of its subsidiaries has the full authority to introduce and implement its operating policies at the operation.</w:t>
      </w:r>
    </w:p>
    <w:p w14:paraId="3CA6A400" w14:textId="26EEBE4D" w:rsidR="713828F2" w:rsidRDefault="713828F2" w:rsidP="000217E4">
      <w:pPr>
        <w:pStyle w:val="Bulletlevel3"/>
        <w:spacing w:before="0"/>
        <w:rPr>
          <w:szCs w:val="12"/>
        </w:rPr>
      </w:pPr>
      <w:r>
        <w:t>Most SMEs select this option.</w:t>
      </w:r>
    </w:p>
    <w:p w14:paraId="1C20AEC3" w14:textId="5072B919" w:rsidR="713828F2" w:rsidRDefault="713828F2" w:rsidP="004B77A4">
      <w:pPr>
        <w:pStyle w:val="Bulletlevel2"/>
        <w:rPr>
          <w:szCs w:val="12"/>
        </w:rPr>
      </w:pPr>
      <w:r w:rsidRPr="00DB176B">
        <w:rPr>
          <w:b/>
          <w:bCs/>
        </w:rPr>
        <w:t>Financial control:</w:t>
      </w:r>
      <w:r w:rsidRPr="20B1E3FD">
        <w:t xml:space="preserve"> An organization has financial control over an operation if it has the ability to direct the financial and operating policies of the operation with a view to gaining economic benefits from its activities. Generally, an organization has financial control over an operation for GHG accounting purposes if the operation is treated as a group company or subsidiary for the purposes of financial consolidation.</w:t>
      </w:r>
    </w:p>
    <w:p w14:paraId="3743FD02" w14:textId="5D45BCA3" w:rsidR="713828F2" w:rsidRDefault="713828F2" w:rsidP="004B77A4">
      <w:pPr>
        <w:pStyle w:val="Bulletlevel2"/>
        <w:rPr>
          <w:szCs w:val="12"/>
        </w:rPr>
      </w:pPr>
      <w:r w:rsidRPr="00DB176B">
        <w:rPr>
          <w:b/>
          <w:bCs/>
        </w:rPr>
        <w:t>Equity share:</w:t>
      </w:r>
      <w:r w:rsidRPr="20B1E3FD">
        <w:t xml:space="preserve"> Under the equity share approach, an organization accounts for GHG emissions from operations according to its share of equity in the operation. The equity share reflects the economic interest, which is the extent of rights an organization has to the risks and rewards flowing from an operation. Typically, the share of economic risks and rewards in an operation is aligned with the organization’s percentage ownership of that operation, and equity share will normally be the same as the ownership percentage. Where this is not the case, the economic substance of the relationship the company has with the operation always overrides the legal ownership form to ensure the equity share reflects the percentage of economic interest. The principle of economic substance taking precedence over legal form is consistent with international financial reporting standards.</w:t>
      </w:r>
    </w:p>
    <w:p w14:paraId="1DA1B5D2" w14:textId="4C9EF248" w:rsidR="713828F2" w:rsidRDefault="713828F2" w:rsidP="004B77A4">
      <w:pPr>
        <w:pStyle w:val="Bulletlevel2"/>
        <w:rPr>
          <w:szCs w:val="12"/>
        </w:rPr>
      </w:pPr>
      <w:r w:rsidRPr="00DB176B">
        <w:rPr>
          <w:b/>
          <w:bCs/>
        </w:rPr>
        <w:t>Other, please specify:</w:t>
      </w:r>
      <w:r w:rsidRPr="20B1E3FD">
        <w:t xml:space="preserve"> Select this option if none of the other options apply. If you select this option, provide a label in the text field provided.</w:t>
      </w:r>
    </w:p>
    <w:p w14:paraId="4500E88C" w14:textId="4C591046" w:rsidR="713828F2" w:rsidRDefault="713828F2" w:rsidP="000217E4">
      <w:pPr>
        <w:pStyle w:val="ListParagraph"/>
      </w:pPr>
      <w:r w:rsidRPr="20B1E3FD">
        <w:t>If you are unable to determine the consolidation approach, select “Approach is unknown” and provide an explanation in column 2 “Provide the rationale for the choice of consolidation approach”.</w:t>
      </w:r>
    </w:p>
    <w:p w14:paraId="1C77A559" w14:textId="40A55903" w:rsidR="00A15955" w:rsidRPr="009103EF" w:rsidRDefault="713828F2" w:rsidP="009103EF">
      <w:pPr>
        <w:pStyle w:val="ListParagraph"/>
      </w:pPr>
      <w:r w:rsidRPr="20B1E3FD">
        <w:t xml:space="preserve">In the case of leasing arrangements, see the </w:t>
      </w:r>
      <w:hyperlink r:id="rId14" w:history="1">
        <w:r w:rsidRPr="00A15955">
          <w:rPr>
            <w:rStyle w:val="Hyperlink"/>
            <w:rFonts w:ascii="Liberation Sans" w:eastAsia="Liberation Sans" w:hAnsi="Liberation Sans" w:cs="Liberation Sans"/>
            <w:sz w:val="12"/>
            <w:szCs w:val="12"/>
          </w:rPr>
          <w:t>GHG Protocol Appendix: Categorizing GHG Emissions from Leased Assets</w:t>
        </w:r>
      </w:hyperlink>
      <w:r w:rsidRPr="20B1E3FD">
        <w:t xml:space="preserve"> and the lease accounting standard from your relevant generally accepted accounting principles (GAAP) to determine the appropriate scope for those emissions.</w:t>
      </w:r>
    </w:p>
    <w:p w14:paraId="100C2C72" w14:textId="1AF69904" w:rsidR="713828F2" w:rsidRDefault="713828F2" w:rsidP="00A15955">
      <w:pPr>
        <w:pStyle w:val="Heading4"/>
      </w:pPr>
      <w:r w:rsidRPr="20B1E3FD">
        <w:t>Provide the rationale for the choice of consolidation approach (Column 2)</w:t>
      </w:r>
    </w:p>
    <w:p w14:paraId="126C5F9F" w14:textId="44C7D674" w:rsidR="713828F2" w:rsidRDefault="713828F2" w:rsidP="000217E4">
      <w:pPr>
        <w:pStyle w:val="ListParagraph"/>
      </w:pPr>
      <w:r w:rsidRPr="20B1E3FD">
        <w:t>If you have used the same consolidation approach as used in your financial accounting, then state this here.</w:t>
      </w:r>
    </w:p>
    <w:p w14:paraId="664C0E14" w14:textId="06E78367" w:rsidR="20B1E3FD" w:rsidRPr="009103EF" w:rsidRDefault="713828F2" w:rsidP="009103EF">
      <w:pPr>
        <w:pStyle w:val="ListParagraph"/>
      </w:pPr>
      <w:r w:rsidRPr="20B1E3FD">
        <w:t>If you are unable to determine the consolidation approach used, explain the reasons.</w:t>
      </w:r>
    </w:p>
    <w:p w14:paraId="71EBB60D" w14:textId="5DC90922" w:rsidR="713828F2" w:rsidRDefault="713828F2" w:rsidP="002B43D4">
      <w:pPr>
        <w:pStyle w:val="Heading3"/>
      </w:pPr>
      <w:r w:rsidRPr="20B1E3FD">
        <w:t>Additional information</w:t>
      </w:r>
    </w:p>
    <w:p w14:paraId="7466369C" w14:textId="38E66112" w:rsidR="000217E4" w:rsidRDefault="713828F2" w:rsidP="009103EF">
      <w:pPr>
        <w:pStyle w:val="ListParagraph"/>
      </w:pPr>
      <w:r w:rsidRPr="000217E4">
        <w:t xml:space="preserve">For further information on the consolidation approach please refer to the </w:t>
      </w:r>
      <w:hyperlink r:id="rId15" w:history="1">
        <w:r w:rsidRPr="000217E4">
          <w:rPr>
            <w:rStyle w:val="Hyperlink"/>
            <w:color w:val="262626" w:themeColor="text1" w:themeTint="D9"/>
            <w:u w:val="none"/>
          </w:rPr>
          <w:t>SBTN Technical Guidance Step 1 Assess</w:t>
        </w:r>
      </w:hyperlink>
      <w:r w:rsidRPr="000217E4">
        <w:t xml:space="preserve"> and the </w:t>
      </w:r>
      <w:hyperlink r:id="rId16" w:history="1">
        <w:r w:rsidRPr="000217E4">
          <w:rPr>
            <w:rStyle w:val="Hyperlink"/>
            <w:color w:val="262626" w:themeColor="text1" w:themeTint="D9"/>
            <w:u w:val="none"/>
          </w:rPr>
          <w:t>GHG Protocol Corporate Standard</w:t>
        </w:r>
      </w:hyperlink>
      <w:r w:rsidR="00711264" w:rsidRPr="000217E4">
        <w:t>.</w:t>
      </w:r>
    </w:p>
    <w:p w14:paraId="530023F2" w14:textId="3DAA0CEA" w:rsidR="002049A1" w:rsidRPr="000217E4" w:rsidRDefault="002049A1" w:rsidP="000217E4">
      <w:pPr>
        <w:pStyle w:val="Title"/>
      </w:pPr>
      <w:r w:rsidRPr="00935AD7">
        <w:lastRenderedPageBreak/>
        <w:t xml:space="preserve">2. </w:t>
      </w:r>
      <w:r w:rsidR="004D4309" w:rsidRPr="004D4309">
        <w:t>Governance</w:t>
      </w:r>
    </w:p>
    <w:p w14:paraId="2178D2A4" w14:textId="1062B800" w:rsidR="00260DAD" w:rsidRPr="00935AD7" w:rsidRDefault="00260DAD" w:rsidP="00A4306A">
      <w:pPr>
        <w:pStyle w:val="Heading2"/>
      </w:pPr>
      <w:r w:rsidRPr="3D6E62E7">
        <w:rPr>
          <w:rFonts w:eastAsiaTheme="minorEastAsia"/>
          <w:lang w:eastAsia="zh-CN"/>
        </w:rPr>
        <w:t>[</w:t>
      </w:r>
      <w:r w:rsidR="005D51C2" w:rsidRPr="3D6E62E7">
        <w:rPr>
          <w:rFonts w:eastAsiaTheme="minorEastAsia"/>
          <w:lang w:eastAsia="zh-CN"/>
        </w:rPr>
        <w:t>2.</w:t>
      </w:r>
      <w:r w:rsidR="00D875E1" w:rsidRPr="3D6E62E7">
        <w:rPr>
          <w:rFonts w:eastAsiaTheme="minorEastAsia"/>
          <w:lang w:eastAsia="zh-CN"/>
        </w:rPr>
        <w:t>1</w:t>
      </w:r>
      <w:r w:rsidRPr="3D6E62E7">
        <w:rPr>
          <w:rFonts w:eastAsiaTheme="minorEastAsia"/>
          <w:lang w:eastAsia="zh-CN"/>
        </w:rPr>
        <w:t xml:space="preserve">] </w:t>
      </w:r>
      <w:r w:rsidR="0FDC87ED" w:rsidRPr="3D6E62E7">
        <w:rPr>
          <w:rFonts w:eastAsiaTheme="minorEastAsia"/>
          <w:lang w:eastAsia="zh-CN"/>
        </w:rPr>
        <w:t>Is there responsibility for environmental issues within</w:t>
      </w:r>
      <w:r w:rsidRPr="3D6E62E7">
        <w:rPr>
          <w:rFonts w:eastAsiaTheme="minorEastAsia"/>
          <w:lang w:eastAsia="zh-CN"/>
        </w:rPr>
        <w:t xml:space="preserve"> your organization</w:t>
      </w:r>
      <w:r w:rsidR="0FDC87ED" w:rsidRPr="3D6E62E7">
        <w:rPr>
          <w:rFonts w:eastAsiaTheme="minorEastAsia"/>
          <w:lang w:eastAsia="zh-CN"/>
        </w:rPr>
        <w:t>?</w:t>
      </w:r>
      <w:r w:rsidR="00CB714F" w:rsidRPr="3D6E62E7">
        <w:rPr>
          <w:rFonts w:eastAsiaTheme="minorEastAsia"/>
          <w:lang w:eastAsia="zh-CN"/>
        </w:rPr>
        <w:t xml:space="preserve"> </w:t>
      </w:r>
      <w:r w:rsidR="3D6E62E7" w:rsidRPr="3D6E62E7">
        <w:rPr>
          <w:i/>
          <w:iCs/>
        </w:rPr>
        <w:t>(Source: 2025 CDP SME questionnaire)</w:t>
      </w:r>
    </w:p>
    <w:p w14:paraId="0F811F17" w14:textId="77777777" w:rsidR="00005756" w:rsidRPr="00935AD7" w:rsidRDefault="00005756" w:rsidP="002B43D4">
      <w:pPr>
        <w:pStyle w:val="Heading3"/>
      </w:pPr>
      <w:r w:rsidRPr="20B1E3FD">
        <w:t>Rationale</w:t>
      </w:r>
    </w:p>
    <w:p w14:paraId="7AB1FADC" w14:textId="2D319528" w:rsidR="20965EDB" w:rsidRDefault="20965EDB" w:rsidP="00B8418C">
      <w:pPr>
        <w:pStyle w:val="BodyText"/>
      </w:pPr>
      <w:r w:rsidRPr="20B1E3FD">
        <w:t>This question provides an indication of your level of commitment to highlighting the importance of environmental issues in your organization. Assigning executive or management-level responsibility indicates that the organization is committed to implementing its environmental policy.</w:t>
      </w:r>
    </w:p>
    <w:p w14:paraId="75A20C9C" w14:textId="77777777" w:rsidR="00B8418C" w:rsidRDefault="00B8418C" w:rsidP="00B8418C">
      <w:pPr>
        <w:pStyle w:val="BodyText"/>
      </w:pPr>
    </w:p>
    <w:p w14:paraId="1E7F6D1D" w14:textId="714132EA" w:rsidR="20965EDB" w:rsidRDefault="20965EDB" w:rsidP="002B43D4">
      <w:pPr>
        <w:pStyle w:val="Heading3"/>
      </w:pPr>
      <w:r w:rsidRPr="20B1E3FD">
        <w:t>Ambition</w:t>
      </w:r>
    </w:p>
    <w:p w14:paraId="0837AF89" w14:textId="7E761CC4" w:rsidR="20965EDB" w:rsidRDefault="20965EDB" w:rsidP="000217E4">
      <w:pPr>
        <w:pStyle w:val="ListParagraph"/>
      </w:pPr>
      <w:r w:rsidRPr="20B1E3FD">
        <w:t>The organization has senior management responsibility for the assessment and management of environmental risks and opportunities.</w:t>
      </w:r>
    </w:p>
    <w:p w14:paraId="4E444B93" w14:textId="77777777" w:rsidR="00B8418C" w:rsidRDefault="00B8418C" w:rsidP="00B8418C">
      <w:pPr>
        <w:tabs>
          <w:tab w:val="left" w:pos="295"/>
        </w:tabs>
        <w:spacing w:before="56" w:line="214" w:lineRule="exact"/>
        <w:ind w:left="167"/>
        <w:rPr>
          <w:rFonts w:ascii="Liberation Sans" w:eastAsia="Liberation Sans" w:hAnsi="Liberation Sans" w:cs="Liberation Sans"/>
          <w:color w:val="475363"/>
          <w:sz w:val="12"/>
          <w:szCs w:val="12"/>
        </w:rPr>
      </w:pPr>
    </w:p>
    <w:p w14:paraId="6F56262B" w14:textId="77777777" w:rsidR="00005756" w:rsidRPr="00935AD7" w:rsidRDefault="00005756" w:rsidP="002B43D4">
      <w:pPr>
        <w:pStyle w:val="Heading3"/>
      </w:pPr>
      <w:r w:rsidRPr="20B1E3FD">
        <w:t>Response options</w:t>
      </w:r>
    </w:p>
    <w:p w14:paraId="24752E39" w14:textId="37ECF9B1" w:rsidR="0C448C72" w:rsidRDefault="6BB25320" w:rsidP="000217E4">
      <w:pPr>
        <w:pStyle w:val="BodyText"/>
      </w:pPr>
      <w:r>
        <w:t xml:space="preserve">Please complete the following table. </w:t>
      </w:r>
    </w:p>
    <w:p w14:paraId="52833AF7" w14:textId="1E8D1301" w:rsidR="20B1E3FD" w:rsidRDefault="20B1E3FD" w:rsidP="00AB70A6">
      <w:pPr>
        <w:pStyle w:val="BodyText"/>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00920B05" w14:paraId="100BD218" w14:textId="77777777" w:rsidTr="00D71513">
        <w:trPr>
          <w:trHeight w:val="300"/>
          <w:jc w:val="center"/>
        </w:trPr>
        <w:tc>
          <w:tcPr>
            <w:tcW w:w="7680" w:type="dxa"/>
            <w:shd w:val="clear" w:color="auto" w:fill="C00000"/>
            <w:tcMar>
              <w:top w:w="100" w:type="dxa"/>
              <w:left w:w="100" w:type="dxa"/>
              <w:bottom w:w="100" w:type="dxa"/>
              <w:right w:w="100" w:type="dxa"/>
            </w:tcMar>
            <w:vAlign w:val="center"/>
          </w:tcPr>
          <w:p w14:paraId="4A3BF311" w14:textId="43FF7838" w:rsidR="00920B05" w:rsidRPr="20B1E3FD" w:rsidRDefault="00920B05" w:rsidP="000217E4">
            <w:pPr>
              <w:spacing w:line="259" w:lineRule="auto"/>
              <w:rPr>
                <w:b/>
                <w:bCs/>
                <w:color w:val="FFFFFF" w:themeColor="background1"/>
                <w:szCs w:val="13"/>
              </w:rPr>
            </w:pPr>
            <w:r>
              <w:rPr>
                <w:b/>
                <w:bCs/>
                <w:color w:val="FFFFFF" w:themeColor="background1"/>
                <w:szCs w:val="13"/>
              </w:rPr>
              <w:t>0</w:t>
            </w:r>
          </w:p>
        </w:tc>
        <w:tc>
          <w:tcPr>
            <w:tcW w:w="7680" w:type="dxa"/>
            <w:shd w:val="clear" w:color="auto" w:fill="C00000"/>
            <w:tcMar>
              <w:top w:w="100" w:type="dxa"/>
              <w:left w:w="100" w:type="dxa"/>
              <w:bottom w:w="100" w:type="dxa"/>
              <w:right w:w="100" w:type="dxa"/>
            </w:tcMar>
            <w:vAlign w:val="center"/>
          </w:tcPr>
          <w:p w14:paraId="78E8A4EB" w14:textId="0DBD4C6A" w:rsidR="00920B05" w:rsidRPr="20B1E3FD" w:rsidRDefault="00920B05" w:rsidP="000217E4">
            <w:pPr>
              <w:spacing w:line="259" w:lineRule="auto"/>
              <w:rPr>
                <w:b/>
                <w:bCs/>
                <w:color w:val="FFFFFF" w:themeColor="background1"/>
                <w:szCs w:val="13"/>
              </w:rPr>
            </w:pPr>
            <w:r>
              <w:rPr>
                <w:b/>
                <w:bCs/>
                <w:color w:val="FFFFFF" w:themeColor="background1"/>
                <w:szCs w:val="13"/>
              </w:rPr>
              <w:t>1</w:t>
            </w:r>
          </w:p>
        </w:tc>
      </w:tr>
      <w:tr w:rsidR="20B1E3FD" w14:paraId="1E356C06" w14:textId="77777777" w:rsidTr="00D71513">
        <w:trPr>
          <w:trHeight w:val="300"/>
          <w:jc w:val="center"/>
        </w:trPr>
        <w:tc>
          <w:tcPr>
            <w:tcW w:w="7680" w:type="dxa"/>
            <w:shd w:val="clear" w:color="auto" w:fill="C00000"/>
            <w:tcMar>
              <w:top w:w="100" w:type="dxa"/>
              <w:left w:w="100" w:type="dxa"/>
              <w:bottom w:w="100" w:type="dxa"/>
              <w:right w:w="100" w:type="dxa"/>
            </w:tcMar>
            <w:vAlign w:val="center"/>
          </w:tcPr>
          <w:p w14:paraId="6F06B75F" w14:textId="3068E718" w:rsidR="128368F1" w:rsidRDefault="128368F1" w:rsidP="000217E4">
            <w:pPr>
              <w:spacing w:line="259" w:lineRule="auto"/>
            </w:pPr>
            <w:r w:rsidRPr="20B1E3FD">
              <w:rPr>
                <w:b/>
                <w:bCs/>
                <w:color w:val="FFFFFF" w:themeColor="background1"/>
                <w:szCs w:val="13"/>
              </w:rPr>
              <w:t>Environmental issue</w:t>
            </w:r>
          </w:p>
        </w:tc>
        <w:tc>
          <w:tcPr>
            <w:tcW w:w="7680" w:type="dxa"/>
            <w:shd w:val="clear" w:color="auto" w:fill="C00000"/>
            <w:tcMar>
              <w:top w:w="100" w:type="dxa"/>
              <w:left w:w="100" w:type="dxa"/>
              <w:bottom w:w="100" w:type="dxa"/>
              <w:right w:w="100" w:type="dxa"/>
            </w:tcMar>
            <w:vAlign w:val="center"/>
          </w:tcPr>
          <w:p w14:paraId="6125F48B" w14:textId="0BD5F2FE" w:rsidR="231E72C6" w:rsidRDefault="231E72C6" w:rsidP="000217E4">
            <w:pPr>
              <w:spacing w:line="259" w:lineRule="auto"/>
              <w:rPr>
                <w:b/>
                <w:bCs/>
                <w:color w:val="FFFFFF" w:themeColor="background1"/>
                <w:szCs w:val="13"/>
              </w:rPr>
            </w:pPr>
            <w:r w:rsidRPr="20B1E3FD">
              <w:rPr>
                <w:b/>
                <w:bCs/>
                <w:color w:val="FFFFFF" w:themeColor="background1"/>
                <w:szCs w:val="13"/>
              </w:rPr>
              <w:t>Responsibility for this environmental issue</w:t>
            </w:r>
          </w:p>
        </w:tc>
      </w:tr>
      <w:tr w:rsidR="20B1E3FD" w14:paraId="0195D708"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vAlign w:val="center"/>
          </w:tcPr>
          <w:p w14:paraId="118E4C5B" w14:textId="1E31B070" w:rsidR="526F178C" w:rsidRDefault="526F178C" w:rsidP="00920B05">
            <w:pPr>
              <w:spacing w:line="276" w:lineRule="auto"/>
              <w:rPr>
                <w:szCs w:val="13"/>
              </w:rPr>
            </w:pPr>
            <w:r w:rsidRPr="20B1E3FD">
              <w:rPr>
                <w:szCs w:val="13"/>
              </w:rPr>
              <w:t>Climate change</w:t>
            </w:r>
          </w:p>
          <w:p w14:paraId="0590D9C9" w14:textId="2BCA4C27" w:rsidR="20B1E3FD" w:rsidRDefault="20B1E3FD" w:rsidP="00920B05">
            <w:pPr>
              <w:widowControl/>
              <w:spacing w:line="276" w:lineRule="auto"/>
              <w:ind w:hanging="359"/>
              <w:contextualSpacing/>
              <w:rPr>
                <w:szCs w:val="13"/>
              </w:rPr>
            </w:pPr>
          </w:p>
        </w:tc>
        <w:tc>
          <w:tcPr>
            <w:tcW w:w="7680" w:type="dxa"/>
            <w:shd w:val="clear" w:color="auto" w:fill="D9D9D9" w:themeFill="background1" w:themeFillShade="D9"/>
            <w:tcMar>
              <w:top w:w="100" w:type="dxa"/>
              <w:left w:w="100" w:type="dxa"/>
              <w:bottom w:w="100" w:type="dxa"/>
              <w:right w:w="100" w:type="dxa"/>
            </w:tcMar>
            <w:vAlign w:val="center"/>
          </w:tcPr>
          <w:p w14:paraId="6A362270" w14:textId="58FBFA21" w:rsidR="68E428C9" w:rsidRDefault="68E428C9" w:rsidP="00920B05">
            <w:pPr>
              <w:pStyle w:val="td-p"/>
              <w:spacing w:before="0" w:after="0" w:line="276" w:lineRule="auto"/>
              <w:rPr>
                <w:sz w:val="13"/>
                <w:szCs w:val="13"/>
              </w:rPr>
            </w:pPr>
            <w:r w:rsidRPr="20B1E3FD">
              <w:rPr>
                <w:sz w:val="13"/>
                <w:szCs w:val="13"/>
              </w:rPr>
              <w:t>Select from:</w:t>
            </w:r>
          </w:p>
          <w:p w14:paraId="73FF1617" w14:textId="4C52A238" w:rsidR="68E428C9" w:rsidRDefault="68E428C9" w:rsidP="001B473A">
            <w:pPr>
              <w:pStyle w:val="Bulletpointintable"/>
              <w:spacing w:before="0"/>
            </w:pPr>
            <w:r w:rsidRPr="20B1E3FD">
              <w:t>Yes</w:t>
            </w:r>
          </w:p>
          <w:p w14:paraId="7F7ED5A6" w14:textId="4AF993D7" w:rsidR="68E428C9" w:rsidRDefault="68E428C9" w:rsidP="001B473A">
            <w:pPr>
              <w:pStyle w:val="Bulletpointintable"/>
              <w:spacing w:before="0"/>
            </w:pPr>
            <w:r w:rsidRPr="20B1E3FD">
              <w:t>No, but we plan to within the next two years</w:t>
            </w:r>
          </w:p>
          <w:p w14:paraId="0061E49D" w14:textId="168EF7F8" w:rsidR="20B1E3FD" w:rsidRPr="0066271B" w:rsidRDefault="68E428C9" w:rsidP="001B473A">
            <w:pPr>
              <w:pStyle w:val="Bulletpointintable"/>
              <w:spacing w:before="0"/>
            </w:pPr>
            <w:r w:rsidRPr="20B1E3FD">
              <w:t>No, and we do not plan to within the next two years</w:t>
            </w:r>
          </w:p>
        </w:tc>
      </w:tr>
      <w:tr w:rsidR="20B1E3FD" w14:paraId="552D73BD" w14:textId="77777777" w:rsidTr="00D71513">
        <w:trPr>
          <w:trHeight w:val="497"/>
          <w:jc w:val="center"/>
        </w:trPr>
        <w:tc>
          <w:tcPr>
            <w:tcW w:w="7680" w:type="dxa"/>
            <w:shd w:val="clear" w:color="auto" w:fill="D9D9D9" w:themeFill="background1" w:themeFillShade="D9"/>
            <w:tcMar>
              <w:top w:w="100" w:type="dxa"/>
              <w:left w:w="100" w:type="dxa"/>
              <w:bottom w:w="100" w:type="dxa"/>
              <w:right w:w="100" w:type="dxa"/>
            </w:tcMar>
            <w:vAlign w:val="center"/>
          </w:tcPr>
          <w:p w14:paraId="6DAE4489" w14:textId="17117247" w:rsidR="68E428C9" w:rsidRDefault="68E428C9" w:rsidP="00920B05">
            <w:pPr>
              <w:spacing w:line="276" w:lineRule="auto"/>
              <w:rPr>
                <w:szCs w:val="13"/>
              </w:rPr>
            </w:pPr>
            <w:r w:rsidRPr="20B1E3FD">
              <w:rPr>
                <w:szCs w:val="13"/>
              </w:rPr>
              <w:t>Forests</w:t>
            </w:r>
          </w:p>
        </w:tc>
        <w:tc>
          <w:tcPr>
            <w:tcW w:w="7680" w:type="dxa"/>
            <w:shd w:val="clear" w:color="auto" w:fill="D9D9D9" w:themeFill="background1" w:themeFillShade="D9"/>
            <w:tcMar>
              <w:top w:w="100" w:type="dxa"/>
              <w:left w:w="100" w:type="dxa"/>
              <w:bottom w:w="100" w:type="dxa"/>
              <w:right w:w="100" w:type="dxa"/>
            </w:tcMar>
            <w:vAlign w:val="center"/>
          </w:tcPr>
          <w:p w14:paraId="3CB89584" w14:textId="48FC6B2F" w:rsidR="20B1E3FD" w:rsidRDefault="20B1E3FD" w:rsidP="00920B05">
            <w:pPr>
              <w:pStyle w:val="td-p"/>
              <w:spacing w:line="276" w:lineRule="auto"/>
              <w:rPr>
                <w:sz w:val="13"/>
                <w:szCs w:val="13"/>
              </w:rPr>
            </w:pPr>
          </w:p>
        </w:tc>
      </w:tr>
      <w:tr w:rsidR="20B1E3FD" w14:paraId="3B2C7E9F"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vAlign w:val="center"/>
          </w:tcPr>
          <w:p w14:paraId="01260D6F" w14:textId="29B73167" w:rsidR="68E428C9" w:rsidRDefault="68E428C9" w:rsidP="00920B05">
            <w:pPr>
              <w:spacing w:line="276" w:lineRule="auto"/>
              <w:rPr>
                <w:szCs w:val="13"/>
              </w:rPr>
            </w:pPr>
            <w:r w:rsidRPr="20B1E3FD">
              <w:rPr>
                <w:szCs w:val="13"/>
              </w:rPr>
              <w:t>Water</w:t>
            </w:r>
          </w:p>
        </w:tc>
        <w:tc>
          <w:tcPr>
            <w:tcW w:w="7680" w:type="dxa"/>
            <w:shd w:val="clear" w:color="auto" w:fill="D9D9D9" w:themeFill="background1" w:themeFillShade="D9"/>
            <w:tcMar>
              <w:top w:w="100" w:type="dxa"/>
              <w:left w:w="100" w:type="dxa"/>
              <w:bottom w:w="100" w:type="dxa"/>
              <w:right w:w="100" w:type="dxa"/>
            </w:tcMar>
            <w:vAlign w:val="center"/>
          </w:tcPr>
          <w:p w14:paraId="3E8F7BFA" w14:textId="544EC85A" w:rsidR="20B1E3FD" w:rsidRDefault="20B1E3FD" w:rsidP="00920B05">
            <w:pPr>
              <w:pStyle w:val="td-p"/>
              <w:spacing w:line="276" w:lineRule="auto"/>
              <w:rPr>
                <w:sz w:val="13"/>
                <w:szCs w:val="13"/>
              </w:rPr>
            </w:pPr>
          </w:p>
        </w:tc>
      </w:tr>
    </w:tbl>
    <w:p w14:paraId="57FE941E" w14:textId="09B8D3F5" w:rsidR="20B1E3FD" w:rsidRDefault="20B1E3FD" w:rsidP="20B1E3FD">
      <w:pPr>
        <w:pStyle w:val="NormalWeb"/>
        <w:shd w:val="clear" w:color="auto" w:fill="FFFFFF" w:themeFill="background1"/>
        <w:spacing w:beforeLines="50" w:before="120" w:beforeAutospacing="0" w:after="0" w:afterAutospacing="0"/>
        <w:ind w:firstLine="115"/>
        <w:rPr>
          <w:rFonts w:ascii="Arial" w:hAnsi="Arial" w:cs="Arial"/>
          <w:color w:val="485464"/>
          <w:sz w:val="13"/>
          <w:szCs w:val="13"/>
        </w:rPr>
      </w:pPr>
    </w:p>
    <w:p w14:paraId="006FEA7E" w14:textId="34CDCAE2" w:rsidR="68E428C9" w:rsidRDefault="68E428C9" w:rsidP="002B43D4">
      <w:pPr>
        <w:pStyle w:val="Heading3"/>
      </w:pPr>
      <w:r w:rsidRPr="20B1E3FD">
        <w:t xml:space="preserve">Requested content </w:t>
      </w:r>
    </w:p>
    <w:p w14:paraId="32DC2DF5" w14:textId="77777777" w:rsidR="00005756" w:rsidRPr="00935AD7" w:rsidRDefault="00005756" w:rsidP="0006015A">
      <w:pPr>
        <w:pStyle w:val="Heading4"/>
      </w:pPr>
      <w:r w:rsidRPr="20B1E3FD">
        <w:t>General</w:t>
      </w:r>
    </w:p>
    <w:p w14:paraId="77418526" w14:textId="6A3F3C6D" w:rsidR="00751C77" w:rsidRDefault="707EADD9" w:rsidP="000217E4">
      <w:pPr>
        <w:pStyle w:val="ListParagraph"/>
      </w:pPr>
      <w:r w:rsidRPr="20B1E3FD">
        <w:t xml:space="preserve">Select “Yes” if positions or committees in your organization have responsibilities in any of the following areas related to environmental issues:  </w:t>
      </w:r>
    </w:p>
    <w:p w14:paraId="2F5934CE" w14:textId="77777777" w:rsidR="00751C77" w:rsidRDefault="64694356" w:rsidP="004B77A4">
      <w:pPr>
        <w:pStyle w:val="Bulletlevel2"/>
        <w:rPr>
          <w:rFonts w:ascii="Liberation Sans" w:eastAsia="Liberation Sans" w:hAnsi="Liberation Sans" w:cs="Liberation Sans"/>
          <w:sz w:val="12"/>
          <w:szCs w:val="12"/>
        </w:rPr>
      </w:pPr>
      <w:r w:rsidRPr="00751C77">
        <w:t>Managing risks and opportunities;</w:t>
      </w:r>
    </w:p>
    <w:p w14:paraId="3EEE6AAD" w14:textId="77777777" w:rsidR="00751C77" w:rsidRDefault="64694356" w:rsidP="004B77A4">
      <w:pPr>
        <w:pStyle w:val="Bulletlevel2"/>
        <w:rPr>
          <w:rFonts w:ascii="Liberation Sans" w:eastAsia="Liberation Sans" w:hAnsi="Liberation Sans" w:cs="Liberation Sans"/>
          <w:sz w:val="12"/>
          <w:szCs w:val="12"/>
        </w:rPr>
      </w:pPr>
      <w:r w:rsidRPr="00751C77">
        <w:t>Setting and measuring progress towards policies, commitments, and targets;</w:t>
      </w:r>
    </w:p>
    <w:p w14:paraId="69659067" w14:textId="77777777" w:rsidR="00751C77" w:rsidRDefault="64694356" w:rsidP="004B77A4">
      <w:pPr>
        <w:pStyle w:val="Bulletlevel2"/>
        <w:rPr>
          <w:rFonts w:ascii="Liberation Sans" w:eastAsia="Liberation Sans" w:hAnsi="Liberation Sans" w:cs="Liberation Sans"/>
          <w:sz w:val="12"/>
          <w:szCs w:val="12"/>
        </w:rPr>
      </w:pPr>
      <w:r w:rsidRPr="00751C77">
        <w:t>Managing public policy and/or value chain engagement; and</w:t>
      </w:r>
    </w:p>
    <w:p w14:paraId="351A4E3B" w14:textId="0D679A81" w:rsidR="20B1E3FD" w:rsidRPr="007A614C" w:rsidRDefault="64694356" w:rsidP="004B77A4">
      <w:pPr>
        <w:pStyle w:val="Bulletlevel2"/>
        <w:rPr>
          <w:rFonts w:ascii="Liberation Sans" w:eastAsia="Liberation Sans" w:hAnsi="Liberation Sans" w:cs="Liberation Sans"/>
          <w:sz w:val="12"/>
          <w:szCs w:val="12"/>
        </w:rPr>
      </w:pPr>
      <w:r w:rsidRPr="00751C77">
        <w:t>Setting and implementing strategy and managing financial planning.</w:t>
      </w:r>
    </w:p>
    <w:p w14:paraId="61836DEA" w14:textId="77777777" w:rsidR="000217E4" w:rsidRDefault="000217E4" w:rsidP="000217E4">
      <w:pPr>
        <w:rPr>
          <w:rFonts w:eastAsiaTheme="minorEastAsia"/>
          <w:lang w:eastAsia="zh-CN"/>
        </w:rPr>
      </w:pPr>
    </w:p>
    <w:p w14:paraId="58252E48" w14:textId="77777777" w:rsidR="000217E4" w:rsidRDefault="000217E4" w:rsidP="000217E4">
      <w:pPr>
        <w:rPr>
          <w:rFonts w:eastAsiaTheme="minorEastAsia"/>
          <w:lang w:eastAsia="zh-CN"/>
        </w:rPr>
      </w:pPr>
    </w:p>
    <w:p w14:paraId="5CC3E58B" w14:textId="77777777" w:rsidR="009103EF" w:rsidRPr="009103EF" w:rsidRDefault="009103EF" w:rsidP="009103EF">
      <w:pPr>
        <w:pStyle w:val="BodyText"/>
      </w:pPr>
    </w:p>
    <w:p w14:paraId="4879A75C" w14:textId="77777777" w:rsidR="009103EF" w:rsidRDefault="009103EF" w:rsidP="009103EF">
      <w:pPr>
        <w:pStyle w:val="BodyText"/>
      </w:pPr>
    </w:p>
    <w:p w14:paraId="61F59E57" w14:textId="00D3D14D" w:rsidR="4FF488CA" w:rsidRPr="000217E4" w:rsidRDefault="3D6E62E7" w:rsidP="3D6E62E7">
      <w:pPr>
        <w:pStyle w:val="Heading2"/>
        <w:rPr>
          <w:i/>
          <w:iCs/>
          <w:lang w:eastAsia="zh-CN"/>
        </w:rPr>
      </w:pPr>
      <w:r w:rsidRPr="3D6E62E7">
        <w:rPr>
          <w:lang w:eastAsia="zh-CN"/>
        </w:rPr>
        <w:lastRenderedPageBreak/>
        <w:t xml:space="preserve">[2.1.1] Provide the highest positions or committees with responsibility for environmental issues (do not include the names of individuals). </w:t>
      </w:r>
      <w:r w:rsidRPr="3D6E62E7">
        <w:rPr>
          <w:i/>
          <w:iCs/>
        </w:rPr>
        <w:t>(Source: 2025 CDP SME questionnaire)</w:t>
      </w:r>
    </w:p>
    <w:p w14:paraId="37256118" w14:textId="7A50667F" w:rsidR="00406E30" w:rsidRDefault="00406E30" w:rsidP="00406E30">
      <w:pPr>
        <w:pStyle w:val="Heading3"/>
      </w:pPr>
      <w:r w:rsidRPr="00406E30">
        <w:t>Question dependencies</w:t>
      </w:r>
    </w:p>
    <w:p w14:paraId="37332024" w14:textId="1E19195D" w:rsidR="009457A1" w:rsidRPr="000217E4" w:rsidRDefault="00A77DE4" w:rsidP="000217E4">
      <w:pPr>
        <w:pStyle w:val="BodyText"/>
      </w:pPr>
      <w:r w:rsidRPr="000217E4">
        <w:t>This question only appears if you select “Yes” in response to column 1 “Responsibility for this environmental issue” of 2.1.</w:t>
      </w:r>
      <w:r w:rsidR="00DA046F" w:rsidRPr="000217E4">
        <w:t xml:space="preserve"> </w:t>
      </w:r>
    </w:p>
    <w:p w14:paraId="531B8AFA" w14:textId="77777777" w:rsidR="009457A1" w:rsidRDefault="009457A1" w:rsidP="009457A1">
      <w:pPr>
        <w:pStyle w:val="BodyText"/>
        <w:rPr>
          <w:lang w:eastAsia="en-US"/>
        </w:rPr>
      </w:pPr>
    </w:p>
    <w:p w14:paraId="58CC56E5" w14:textId="27F9D9CD" w:rsidR="20B1E3FD" w:rsidRDefault="4FF488CA" w:rsidP="002B43D4">
      <w:pPr>
        <w:pStyle w:val="Heading3"/>
      </w:pPr>
      <w:r w:rsidRPr="20B1E3FD">
        <w:t>Rationale</w:t>
      </w:r>
    </w:p>
    <w:p w14:paraId="0A069917" w14:textId="46CC008E" w:rsidR="009457A1" w:rsidRPr="000217E4" w:rsidRDefault="6B7DB842" w:rsidP="000217E4">
      <w:pPr>
        <w:pStyle w:val="BodyText"/>
      </w:pPr>
      <w:r w:rsidRPr="000217E4">
        <w:t>This question provides an indication of your level of commitment to highlighting the importance of environmental issues in your organization. Assigning executive or management-level responsibility indicates that the organization is committed to implementing its environmental policy.</w:t>
      </w:r>
    </w:p>
    <w:p w14:paraId="4F9BF785" w14:textId="1220FDEC" w:rsidR="009457A1" w:rsidRPr="009457A1" w:rsidRDefault="009457A1" w:rsidP="009457A1">
      <w:pPr>
        <w:pStyle w:val="BodyText"/>
        <w:rPr>
          <w:rFonts w:ascii="Liberation Sans" w:hAnsi="Liberation Sans" w:hint="eastAsia"/>
        </w:rPr>
      </w:pPr>
    </w:p>
    <w:p w14:paraId="006031C8" w14:textId="3E8B933E" w:rsidR="4FF488CA" w:rsidRDefault="4FF488CA" w:rsidP="002B43D4">
      <w:pPr>
        <w:pStyle w:val="Heading3"/>
      </w:pPr>
      <w:r w:rsidRPr="20B1E3FD">
        <w:t>Ambition</w:t>
      </w:r>
    </w:p>
    <w:p w14:paraId="03094460" w14:textId="4E5E05D4" w:rsidR="32133522" w:rsidRDefault="32133522" w:rsidP="000217E4">
      <w:pPr>
        <w:pStyle w:val="ListParagraph"/>
      </w:pPr>
      <w:r w:rsidRPr="20B1E3FD">
        <w:t>The organization has senior management responsibility for the assessment and management of environmental risks and opportunities.</w:t>
      </w:r>
    </w:p>
    <w:p w14:paraId="365A6044" w14:textId="0BB17B83" w:rsidR="32133522" w:rsidRDefault="32133522" w:rsidP="004B77A4">
      <w:pPr>
        <w:pStyle w:val="Bulletlevel2"/>
        <w:rPr>
          <w:szCs w:val="12"/>
        </w:rPr>
      </w:pPr>
      <w:r w:rsidRPr="20B1E3FD">
        <w:t>These responsibilities are assigned to a particular role.</w:t>
      </w:r>
    </w:p>
    <w:p w14:paraId="2C99CFB6" w14:textId="06E469A4" w:rsidR="32133522" w:rsidRDefault="32133522" w:rsidP="004B77A4">
      <w:pPr>
        <w:pStyle w:val="Bulletlevel2"/>
        <w:rPr>
          <w:szCs w:val="12"/>
        </w:rPr>
      </w:pPr>
      <w:r w:rsidRPr="20B1E3FD">
        <w:t>Senior management is informed about and monitors environmental issues, and the organization has a clear, transparent, and thorough process for doing so which includes whether, by whom, and how frequently management is informed.</w:t>
      </w:r>
    </w:p>
    <w:p w14:paraId="0F99AD85" w14:textId="12FB9647" w:rsidR="32133522" w:rsidRDefault="32133522" w:rsidP="004B77A4">
      <w:pPr>
        <w:pStyle w:val="Bulletlevel2"/>
        <w:rPr>
          <w:szCs w:val="12"/>
        </w:rPr>
      </w:pPr>
      <w:r w:rsidRPr="20B1E3FD">
        <w:t>Senior management has a direct reporting line to the board and reports at least quarterly on environmental issues.</w:t>
      </w:r>
    </w:p>
    <w:p w14:paraId="79B5C251" w14:textId="05100453" w:rsidR="32133522" w:rsidRDefault="32133522" w:rsidP="000217E4">
      <w:pPr>
        <w:pStyle w:val="ListParagraph"/>
      </w:pPr>
      <w:r w:rsidRPr="20B1E3FD">
        <w:t>Senior management has responsibility for:</w:t>
      </w:r>
    </w:p>
    <w:p w14:paraId="2CFE6DD7" w14:textId="493DE4AF" w:rsidR="32133522" w:rsidRDefault="32133522" w:rsidP="004B77A4">
      <w:pPr>
        <w:pStyle w:val="Bulletlevel2"/>
        <w:rPr>
          <w:szCs w:val="12"/>
        </w:rPr>
      </w:pPr>
      <w:r w:rsidRPr="20B1E3FD">
        <w:t>Environmental policies and commitments</w:t>
      </w:r>
    </w:p>
    <w:p w14:paraId="3AB8C667" w14:textId="41B56F60" w:rsidR="32133522" w:rsidRDefault="32133522" w:rsidP="004B77A4">
      <w:pPr>
        <w:pStyle w:val="Bulletlevel2"/>
        <w:rPr>
          <w:szCs w:val="12"/>
        </w:rPr>
      </w:pPr>
      <w:r w:rsidRPr="20B1E3FD">
        <w:t>Setting and measuring progress (through performance metric tracking) against environmental targets</w:t>
      </w:r>
    </w:p>
    <w:p w14:paraId="456D0D95" w14:textId="5BABD9AD" w:rsidR="32133522" w:rsidRDefault="32133522" w:rsidP="004B77A4">
      <w:pPr>
        <w:pStyle w:val="Bulletlevel2"/>
        <w:rPr>
          <w:szCs w:val="12"/>
        </w:rPr>
      </w:pPr>
      <w:r w:rsidRPr="20B1E3FD">
        <w:t>Dedicated controls and procedures for the management of environmental issues, in particular with relation to the implementation of strategy, financial planning, and risk management policies</w:t>
      </w:r>
    </w:p>
    <w:p w14:paraId="4E1315BD" w14:textId="0EA9D3AD" w:rsidR="20B1E3FD" w:rsidRDefault="20B1E3FD" w:rsidP="20B1E3FD">
      <w:pPr>
        <w:tabs>
          <w:tab w:val="left" w:pos="295"/>
        </w:tabs>
        <w:spacing w:before="56" w:line="214" w:lineRule="exact"/>
        <w:ind w:left="153"/>
        <w:rPr>
          <w:rFonts w:ascii="Liberation Sans" w:eastAsia="Liberation Sans" w:hAnsi="Liberation Sans" w:cs="Liberation Sans"/>
          <w:color w:val="475363"/>
          <w:sz w:val="12"/>
          <w:szCs w:val="12"/>
        </w:rPr>
      </w:pPr>
    </w:p>
    <w:p w14:paraId="6D44C1ED" w14:textId="77777777" w:rsidR="4FF488CA" w:rsidRDefault="4FF488CA" w:rsidP="002B43D4">
      <w:pPr>
        <w:pStyle w:val="Heading3"/>
      </w:pPr>
      <w:r w:rsidRPr="20B1E3FD">
        <w:t>Response options</w:t>
      </w:r>
    </w:p>
    <w:p w14:paraId="2B1BA454" w14:textId="3616A4D7" w:rsidR="006B32B5" w:rsidRPr="003C1DC8" w:rsidRDefault="4FF488CA" w:rsidP="003C1DC8">
      <w:pPr>
        <w:pStyle w:val="BodyText"/>
      </w:pPr>
      <w:r w:rsidRPr="003C1DC8">
        <w:t>Please complete the following table</w:t>
      </w:r>
      <w:r w:rsidR="6D025C82" w:rsidRPr="003C1DC8">
        <w:t>:</w:t>
      </w: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2560"/>
        <w:gridCol w:w="2475"/>
        <w:gridCol w:w="2645"/>
        <w:gridCol w:w="2560"/>
        <w:gridCol w:w="2560"/>
        <w:gridCol w:w="2560"/>
      </w:tblGrid>
      <w:tr w:rsidR="001E5893" w14:paraId="0106BA1D" w14:textId="77777777" w:rsidTr="00D71513">
        <w:trPr>
          <w:trHeight w:val="173"/>
          <w:jc w:val="center"/>
        </w:trPr>
        <w:tc>
          <w:tcPr>
            <w:tcW w:w="2560" w:type="dxa"/>
            <w:shd w:val="clear" w:color="auto" w:fill="C00000"/>
            <w:tcMar>
              <w:top w:w="100" w:type="dxa"/>
              <w:left w:w="100" w:type="dxa"/>
              <w:bottom w:w="100" w:type="dxa"/>
              <w:right w:w="100" w:type="dxa"/>
            </w:tcMar>
          </w:tcPr>
          <w:p w14:paraId="75A0E922" w14:textId="4F451171" w:rsidR="001E5893" w:rsidRPr="20B1E3FD" w:rsidRDefault="001E5893" w:rsidP="20B1E3FD">
            <w:pPr>
              <w:spacing w:line="259" w:lineRule="auto"/>
              <w:rPr>
                <w:b/>
                <w:bCs/>
                <w:color w:val="FFFFFF" w:themeColor="background1"/>
                <w:szCs w:val="13"/>
              </w:rPr>
            </w:pPr>
            <w:r>
              <w:rPr>
                <w:b/>
                <w:bCs/>
                <w:color w:val="FFFFFF" w:themeColor="background1"/>
                <w:szCs w:val="13"/>
              </w:rPr>
              <w:t>1</w:t>
            </w:r>
            <w:r w:rsidR="00155406">
              <w:rPr>
                <w:b/>
                <w:bCs/>
                <w:color w:val="FFFFFF" w:themeColor="background1"/>
                <w:szCs w:val="13"/>
              </w:rPr>
              <w:t xml:space="preserve"> </w:t>
            </w:r>
          </w:p>
        </w:tc>
        <w:tc>
          <w:tcPr>
            <w:tcW w:w="2475" w:type="dxa"/>
            <w:shd w:val="clear" w:color="auto" w:fill="C00000"/>
            <w:tcMar>
              <w:top w:w="100" w:type="dxa"/>
              <w:left w:w="100" w:type="dxa"/>
              <w:bottom w:w="100" w:type="dxa"/>
              <w:right w:w="100" w:type="dxa"/>
            </w:tcMar>
          </w:tcPr>
          <w:p w14:paraId="391CAE1F" w14:textId="0142260E" w:rsidR="001E5893" w:rsidRPr="20B1E3FD" w:rsidRDefault="001E5893" w:rsidP="20B1E3FD">
            <w:pPr>
              <w:spacing w:line="259" w:lineRule="auto"/>
              <w:rPr>
                <w:b/>
                <w:bCs/>
                <w:color w:val="FFFFFF" w:themeColor="background1"/>
                <w:szCs w:val="13"/>
              </w:rPr>
            </w:pPr>
            <w:r>
              <w:rPr>
                <w:b/>
                <w:bCs/>
                <w:color w:val="FFFFFF" w:themeColor="background1"/>
                <w:szCs w:val="13"/>
              </w:rPr>
              <w:t>2</w:t>
            </w:r>
          </w:p>
        </w:tc>
        <w:tc>
          <w:tcPr>
            <w:tcW w:w="2645" w:type="dxa"/>
            <w:shd w:val="clear" w:color="auto" w:fill="C00000"/>
            <w:tcMar>
              <w:top w:w="100" w:type="dxa"/>
              <w:left w:w="100" w:type="dxa"/>
              <w:bottom w:w="100" w:type="dxa"/>
              <w:right w:w="100" w:type="dxa"/>
            </w:tcMar>
          </w:tcPr>
          <w:p w14:paraId="1C509CFA" w14:textId="61BA98E9" w:rsidR="001E5893" w:rsidRPr="20B1E3FD" w:rsidRDefault="001E5893" w:rsidP="20B1E3FD">
            <w:pPr>
              <w:spacing w:line="259" w:lineRule="auto"/>
              <w:rPr>
                <w:b/>
                <w:bCs/>
                <w:color w:val="FFFFFF" w:themeColor="background1"/>
                <w:szCs w:val="13"/>
              </w:rPr>
            </w:pPr>
            <w:r>
              <w:rPr>
                <w:b/>
                <w:bCs/>
                <w:color w:val="FFFFFF" w:themeColor="background1"/>
                <w:szCs w:val="13"/>
              </w:rPr>
              <w:t>3</w:t>
            </w:r>
          </w:p>
        </w:tc>
        <w:tc>
          <w:tcPr>
            <w:tcW w:w="2560" w:type="dxa"/>
            <w:shd w:val="clear" w:color="auto" w:fill="C00000"/>
            <w:tcMar>
              <w:top w:w="100" w:type="dxa"/>
              <w:left w:w="100" w:type="dxa"/>
              <w:bottom w:w="100" w:type="dxa"/>
              <w:right w:w="100" w:type="dxa"/>
            </w:tcMar>
          </w:tcPr>
          <w:p w14:paraId="5BA2E1C2" w14:textId="4E891AD5" w:rsidR="001E5893" w:rsidRPr="20B1E3FD" w:rsidRDefault="001E5893" w:rsidP="20B1E3FD">
            <w:pPr>
              <w:spacing w:line="259" w:lineRule="auto"/>
              <w:rPr>
                <w:b/>
                <w:bCs/>
                <w:color w:val="FFFFFF" w:themeColor="background1"/>
                <w:szCs w:val="13"/>
              </w:rPr>
            </w:pPr>
            <w:r>
              <w:rPr>
                <w:b/>
                <w:bCs/>
                <w:color w:val="FFFFFF" w:themeColor="background1"/>
                <w:szCs w:val="13"/>
              </w:rPr>
              <w:t>4</w:t>
            </w:r>
          </w:p>
        </w:tc>
        <w:tc>
          <w:tcPr>
            <w:tcW w:w="2560" w:type="dxa"/>
            <w:shd w:val="clear" w:color="auto" w:fill="C00000"/>
            <w:tcMar>
              <w:top w:w="100" w:type="dxa"/>
              <w:left w:w="100" w:type="dxa"/>
              <w:bottom w:w="100" w:type="dxa"/>
              <w:right w:w="100" w:type="dxa"/>
            </w:tcMar>
          </w:tcPr>
          <w:p w14:paraId="12BBBF7F" w14:textId="7CD729CD" w:rsidR="001E5893" w:rsidRPr="20B1E3FD" w:rsidRDefault="001E5893" w:rsidP="20B1E3FD">
            <w:pPr>
              <w:spacing w:line="259" w:lineRule="auto"/>
              <w:rPr>
                <w:b/>
                <w:bCs/>
                <w:color w:val="FFFFFF" w:themeColor="background1"/>
                <w:szCs w:val="13"/>
              </w:rPr>
            </w:pPr>
            <w:r>
              <w:rPr>
                <w:b/>
                <w:bCs/>
                <w:color w:val="FFFFFF" w:themeColor="background1"/>
                <w:szCs w:val="13"/>
              </w:rPr>
              <w:t>5</w:t>
            </w:r>
          </w:p>
        </w:tc>
        <w:tc>
          <w:tcPr>
            <w:tcW w:w="2560" w:type="dxa"/>
            <w:shd w:val="clear" w:color="auto" w:fill="C00000"/>
            <w:tcMar>
              <w:top w:w="100" w:type="dxa"/>
              <w:left w:w="100" w:type="dxa"/>
              <w:bottom w:w="100" w:type="dxa"/>
              <w:right w:w="100" w:type="dxa"/>
            </w:tcMar>
          </w:tcPr>
          <w:p w14:paraId="47AE33D1" w14:textId="656BA82A" w:rsidR="001E5893" w:rsidRPr="20B1E3FD" w:rsidRDefault="001E5893" w:rsidP="20B1E3FD">
            <w:pPr>
              <w:spacing w:line="259" w:lineRule="auto"/>
              <w:rPr>
                <w:b/>
                <w:bCs/>
                <w:color w:val="FFFFFF" w:themeColor="background1"/>
                <w:szCs w:val="13"/>
              </w:rPr>
            </w:pPr>
            <w:r>
              <w:rPr>
                <w:b/>
                <w:bCs/>
                <w:color w:val="FFFFFF" w:themeColor="background1"/>
                <w:szCs w:val="13"/>
              </w:rPr>
              <w:t>6</w:t>
            </w:r>
          </w:p>
        </w:tc>
      </w:tr>
      <w:tr w:rsidR="20B1E3FD" w14:paraId="701BAEB5" w14:textId="77777777" w:rsidTr="00D71513">
        <w:trPr>
          <w:trHeight w:val="300"/>
          <w:jc w:val="center"/>
        </w:trPr>
        <w:tc>
          <w:tcPr>
            <w:tcW w:w="2560" w:type="dxa"/>
            <w:shd w:val="clear" w:color="auto" w:fill="C00000"/>
            <w:tcMar>
              <w:top w:w="100" w:type="dxa"/>
              <w:left w:w="100" w:type="dxa"/>
              <w:bottom w:w="100" w:type="dxa"/>
              <w:right w:w="100" w:type="dxa"/>
            </w:tcMar>
          </w:tcPr>
          <w:p w14:paraId="3A4086B3" w14:textId="06F8F88E" w:rsidR="20B1E3FD" w:rsidRDefault="20B1E3FD" w:rsidP="20B1E3FD">
            <w:pPr>
              <w:spacing w:line="259" w:lineRule="auto"/>
            </w:pPr>
            <w:r w:rsidRPr="20B1E3FD">
              <w:rPr>
                <w:b/>
                <w:bCs/>
                <w:color w:val="FFFFFF" w:themeColor="background1"/>
                <w:szCs w:val="13"/>
              </w:rPr>
              <w:t>Environmental issue</w:t>
            </w:r>
            <w:r w:rsidR="00155406">
              <w:rPr>
                <w:b/>
                <w:bCs/>
                <w:color w:val="FFFFFF" w:themeColor="background1"/>
                <w:szCs w:val="13"/>
              </w:rPr>
              <w:t xml:space="preserve"> </w:t>
            </w:r>
          </w:p>
        </w:tc>
        <w:tc>
          <w:tcPr>
            <w:tcW w:w="2475" w:type="dxa"/>
            <w:shd w:val="clear" w:color="auto" w:fill="C00000"/>
            <w:tcMar>
              <w:top w:w="100" w:type="dxa"/>
              <w:left w:w="100" w:type="dxa"/>
              <w:bottom w:w="100" w:type="dxa"/>
              <w:right w:w="100" w:type="dxa"/>
            </w:tcMar>
          </w:tcPr>
          <w:p w14:paraId="33089DD5" w14:textId="509E45B4" w:rsidR="347456EB" w:rsidRPr="003C1DC8" w:rsidRDefault="347456EB" w:rsidP="20B1E3FD">
            <w:pPr>
              <w:spacing w:line="259" w:lineRule="auto"/>
              <w:rPr>
                <w:b/>
                <w:bCs/>
                <w:color w:val="FFFFFF" w:themeColor="background1"/>
                <w:szCs w:val="13"/>
              </w:rPr>
            </w:pPr>
            <w:r w:rsidRPr="003C1DC8">
              <w:rPr>
                <w:b/>
                <w:bCs/>
                <w:color w:val="FFFFFF" w:themeColor="background1"/>
                <w:szCs w:val="13"/>
              </w:rPr>
              <w:t>Position of individual or committee with responsibility</w:t>
            </w:r>
          </w:p>
        </w:tc>
        <w:tc>
          <w:tcPr>
            <w:tcW w:w="2645" w:type="dxa"/>
            <w:shd w:val="clear" w:color="auto" w:fill="C00000"/>
            <w:tcMar>
              <w:top w:w="100" w:type="dxa"/>
              <w:left w:w="100" w:type="dxa"/>
              <w:bottom w:w="100" w:type="dxa"/>
              <w:right w:w="100" w:type="dxa"/>
            </w:tcMar>
          </w:tcPr>
          <w:p w14:paraId="6E1BA805" w14:textId="5B3EE846" w:rsidR="347456EB" w:rsidRPr="003C1DC8" w:rsidRDefault="347456EB" w:rsidP="20B1E3FD">
            <w:pPr>
              <w:spacing w:line="259" w:lineRule="auto"/>
              <w:rPr>
                <w:b/>
                <w:bCs/>
                <w:color w:val="FFFFFF" w:themeColor="background1"/>
                <w:szCs w:val="13"/>
              </w:rPr>
            </w:pPr>
            <w:r w:rsidRPr="003C1DC8">
              <w:rPr>
                <w:b/>
                <w:bCs/>
                <w:color w:val="FFFFFF" w:themeColor="background1"/>
                <w:szCs w:val="13"/>
              </w:rPr>
              <w:t>Environmental responsibilities of this position</w:t>
            </w:r>
          </w:p>
        </w:tc>
        <w:tc>
          <w:tcPr>
            <w:tcW w:w="2560" w:type="dxa"/>
            <w:shd w:val="clear" w:color="auto" w:fill="C00000"/>
            <w:tcMar>
              <w:top w:w="100" w:type="dxa"/>
              <w:left w:w="100" w:type="dxa"/>
              <w:bottom w:w="100" w:type="dxa"/>
              <w:right w:w="100" w:type="dxa"/>
            </w:tcMar>
          </w:tcPr>
          <w:p w14:paraId="208F4D96" w14:textId="49434A3C" w:rsidR="347456EB" w:rsidRDefault="347456EB" w:rsidP="20B1E3FD">
            <w:pPr>
              <w:spacing w:line="259" w:lineRule="auto"/>
              <w:rPr>
                <w:b/>
                <w:bCs/>
                <w:color w:val="FFFFFF" w:themeColor="background1"/>
                <w:szCs w:val="13"/>
              </w:rPr>
            </w:pPr>
            <w:r w:rsidRPr="20B1E3FD">
              <w:rPr>
                <w:b/>
                <w:bCs/>
                <w:color w:val="FFFFFF" w:themeColor="background1"/>
                <w:szCs w:val="13"/>
              </w:rPr>
              <w:t>Who in the organization does this position report to</w:t>
            </w:r>
          </w:p>
        </w:tc>
        <w:tc>
          <w:tcPr>
            <w:tcW w:w="2560" w:type="dxa"/>
            <w:shd w:val="clear" w:color="auto" w:fill="C00000"/>
            <w:tcMar>
              <w:top w:w="100" w:type="dxa"/>
              <w:left w:w="100" w:type="dxa"/>
              <w:bottom w:w="100" w:type="dxa"/>
              <w:right w:w="100" w:type="dxa"/>
            </w:tcMar>
          </w:tcPr>
          <w:p w14:paraId="44224DD3" w14:textId="6076FB06" w:rsidR="347456EB" w:rsidRDefault="347456EB" w:rsidP="20B1E3FD">
            <w:pPr>
              <w:spacing w:line="259" w:lineRule="auto"/>
              <w:rPr>
                <w:b/>
                <w:bCs/>
                <w:color w:val="FFFFFF" w:themeColor="background1"/>
                <w:szCs w:val="13"/>
              </w:rPr>
            </w:pPr>
            <w:r w:rsidRPr="20B1E3FD">
              <w:rPr>
                <w:b/>
                <w:bCs/>
                <w:color w:val="FFFFFF" w:themeColor="background1"/>
                <w:szCs w:val="13"/>
              </w:rPr>
              <w:t>Frequency of reporting on environmental issues via this reporting line</w:t>
            </w:r>
          </w:p>
        </w:tc>
        <w:tc>
          <w:tcPr>
            <w:tcW w:w="2560" w:type="dxa"/>
            <w:shd w:val="clear" w:color="auto" w:fill="C00000"/>
            <w:tcMar>
              <w:top w:w="100" w:type="dxa"/>
              <w:left w:w="100" w:type="dxa"/>
              <w:bottom w:w="100" w:type="dxa"/>
              <w:right w:w="100" w:type="dxa"/>
            </w:tcMar>
          </w:tcPr>
          <w:p w14:paraId="5D156387" w14:textId="00F1B697" w:rsidR="347456EB" w:rsidRDefault="347456EB" w:rsidP="20B1E3FD">
            <w:pPr>
              <w:spacing w:line="259" w:lineRule="auto"/>
              <w:rPr>
                <w:b/>
                <w:bCs/>
                <w:color w:val="FFFFFF" w:themeColor="background1"/>
                <w:szCs w:val="13"/>
              </w:rPr>
            </w:pPr>
            <w:r w:rsidRPr="20B1E3FD">
              <w:rPr>
                <w:b/>
                <w:bCs/>
                <w:color w:val="FFFFFF" w:themeColor="background1"/>
                <w:szCs w:val="13"/>
              </w:rPr>
              <w:t>Please explain</w:t>
            </w:r>
          </w:p>
        </w:tc>
      </w:tr>
      <w:tr w:rsidR="20B1E3FD" w14:paraId="37EF3F43" w14:textId="77777777" w:rsidTr="00D71513">
        <w:trPr>
          <w:trHeight w:val="300"/>
          <w:jc w:val="center"/>
        </w:trPr>
        <w:tc>
          <w:tcPr>
            <w:tcW w:w="2560" w:type="dxa"/>
            <w:shd w:val="clear" w:color="auto" w:fill="D9D9D9" w:themeFill="background1" w:themeFillShade="D9"/>
            <w:tcMar>
              <w:top w:w="100" w:type="dxa"/>
              <w:left w:w="100" w:type="dxa"/>
              <w:bottom w:w="100" w:type="dxa"/>
              <w:right w:w="100" w:type="dxa"/>
            </w:tcMar>
          </w:tcPr>
          <w:p w14:paraId="2A79E15F" w14:textId="5211911D" w:rsidR="20B1E3FD" w:rsidRDefault="20B1E3FD" w:rsidP="0066271B">
            <w:pPr>
              <w:spacing w:line="276" w:lineRule="auto"/>
              <w:rPr>
                <w:szCs w:val="13"/>
              </w:rPr>
            </w:pPr>
            <w:r w:rsidRPr="20B1E3FD">
              <w:rPr>
                <w:szCs w:val="13"/>
              </w:rPr>
              <w:t>Climate change</w:t>
            </w:r>
          </w:p>
          <w:p w14:paraId="1BBA1E5B" w14:textId="2BCA4C27" w:rsidR="20B1E3FD" w:rsidRDefault="20B1E3FD" w:rsidP="0066271B">
            <w:pPr>
              <w:widowControl/>
              <w:spacing w:line="276" w:lineRule="auto"/>
              <w:ind w:hanging="359"/>
              <w:contextualSpacing/>
              <w:rPr>
                <w:szCs w:val="13"/>
              </w:rPr>
            </w:pPr>
          </w:p>
        </w:tc>
        <w:tc>
          <w:tcPr>
            <w:tcW w:w="2475" w:type="dxa"/>
            <w:shd w:val="clear" w:color="auto" w:fill="D9D9D9" w:themeFill="background1" w:themeFillShade="D9"/>
            <w:tcMar>
              <w:top w:w="100" w:type="dxa"/>
              <w:left w:w="100" w:type="dxa"/>
              <w:bottom w:w="100" w:type="dxa"/>
              <w:right w:w="100" w:type="dxa"/>
            </w:tcMar>
          </w:tcPr>
          <w:p w14:paraId="2AB81C88" w14:textId="106EE8FA" w:rsidR="71CBAE67" w:rsidRDefault="71CBAE67" w:rsidP="0066271B">
            <w:pPr>
              <w:widowControl/>
              <w:spacing w:line="276" w:lineRule="auto"/>
              <w:contextualSpacing/>
              <w:rPr>
                <w:szCs w:val="13"/>
              </w:rPr>
            </w:pPr>
            <w:r w:rsidRPr="20B1E3FD">
              <w:rPr>
                <w:szCs w:val="13"/>
              </w:rPr>
              <w:t>Select from the drop-down options below</w:t>
            </w:r>
          </w:p>
        </w:tc>
        <w:tc>
          <w:tcPr>
            <w:tcW w:w="2645" w:type="dxa"/>
            <w:shd w:val="clear" w:color="auto" w:fill="D9D9D9" w:themeFill="background1" w:themeFillShade="D9"/>
            <w:tcMar>
              <w:top w:w="100" w:type="dxa"/>
              <w:left w:w="100" w:type="dxa"/>
              <w:bottom w:w="100" w:type="dxa"/>
              <w:right w:w="100" w:type="dxa"/>
            </w:tcMar>
          </w:tcPr>
          <w:p w14:paraId="2C870E38" w14:textId="0034A29B" w:rsidR="71CBAE67" w:rsidRDefault="71CBAE67" w:rsidP="0066271B">
            <w:pPr>
              <w:pStyle w:val="td-p"/>
              <w:spacing w:before="0" w:after="0" w:line="276" w:lineRule="auto"/>
              <w:rPr>
                <w:sz w:val="13"/>
                <w:szCs w:val="13"/>
              </w:rPr>
            </w:pPr>
            <w:r w:rsidRPr="20B1E3FD">
              <w:rPr>
                <w:sz w:val="13"/>
                <w:szCs w:val="13"/>
              </w:rPr>
              <w:t>Select all that apply from the drop-down options below</w:t>
            </w:r>
          </w:p>
        </w:tc>
        <w:tc>
          <w:tcPr>
            <w:tcW w:w="2560" w:type="dxa"/>
            <w:shd w:val="clear" w:color="auto" w:fill="D9D9D9" w:themeFill="background1" w:themeFillShade="D9"/>
            <w:tcMar>
              <w:top w:w="100" w:type="dxa"/>
              <w:left w:w="100" w:type="dxa"/>
              <w:bottom w:w="100" w:type="dxa"/>
              <w:right w:w="100" w:type="dxa"/>
            </w:tcMar>
          </w:tcPr>
          <w:p w14:paraId="22850033" w14:textId="58FBFA21" w:rsidR="71CBAE67" w:rsidRDefault="71CBAE67" w:rsidP="0066271B">
            <w:pPr>
              <w:pStyle w:val="td-p"/>
              <w:spacing w:before="120" w:after="0" w:line="276" w:lineRule="auto"/>
              <w:rPr>
                <w:sz w:val="13"/>
                <w:szCs w:val="13"/>
              </w:rPr>
            </w:pPr>
            <w:r w:rsidRPr="20B1E3FD">
              <w:rPr>
                <w:sz w:val="13"/>
                <w:szCs w:val="13"/>
              </w:rPr>
              <w:t>Select from:</w:t>
            </w:r>
          </w:p>
          <w:p w14:paraId="7D214B03" w14:textId="43601387" w:rsidR="71CBAE67" w:rsidRDefault="71CBAE67" w:rsidP="001B473A">
            <w:pPr>
              <w:pStyle w:val="Bulletpointintable"/>
              <w:spacing w:before="0"/>
            </w:pPr>
            <w:r w:rsidRPr="20B1E3FD">
              <w:t>Reports to the board directly</w:t>
            </w:r>
          </w:p>
          <w:p w14:paraId="454287CA" w14:textId="3B48576E" w:rsidR="71CBAE67" w:rsidRDefault="71CBAE67" w:rsidP="001B473A">
            <w:pPr>
              <w:pStyle w:val="Bulletpointintable"/>
              <w:spacing w:before="0"/>
            </w:pPr>
            <w:r w:rsidRPr="20B1E3FD">
              <w:t>Reports to executive leadership (CEO, CRO, CFO, COO, CSO, or equivalent)</w:t>
            </w:r>
          </w:p>
          <w:p w14:paraId="011AC37F" w14:textId="739545E0" w:rsidR="71CBAE67" w:rsidRDefault="71CBAE67" w:rsidP="001B473A">
            <w:pPr>
              <w:pStyle w:val="Bulletpointintable"/>
              <w:spacing w:before="0"/>
            </w:pPr>
            <w:r w:rsidRPr="20B1E3FD">
              <w:t>Other, please specify</w:t>
            </w:r>
          </w:p>
          <w:p w14:paraId="73A0280B" w14:textId="3A2C4DB6" w:rsidR="20B1E3FD" w:rsidRDefault="20B1E3FD" w:rsidP="0066271B">
            <w:pPr>
              <w:spacing w:line="276" w:lineRule="auto"/>
            </w:pPr>
          </w:p>
        </w:tc>
        <w:tc>
          <w:tcPr>
            <w:tcW w:w="2560" w:type="dxa"/>
            <w:shd w:val="clear" w:color="auto" w:fill="D9D9D9" w:themeFill="background1" w:themeFillShade="D9"/>
            <w:tcMar>
              <w:top w:w="100" w:type="dxa"/>
              <w:left w:w="100" w:type="dxa"/>
              <w:bottom w:w="100" w:type="dxa"/>
              <w:right w:w="100" w:type="dxa"/>
            </w:tcMar>
          </w:tcPr>
          <w:p w14:paraId="677E85F4" w14:textId="58FBFA21" w:rsidR="71CBAE67" w:rsidRDefault="71CBAE67" w:rsidP="0066271B">
            <w:pPr>
              <w:pStyle w:val="td-p"/>
              <w:spacing w:before="0" w:after="0" w:line="276" w:lineRule="auto"/>
              <w:rPr>
                <w:sz w:val="13"/>
                <w:szCs w:val="13"/>
              </w:rPr>
            </w:pPr>
            <w:r w:rsidRPr="20B1E3FD">
              <w:rPr>
                <w:sz w:val="13"/>
                <w:szCs w:val="13"/>
              </w:rPr>
              <w:t>Select from:</w:t>
            </w:r>
          </w:p>
          <w:p w14:paraId="6E64E2A7" w14:textId="31A4349F" w:rsidR="71CBAE67" w:rsidRDefault="71CBAE67" w:rsidP="001B473A">
            <w:pPr>
              <w:pStyle w:val="Bulletpointintable"/>
              <w:spacing w:before="0"/>
            </w:pPr>
            <w:r w:rsidRPr="20B1E3FD">
              <w:t>More frequently than quarterly</w:t>
            </w:r>
          </w:p>
          <w:p w14:paraId="023881F8" w14:textId="18E36FC9" w:rsidR="481D21A2" w:rsidRDefault="481D21A2" w:rsidP="001B473A">
            <w:pPr>
              <w:pStyle w:val="Bulletpointintable"/>
              <w:spacing w:before="0"/>
            </w:pPr>
            <w:r w:rsidRPr="20B1E3FD">
              <w:t>Quarterly</w:t>
            </w:r>
          </w:p>
          <w:p w14:paraId="0BC53277" w14:textId="2DCB0E52" w:rsidR="481D21A2" w:rsidRDefault="481D21A2" w:rsidP="001B473A">
            <w:pPr>
              <w:pStyle w:val="Bulletpointintable"/>
              <w:spacing w:before="0"/>
            </w:pPr>
            <w:r w:rsidRPr="20B1E3FD">
              <w:t>Half-yearly</w:t>
            </w:r>
          </w:p>
          <w:p w14:paraId="6CBE8C12" w14:textId="057D7A74" w:rsidR="481D21A2" w:rsidRDefault="481D21A2" w:rsidP="001B473A">
            <w:pPr>
              <w:pStyle w:val="Bulletpointintable"/>
              <w:spacing w:before="0"/>
            </w:pPr>
            <w:r w:rsidRPr="20B1E3FD">
              <w:t>Annually</w:t>
            </w:r>
          </w:p>
          <w:p w14:paraId="3CCB11F6" w14:textId="23590413" w:rsidR="481D21A2" w:rsidRDefault="481D21A2" w:rsidP="001B473A">
            <w:pPr>
              <w:pStyle w:val="Bulletpointintable"/>
              <w:spacing w:before="0"/>
            </w:pPr>
            <w:r w:rsidRPr="20B1E3FD">
              <w:t>Less frequently than annually</w:t>
            </w:r>
          </w:p>
          <w:p w14:paraId="4B290FC7" w14:textId="3962BF7E" w:rsidR="481D21A2" w:rsidRDefault="481D21A2" w:rsidP="001B473A">
            <w:pPr>
              <w:pStyle w:val="Bulletpointintable"/>
              <w:spacing w:before="0"/>
            </w:pPr>
            <w:r w:rsidRPr="20B1E3FD">
              <w:t>As important matters arise</w:t>
            </w:r>
          </w:p>
        </w:tc>
        <w:tc>
          <w:tcPr>
            <w:tcW w:w="2560" w:type="dxa"/>
            <w:shd w:val="clear" w:color="auto" w:fill="D9D9D9" w:themeFill="background1" w:themeFillShade="D9"/>
            <w:tcMar>
              <w:top w:w="100" w:type="dxa"/>
              <w:left w:w="100" w:type="dxa"/>
              <w:bottom w:w="100" w:type="dxa"/>
              <w:right w:w="100" w:type="dxa"/>
            </w:tcMar>
          </w:tcPr>
          <w:p w14:paraId="6717FAE6" w14:textId="2F0D1CB8" w:rsidR="71CBAE67" w:rsidRDefault="71CBAE67" w:rsidP="0066271B">
            <w:pPr>
              <w:spacing w:line="320" w:lineRule="auto"/>
              <w:rPr>
                <w:szCs w:val="13"/>
              </w:rPr>
            </w:pPr>
            <w:r w:rsidRPr="20B1E3FD">
              <w:rPr>
                <w:szCs w:val="13"/>
              </w:rPr>
              <w:t>Text field [maximum 2,000 characters]</w:t>
            </w:r>
          </w:p>
        </w:tc>
      </w:tr>
      <w:tr w:rsidR="20B1E3FD" w14:paraId="68ACCA3A" w14:textId="77777777" w:rsidTr="00D71513">
        <w:trPr>
          <w:trHeight w:val="300"/>
          <w:jc w:val="center"/>
        </w:trPr>
        <w:tc>
          <w:tcPr>
            <w:tcW w:w="2560" w:type="dxa"/>
            <w:shd w:val="clear" w:color="auto" w:fill="D9D9D9" w:themeFill="background1" w:themeFillShade="D9"/>
            <w:tcMar>
              <w:top w:w="100" w:type="dxa"/>
              <w:left w:w="100" w:type="dxa"/>
              <w:bottom w:w="100" w:type="dxa"/>
              <w:right w:w="100" w:type="dxa"/>
            </w:tcMar>
          </w:tcPr>
          <w:p w14:paraId="1919D953" w14:textId="17117247" w:rsidR="20B1E3FD" w:rsidRDefault="20B1E3FD" w:rsidP="0066271B">
            <w:pPr>
              <w:spacing w:line="276" w:lineRule="auto"/>
              <w:rPr>
                <w:szCs w:val="13"/>
              </w:rPr>
            </w:pPr>
            <w:r w:rsidRPr="20B1E3FD">
              <w:rPr>
                <w:szCs w:val="13"/>
              </w:rPr>
              <w:t>Forests</w:t>
            </w:r>
          </w:p>
        </w:tc>
        <w:tc>
          <w:tcPr>
            <w:tcW w:w="2475" w:type="dxa"/>
            <w:shd w:val="clear" w:color="auto" w:fill="D9D9D9" w:themeFill="background1" w:themeFillShade="D9"/>
            <w:tcMar>
              <w:top w:w="100" w:type="dxa"/>
              <w:left w:w="100" w:type="dxa"/>
              <w:bottom w:w="100" w:type="dxa"/>
              <w:right w:w="100" w:type="dxa"/>
            </w:tcMar>
          </w:tcPr>
          <w:p w14:paraId="06B25020" w14:textId="48FC6B2F" w:rsidR="20B1E3FD" w:rsidRDefault="20B1E3FD" w:rsidP="0066271B">
            <w:pPr>
              <w:pStyle w:val="td-p"/>
              <w:spacing w:after="0" w:line="276" w:lineRule="auto"/>
              <w:rPr>
                <w:sz w:val="13"/>
                <w:szCs w:val="13"/>
              </w:rPr>
            </w:pPr>
          </w:p>
        </w:tc>
        <w:tc>
          <w:tcPr>
            <w:tcW w:w="2645" w:type="dxa"/>
            <w:shd w:val="clear" w:color="auto" w:fill="D9D9D9" w:themeFill="background1" w:themeFillShade="D9"/>
            <w:tcMar>
              <w:top w:w="100" w:type="dxa"/>
              <w:left w:w="100" w:type="dxa"/>
              <w:bottom w:w="100" w:type="dxa"/>
              <w:right w:w="100" w:type="dxa"/>
            </w:tcMar>
          </w:tcPr>
          <w:p w14:paraId="18441CC8" w14:textId="67C6BB72"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72409279" w14:textId="0E31EDD7"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6BD6B83C" w14:textId="67954E1E"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55F515B2" w14:textId="3FE04901" w:rsidR="20B1E3FD" w:rsidRDefault="20B1E3FD" w:rsidP="0066271B">
            <w:pPr>
              <w:pStyle w:val="td-p"/>
              <w:spacing w:after="0"/>
              <w:rPr>
                <w:sz w:val="13"/>
                <w:szCs w:val="13"/>
              </w:rPr>
            </w:pPr>
          </w:p>
        </w:tc>
      </w:tr>
      <w:tr w:rsidR="20B1E3FD" w14:paraId="45B58A86" w14:textId="77777777" w:rsidTr="00D71513">
        <w:trPr>
          <w:trHeight w:val="300"/>
          <w:jc w:val="center"/>
        </w:trPr>
        <w:tc>
          <w:tcPr>
            <w:tcW w:w="2560" w:type="dxa"/>
            <w:shd w:val="clear" w:color="auto" w:fill="D9D9D9" w:themeFill="background1" w:themeFillShade="D9"/>
            <w:tcMar>
              <w:top w:w="100" w:type="dxa"/>
              <w:left w:w="100" w:type="dxa"/>
              <w:bottom w:w="100" w:type="dxa"/>
              <w:right w:w="100" w:type="dxa"/>
            </w:tcMar>
          </w:tcPr>
          <w:p w14:paraId="737D5AF3" w14:textId="29B73167" w:rsidR="20B1E3FD" w:rsidRDefault="20B1E3FD" w:rsidP="0066271B">
            <w:pPr>
              <w:spacing w:line="276" w:lineRule="auto"/>
              <w:rPr>
                <w:szCs w:val="13"/>
              </w:rPr>
            </w:pPr>
            <w:r w:rsidRPr="20B1E3FD">
              <w:rPr>
                <w:szCs w:val="13"/>
              </w:rPr>
              <w:t>Water</w:t>
            </w:r>
          </w:p>
        </w:tc>
        <w:tc>
          <w:tcPr>
            <w:tcW w:w="2475" w:type="dxa"/>
            <w:shd w:val="clear" w:color="auto" w:fill="D9D9D9" w:themeFill="background1" w:themeFillShade="D9"/>
            <w:tcMar>
              <w:top w:w="100" w:type="dxa"/>
              <w:left w:w="100" w:type="dxa"/>
              <w:bottom w:w="100" w:type="dxa"/>
              <w:right w:w="100" w:type="dxa"/>
            </w:tcMar>
          </w:tcPr>
          <w:p w14:paraId="31DA96B6" w14:textId="544EC85A" w:rsidR="20B1E3FD" w:rsidRDefault="20B1E3FD" w:rsidP="0066271B">
            <w:pPr>
              <w:pStyle w:val="td-p"/>
              <w:spacing w:after="0" w:line="276" w:lineRule="auto"/>
              <w:rPr>
                <w:sz w:val="13"/>
                <w:szCs w:val="13"/>
              </w:rPr>
            </w:pPr>
          </w:p>
        </w:tc>
        <w:tc>
          <w:tcPr>
            <w:tcW w:w="2645" w:type="dxa"/>
            <w:shd w:val="clear" w:color="auto" w:fill="D9D9D9" w:themeFill="background1" w:themeFillShade="D9"/>
            <w:tcMar>
              <w:top w:w="100" w:type="dxa"/>
              <w:left w:w="100" w:type="dxa"/>
              <w:bottom w:w="100" w:type="dxa"/>
              <w:right w:w="100" w:type="dxa"/>
            </w:tcMar>
          </w:tcPr>
          <w:p w14:paraId="008B82DC" w14:textId="7F8E98EB"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744035A2" w14:textId="77779F50"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1CCDFEB5" w14:textId="388446C4"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11564814" w14:textId="002576DC" w:rsidR="20B1E3FD" w:rsidRDefault="20B1E3FD" w:rsidP="0066271B">
            <w:pPr>
              <w:pStyle w:val="td-p"/>
              <w:spacing w:after="0"/>
              <w:rPr>
                <w:sz w:val="13"/>
                <w:szCs w:val="13"/>
              </w:rPr>
            </w:pPr>
          </w:p>
        </w:tc>
      </w:tr>
      <w:tr w:rsidR="20B1E3FD" w14:paraId="68FE386B" w14:textId="77777777" w:rsidTr="00D71513">
        <w:trPr>
          <w:trHeight w:val="300"/>
          <w:jc w:val="center"/>
        </w:trPr>
        <w:tc>
          <w:tcPr>
            <w:tcW w:w="2560" w:type="dxa"/>
            <w:shd w:val="clear" w:color="auto" w:fill="D9D9D9" w:themeFill="background1" w:themeFillShade="D9"/>
            <w:tcMar>
              <w:top w:w="100" w:type="dxa"/>
              <w:left w:w="100" w:type="dxa"/>
              <w:bottom w:w="100" w:type="dxa"/>
              <w:right w:w="100" w:type="dxa"/>
            </w:tcMar>
          </w:tcPr>
          <w:p w14:paraId="2600532A" w14:textId="58FBFA21" w:rsidR="6B677F19" w:rsidRDefault="6B677F19" w:rsidP="0066271B">
            <w:pPr>
              <w:pStyle w:val="td-p"/>
              <w:spacing w:before="120" w:after="0" w:line="276" w:lineRule="auto"/>
              <w:rPr>
                <w:sz w:val="13"/>
                <w:szCs w:val="13"/>
              </w:rPr>
            </w:pPr>
            <w:r w:rsidRPr="20B1E3FD">
              <w:rPr>
                <w:sz w:val="13"/>
                <w:szCs w:val="13"/>
              </w:rPr>
              <w:t>Select from:</w:t>
            </w:r>
          </w:p>
          <w:p w14:paraId="2281DE69" w14:textId="6E3573F6" w:rsidR="6B677F19" w:rsidRDefault="6B677F19" w:rsidP="001B473A">
            <w:pPr>
              <w:pStyle w:val="Bulletpointintable"/>
              <w:spacing w:before="0"/>
            </w:pPr>
            <w:r w:rsidRPr="20B1E3FD">
              <w:t>Climate change</w:t>
            </w:r>
          </w:p>
          <w:p w14:paraId="6CA7EC87" w14:textId="3B1460D5" w:rsidR="6B677F19" w:rsidRDefault="6B677F19" w:rsidP="001B473A">
            <w:pPr>
              <w:pStyle w:val="Bulletpointintable"/>
              <w:spacing w:before="0"/>
            </w:pPr>
            <w:r w:rsidRPr="20B1E3FD">
              <w:t>Forests</w:t>
            </w:r>
          </w:p>
          <w:p w14:paraId="0F69BB1E" w14:textId="06245185" w:rsidR="6B677F19" w:rsidRDefault="6B677F19" w:rsidP="001B473A">
            <w:pPr>
              <w:pStyle w:val="Bulletpointintable"/>
              <w:spacing w:before="0"/>
            </w:pPr>
            <w:r w:rsidRPr="20B1E3FD">
              <w:t>Water</w:t>
            </w:r>
          </w:p>
        </w:tc>
        <w:tc>
          <w:tcPr>
            <w:tcW w:w="2475" w:type="dxa"/>
            <w:shd w:val="clear" w:color="auto" w:fill="D9D9D9" w:themeFill="background1" w:themeFillShade="D9"/>
            <w:tcMar>
              <w:top w:w="100" w:type="dxa"/>
              <w:left w:w="100" w:type="dxa"/>
              <w:bottom w:w="100" w:type="dxa"/>
              <w:right w:w="100" w:type="dxa"/>
            </w:tcMar>
          </w:tcPr>
          <w:p w14:paraId="5B9E8951" w14:textId="41EE517F" w:rsidR="20B1E3FD" w:rsidRDefault="20B1E3FD" w:rsidP="0066271B">
            <w:pPr>
              <w:pStyle w:val="td-p"/>
              <w:spacing w:after="0" w:line="276" w:lineRule="auto"/>
              <w:rPr>
                <w:sz w:val="13"/>
                <w:szCs w:val="13"/>
              </w:rPr>
            </w:pPr>
          </w:p>
        </w:tc>
        <w:tc>
          <w:tcPr>
            <w:tcW w:w="2645" w:type="dxa"/>
            <w:shd w:val="clear" w:color="auto" w:fill="D9D9D9" w:themeFill="background1" w:themeFillShade="D9"/>
            <w:tcMar>
              <w:top w:w="100" w:type="dxa"/>
              <w:left w:w="100" w:type="dxa"/>
              <w:bottom w:w="100" w:type="dxa"/>
              <w:right w:w="100" w:type="dxa"/>
            </w:tcMar>
          </w:tcPr>
          <w:p w14:paraId="2315D1E8" w14:textId="280BCB35"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14FC9FD5" w14:textId="07C9088B"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2A1E6753" w14:textId="27788912" w:rsidR="20B1E3FD" w:rsidRDefault="20B1E3FD" w:rsidP="0066271B">
            <w:pPr>
              <w:pStyle w:val="td-p"/>
              <w:spacing w:after="0" w:line="276" w:lineRule="auto"/>
              <w:rPr>
                <w:sz w:val="13"/>
                <w:szCs w:val="13"/>
              </w:rPr>
            </w:pPr>
          </w:p>
        </w:tc>
        <w:tc>
          <w:tcPr>
            <w:tcW w:w="2560" w:type="dxa"/>
            <w:shd w:val="clear" w:color="auto" w:fill="D9D9D9" w:themeFill="background1" w:themeFillShade="D9"/>
            <w:tcMar>
              <w:top w:w="100" w:type="dxa"/>
              <w:left w:w="100" w:type="dxa"/>
              <w:bottom w:w="100" w:type="dxa"/>
              <w:right w:w="100" w:type="dxa"/>
            </w:tcMar>
          </w:tcPr>
          <w:p w14:paraId="11182C25" w14:textId="5D45EDD1" w:rsidR="20B1E3FD" w:rsidRDefault="20B1E3FD" w:rsidP="0066271B">
            <w:pPr>
              <w:pStyle w:val="td-p"/>
              <w:spacing w:after="0"/>
              <w:rPr>
                <w:sz w:val="13"/>
                <w:szCs w:val="13"/>
              </w:rPr>
            </w:pPr>
          </w:p>
        </w:tc>
      </w:tr>
    </w:tbl>
    <w:p w14:paraId="63A011A3" w14:textId="534FCCBC" w:rsidR="20B1E3FD" w:rsidRDefault="20B1E3FD" w:rsidP="20B1E3FD">
      <w:pPr>
        <w:pStyle w:val="NormalWeb"/>
        <w:shd w:val="clear" w:color="auto" w:fill="FFFFFF" w:themeFill="background1"/>
        <w:spacing w:beforeLines="50" w:before="120" w:beforeAutospacing="0" w:after="0" w:afterAutospacing="0"/>
        <w:ind w:firstLine="115"/>
        <w:rPr>
          <w:rFonts w:ascii="Arial" w:hAnsi="Arial" w:cs="Arial"/>
          <w:color w:val="485464"/>
          <w:sz w:val="13"/>
          <w:szCs w:val="13"/>
        </w:rPr>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20B1E3FD" w14:paraId="156A007F" w14:textId="77777777" w:rsidTr="00D71513">
        <w:trPr>
          <w:trHeight w:val="300"/>
          <w:jc w:val="center"/>
        </w:trPr>
        <w:tc>
          <w:tcPr>
            <w:tcW w:w="15360" w:type="dxa"/>
            <w:gridSpan w:val="2"/>
            <w:shd w:val="clear" w:color="auto" w:fill="C00000"/>
            <w:tcMar>
              <w:top w:w="100" w:type="dxa"/>
              <w:left w:w="100" w:type="dxa"/>
              <w:bottom w:w="100" w:type="dxa"/>
              <w:right w:w="100" w:type="dxa"/>
            </w:tcMar>
            <w:vAlign w:val="center"/>
          </w:tcPr>
          <w:p w14:paraId="1FDE2FC6" w14:textId="61DDD197" w:rsidR="5D81D32F" w:rsidRDefault="5D81D32F" w:rsidP="001E5893">
            <w:pPr>
              <w:spacing w:line="259" w:lineRule="auto"/>
              <w:jc w:val="center"/>
            </w:pPr>
            <w:r w:rsidRPr="20B1E3FD">
              <w:rPr>
                <w:b/>
                <w:bCs/>
                <w:color w:val="FFFFFF" w:themeColor="background1"/>
                <w:szCs w:val="13"/>
              </w:rPr>
              <w:t>Position of individual or committee (column 2)</w:t>
            </w:r>
          </w:p>
        </w:tc>
      </w:tr>
      <w:tr w:rsidR="20B1E3FD" w14:paraId="7F31C09F"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tcPr>
          <w:p w14:paraId="3B26DA20" w14:textId="1C7C358D" w:rsidR="5D81D32F" w:rsidRDefault="5D81D32F" w:rsidP="001E5893">
            <w:pPr>
              <w:pStyle w:val="td-p"/>
              <w:spacing w:before="0" w:after="0" w:line="276" w:lineRule="auto"/>
              <w:rPr>
                <w:b/>
                <w:bCs/>
                <w:sz w:val="13"/>
                <w:szCs w:val="13"/>
              </w:rPr>
            </w:pPr>
            <w:r w:rsidRPr="20B1E3FD">
              <w:rPr>
                <w:b/>
                <w:bCs/>
                <w:sz w:val="13"/>
                <w:szCs w:val="13"/>
              </w:rPr>
              <w:t>Executive level</w:t>
            </w:r>
          </w:p>
          <w:p w14:paraId="7B55F16F" w14:textId="1C321AB7" w:rsidR="5D81D32F" w:rsidRDefault="5D81D32F" w:rsidP="001B473A">
            <w:pPr>
              <w:pStyle w:val="Bulletpointintable"/>
              <w:spacing w:before="0"/>
            </w:pPr>
            <w:r w:rsidRPr="20B1E3FD">
              <w:t>Corporate executive team</w:t>
            </w:r>
          </w:p>
          <w:p w14:paraId="4B465193" w14:textId="15E65CBA" w:rsidR="5D81D32F" w:rsidRDefault="5D81D32F" w:rsidP="001B473A">
            <w:pPr>
              <w:pStyle w:val="Bulletpointintable"/>
              <w:spacing w:before="0"/>
            </w:pPr>
            <w:r w:rsidRPr="20B1E3FD">
              <w:t>Chief Executive Officer (CEO)</w:t>
            </w:r>
          </w:p>
          <w:p w14:paraId="52288439" w14:textId="40D48D18" w:rsidR="5D81D32F" w:rsidRDefault="5D81D32F" w:rsidP="001B473A">
            <w:pPr>
              <w:pStyle w:val="Bulletpointintable"/>
              <w:spacing w:before="0"/>
            </w:pPr>
            <w:r w:rsidRPr="20B1E3FD">
              <w:t>Chief Financial Officer (CFO)</w:t>
            </w:r>
          </w:p>
          <w:p w14:paraId="7E095383" w14:textId="3E571438" w:rsidR="5D81D32F" w:rsidRDefault="5D81D32F" w:rsidP="001B473A">
            <w:pPr>
              <w:pStyle w:val="Bulletpointintable"/>
              <w:spacing w:before="0"/>
            </w:pPr>
            <w:r w:rsidRPr="20B1E3FD">
              <w:t>Chief Operating Officer (COO)</w:t>
            </w:r>
          </w:p>
          <w:p w14:paraId="261990C9" w14:textId="39D82613" w:rsidR="5D81D32F" w:rsidRDefault="5D81D32F" w:rsidP="001B473A">
            <w:pPr>
              <w:pStyle w:val="Bulletpointintable"/>
              <w:spacing w:before="0"/>
            </w:pPr>
            <w:r w:rsidRPr="20B1E3FD">
              <w:t>Chief Procurement Officer (CPO)</w:t>
            </w:r>
          </w:p>
          <w:p w14:paraId="2E3862A8" w14:textId="79254567" w:rsidR="5D81D32F" w:rsidRDefault="5D81D32F" w:rsidP="001B473A">
            <w:pPr>
              <w:pStyle w:val="Bulletpointintable"/>
              <w:spacing w:before="0"/>
            </w:pPr>
            <w:r w:rsidRPr="20B1E3FD">
              <w:t>Chief Risks Officer (CRO)</w:t>
            </w:r>
          </w:p>
          <w:p w14:paraId="75D05263" w14:textId="3540C434" w:rsidR="5D81D32F" w:rsidRDefault="5D81D32F" w:rsidP="001B473A">
            <w:pPr>
              <w:pStyle w:val="Bulletpointintable"/>
              <w:spacing w:before="0"/>
            </w:pPr>
            <w:r w:rsidRPr="20B1E3FD">
              <w:t>Chief Sustainability Officer (CSO)</w:t>
            </w:r>
          </w:p>
          <w:p w14:paraId="26E260FD" w14:textId="26BA9CD3" w:rsidR="5D81D32F" w:rsidRDefault="5D81D32F" w:rsidP="001B473A">
            <w:pPr>
              <w:pStyle w:val="Bulletpointintable"/>
              <w:spacing w:before="0"/>
            </w:pPr>
            <w:r w:rsidRPr="20B1E3FD">
              <w:t>Chief Government Relations Officer (CGRO)</w:t>
            </w:r>
          </w:p>
          <w:p w14:paraId="2F20974E" w14:textId="1EC128AF" w:rsidR="5D81D32F" w:rsidRDefault="5D81D32F" w:rsidP="001B473A">
            <w:pPr>
              <w:pStyle w:val="Bulletpointintable"/>
              <w:spacing w:before="0"/>
            </w:pPr>
            <w:r w:rsidRPr="20B1E3FD">
              <w:t>Chief Technology Officer (CTO)</w:t>
            </w:r>
          </w:p>
          <w:p w14:paraId="70F2D059" w14:textId="4586B4CF" w:rsidR="5D81D32F" w:rsidRDefault="5D81D32F" w:rsidP="001B473A">
            <w:pPr>
              <w:pStyle w:val="Bulletpointintable"/>
              <w:spacing w:before="0"/>
            </w:pPr>
            <w:r w:rsidRPr="20B1E3FD">
              <w:t>Chief Compliance Officer (CCO)</w:t>
            </w:r>
          </w:p>
          <w:p w14:paraId="2A8517A1" w14:textId="76B12FB0" w:rsidR="5D81D32F" w:rsidRDefault="5D81D32F" w:rsidP="001B473A">
            <w:pPr>
              <w:pStyle w:val="Bulletpointintable"/>
              <w:spacing w:before="0"/>
            </w:pPr>
            <w:r w:rsidRPr="20B1E3FD">
              <w:t>Other C-Suite Officer</w:t>
            </w:r>
          </w:p>
          <w:p w14:paraId="79D280B6" w14:textId="0705B241" w:rsidR="5D81D32F" w:rsidRDefault="5D81D32F" w:rsidP="001B473A">
            <w:pPr>
              <w:pStyle w:val="Bulletpointintable"/>
              <w:spacing w:before="0"/>
            </w:pPr>
            <w:r w:rsidRPr="20B1E3FD">
              <w:t>President</w:t>
            </w:r>
          </w:p>
          <w:p w14:paraId="44B73626" w14:textId="3878D1E7" w:rsidR="5D81D32F" w:rsidRDefault="5D81D32F" w:rsidP="001B473A">
            <w:pPr>
              <w:pStyle w:val="Bulletpointintable"/>
              <w:spacing w:before="0"/>
            </w:pPr>
            <w:r w:rsidRPr="20B1E3FD">
              <w:t>General Counsel</w:t>
            </w:r>
          </w:p>
          <w:p w14:paraId="4ED1AD73" w14:textId="397E2CA3" w:rsidR="20B1E3FD" w:rsidRDefault="20B1E3FD" w:rsidP="001E5893">
            <w:pPr>
              <w:spacing w:line="276" w:lineRule="auto"/>
              <w:rPr>
                <w:szCs w:val="13"/>
              </w:rPr>
            </w:pPr>
          </w:p>
          <w:p w14:paraId="4D31174B" w14:textId="2BCA4C27" w:rsidR="20B1E3FD" w:rsidRDefault="20B1E3FD" w:rsidP="001E5893">
            <w:pPr>
              <w:widowControl/>
              <w:spacing w:line="276" w:lineRule="auto"/>
              <w:ind w:hanging="359"/>
              <w:contextualSpacing/>
              <w:rPr>
                <w:szCs w:val="13"/>
              </w:rPr>
            </w:pPr>
          </w:p>
        </w:tc>
        <w:tc>
          <w:tcPr>
            <w:tcW w:w="7680" w:type="dxa"/>
            <w:shd w:val="clear" w:color="auto" w:fill="D9D9D9" w:themeFill="background1" w:themeFillShade="D9"/>
            <w:tcMar>
              <w:top w:w="100" w:type="dxa"/>
              <w:left w:w="100" w:type="dxa"/>
              <w:bottom w:w="100" w:type="dxa"/>
              <w:right w:w="100" w:type="dxa"/>
            </w:tcMar>
            <w:vAlign w:val="center"/>
          </w:tcPr>
          <w:p w14:paraId="223AFBF9" w14:textId="14C59434" w:rsidR="20B1E3FD" w:rsidRDefault="4BAAA4CB" w:rsidP="001E5893">
            <w:pPr>
              <w:spacing w:line="276" w:lineRule="auto"/>
              <w:rPr>
                <w:b/>
                <w:bCs/>
                <w:szCs w:val="13"/>
              </w:rPr>
            </w:pPr>
            <w:r w:rsidRPr="20B1E3FD">
              <w:rPr>
                <w:b/>
                <w:bCs/>
                <w:szCs w:val="13"/>
              </w:rPr>
              <w:t>Committee</w:t>
            </w:r>
          </w:p>
          <w:p w14:paraId="68E59DBC" w14:textId="301333A7" w:rsidR="4BAAA4CB" w:rsidRDefault="4BAAA4CB" w:rsidP="001B473A">
            <w:pPr>
              <w:pStyle w:val="Bulletpointintable"/>
              <w:spacing w:before="0"/>
            </w:pPr>
            <w:r w:rsidRPr="20B1E3FD">
              <w:t>Risk committee</w:t>
            </w:r>
          </w:p>
          <w:p w14:paraId="2BCC71A4" w14:textId="55D0A868" w:rsidR="4BAAA4CB" w:rsidRDefault="4BAAA4CB" w:rsidP="001B473A">
            <w:pPr>
              <w:pStyle w:val="Bulletpointintable"/>
              <w:spacing w:before="0"/>
            </w:pPr>
            <w:r w:rsidRPr="20B1E3FD">
              <w:t>Sustainability committee</w:t>
            </w:r>
          </w:p>
          <w:p w14:paraId="713AA454" w14:textId="37D31CE1" w:rsidR="4BAAA4CB" w:rsidRDefault="4BAAA4CB" w:rsidP="001B473A">
            <w:pPr>
              <w:pStyle w:val="Bulletpointintable"/>
              <w:spacing w:before="0"/>
            </w:pPr>
            <w:r w:rsidRPr="20B1E3FD">
              <w:t>Environmental, Social, Governance committee</w:t>
            </w:r>
          </w:p>
          <w:p w14:paraId="1A464B53" w14:textId="759F9C28" w:rsidR="4BAAA4CB" w:rsidRDefault="4BAAA4CB" w:rsidP="001B473A">
            <w:pPr>
              <w:pStyle w:val="Bulletpointintable"/>
              <w:spacing w:before="0"/>
            </w:pPr>
            <w:r w:rsidRPr="20B1E3FD">
              <w:t>Safety, Health, Environment and Quality committee</w:t>
            </w:r>
          </w:p>
          <w:p w14:paraId="2497FCA3" w14:textId="5F797532" w:rsidR="4BAAA4CB" w:rsidRDefault="4BAAA4CB" w:rsidP="001B473A">
            <w:pPr>
              <w:pStyle w:val="Bulletpointintable"/>
              <w:spacing w:before="0"/>
            </w:pPr>
            <w:r w:rsidRPr="20B1E3FD">
              <w:t>Corporate responsibility committee</w:t>
            </w:r>
          </w:p>
          <w:p w14:paraId="3A72C8BA" w14:textId="4A196D2B" w:rsidR="4BAAA4CB" w:rsidRDefault="4BAAA4CB" w:rsidP="001B473A">
            <w:pPr>
              <w:pStyle w:val="Bulletpointintable"/>
              <w:spacing w:before="0"/>
            </w:pPr>
            <w:r w:rsidRPr="20B1E3FD">
              <w:t>Other committee, please specify</w:t>
            </w:r>
          </w:p>
          <w:p w14:paraId="17BC89C5" w14:textId="77777777" w:rsidR="00CE755B" w:rsidRDefault="00CE755B" w:rsidP="001E5893">
            <w:pPr>
              <w:spacing w:line="276" w:lineRule="auto"/>
              <w:rPr>
                <w:szCs w:val="13"/>
              </w:rPr>
            </w:pPr>
          </w:p>
          <w:p w14:paraId="1AB275F6" w14:textId="299E30C0" w:rsidR="4BAAA4CB" w:rsidRDefault="4BAAA4CB" w:rsidP="001E5893">
            <w:pPr>
              <w:spacing w:line="276" w:lineRule="auto"/>
              <w:rPr>
                <w:b/>
                <w:bCs/>
                <w:szCs w:val="13"/>
              </w:rPr>
            </w:pPr>
            <w:r w:rsidRPr="20B1E3FD">
              <w:rPr>
                <w:b/>
                <w:bCs/>
                <w:szCs w:val="13"/>
              </w:rPr>
              <w:t>Management level</w:t>
            </w:r>
          </w:p>
          <w:p w14:paraId="31E224A1" w14:textId="1E45802C" w:rsidR="4BAAA4CB" w:rsidRDefault="4BAAA4CB" w:rsidP="001B473A">
            <w:pPr>
              <w:pStyle w:val="Bulletpointintable"/>
              <w:spacing w:before="0"/>
            </w:pPr>
            <w:r w:rsidRPr="20B1E3FD">
              <w:t>Business unit manager</w:t>
            </w:r>
          </w:p>
          <w:p w14:paraId="2B909E1B" w14:textId="1583F480" w:rsidR="4BAAA4CB" w:rsidRDefault="4BAAA4CB" w:rsidP="001B473A">
            <w:pPr>
              <w:pStyle w:val="Bulletpointintable"/>
              <w:spacing w:before="0"/>
            </w:pPr>
            <w:r w:rsidRPr="20B1E3FD">
              <w:t>Energy manager</w:t>
            </w:r>
          </w:p>
          <w:p w14:paraId="42E858DA" w14:textId="12094D7F" w:rsidR="4BAAA4CB" w:rsidRDefault="4BAAA4CB" w:rsidP="001B473A">
            <w:pPr>
              <w:pStyle w:val="Bulletpointintable"/>
              <w:spacing w:before="0"/>
            </w:pPr>
            <w:r w:rsidRPr="20B1E3FD">
              <w:t>Environmental, Health, and Safety manager</w:t>
            </w:r>
          </w:p>
          <w:p w14:paraId="13D15131" w14:textId="74EA9D52" w:rsidR="4BAAA4CB" w:rsidRDefault="4BAAA4CB" w:rsidP="001B473A">
            <w:pPr>
              <w:pStyle w:val="Bulletpointintable"/>
              <w:spacing w:before="0"/>
            </w:pPr>
            <w:r w:rsidRPr="20B1E3FD">
              <w:t>Environment/Sustainability manager</w:t>
            </w:r>
          </w:p>
          <w:p w14:paraId="5A4A41B4" w14:textId="3189D238" w:rsidR="4BAAA4CB" w:rsidRDefault="4BAAA4CB" w:rsidP="001B473A">
            <w:pPr>
              <w:pStyle w:val="Bulletpointintable"/>
              <w:spacing w:before="0"/>
            </w:pPr>
            <w:r w:rsidRPr="20B1E3FD">
              <w:t>Facility manager</w:t>
            </w:r>
          </w:p>
          <w:p w14:paraId="6006010B" w14:textId="40410240" w:rsidR="4BAAA4CB" w:rsidRDefault="4BAAA4CB" w:rsidP="001B473A">
            <w:pPr>
              <w:pStyle w:val="Bulletpointintable"/>
              <w:spacing w:before="0"/>
            </w:pPr>
            <w:r w:rsidRPr="20B1E3FD">
              <w:t>Process operation manager</w:t>
            </w:r>
          </w:p>
          <w:p w14:paraId="3F3ACD2B" w14:textId="14D8639E" w:rsidR="4BAAA4CB" w:rsidRDefault="4BAAA4CB" w:rsidP="001B473A">
            <w:pPr>
              <w:pStyle w:val="Bulletpointintable"/>
              <w:spacing w:before="0"/>
            </w:pPr>
            <w:r w:rsidRPr="20B1E3FD">
              <w:t>Procurement manager</w:t>
            </w:r>
          </w:p>
          <w:p w14:paraId="2124D3EC" w14:textId="14174C3F" w:rsidR="4BAAA4CB" w:rsidRDefault="4BAAA4CB" w:rsidP="001B473A">
            <w:pPr>
              <w:pStyle w:val="Bulletpointintable"/>
              <w:spacing w:before="0"/>
            </w:pPr>
            <w:r w:rsidRPr="20B1E3FD">
              <w:t>Public affairs manager</w:t>
            </w:r>
          </w:p>
          <w:p w14:paraId="480FD76D" w14:textId="64E81C83" w:rsidR="4BAAA4CB" w:rsidRDefault="4BAAA4CB" w:rsidP="001B473A">
            <w:pPr>
              <w:pStyle w:val="Bulletpointintable"/>
              <w:spacing w:before="0"/>
            </w:pPr>
            <w:r w:rsidRPr="20B1E3FD">
              <w:t>Risk manager</w:t>
            </w:r>
          </w:p>
          <w:p w14:paraId="49133D27" w14:textId="77777777" w:rsidR="00CE755B" w:rsidRDefault="00CE755B" w:rsidP="001E5893">
            <w:pPr>
              <w:spacing w:line="276" w:lineRule="auto"/>
              <w:rPr>
                <w:szCs w:val="13"/>
              </w:rPr>
            </w:pPr>
          </w:p>
          <w:p w14:paraId="08026BED" w14:textId="505DE126" w:rsidR="4BAAA4CB" w:rsidRDefault="4BAAA4CB" w:rsidP="001E5893">
            <w:pPr>
              <w:spacing w:line="276" w:lineRule="auto"/>
              <w:rPr>
                <w:b/>
                <w:bCs/>
                <w:szCs w:val="13"/>
              </w:rPr>
            </w:pPr>
            <w:r w:rsidRPr="20B1E3FD">
              <w:rPr>
                <w:rFonts w:eastAsiaTheme="minorEastAsia" w:cstheme="minorBidi"/>
                <w:b/>
                <w:bCs/>
                <w:szCs w:val="13"/>
              </w:rPr>
              <w:t>Other</w:t>
            </w:r>
          </w:p>
          <w:p w14:paraId="1AD6EA30" w14:textId="20933F92" w:rsidR="20B1E3FD" w:rsidRPr="00CE755B" w:rsidRDefault="4BAAA4CB" w:rsidP="001B473A">
            <w:pPr>
              <w:pStyle w:val="Bulletpointintable"/>
              <w:spacing w:before="0"/>
            </w:pPr>
            <w:r w:rsidRPr="20B1E3FD">
              <w:t>Other position, please specify</w:t>
            </w:r>
          </w:p>
        </w:tc>
      </w:tr>
    </w:tbl>
    <w:p w14:paraId="5EB30221" w14:textId="554B5F9B" w:rsidR="20B1E3FD" w:rsidRDefault="20B1E3FD" w:rsidP="006B32B5">
      <w:pPr>
        <w:pStyle w:val="NormalWeb"/>
        <w:shd w:val="clear" w:color="auto" w:fill="FFFFFF" w:themeFill="background1"/>
        <w:spacing w:beforeLines="50" w:before="120" w:beforeAutospacing="0" w:after="0" w:afterAutospacing="0"/>
        <w:rPr>
          <w:rFonts w:ascii="Arial" w:hAnsi="Arial" w:cs="Arial"/>
          <w:color w:val="485464"/>
          <w:sz w:val="13"/>
          <w:szCs w:val="13"/>
        </w:rPr>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20B1E3FD" w14:paraId="26E51879" w14:textId="77777777" w:rsidTr="00D71513">
        <w:trPr>
          <w:trHeight w:val="300"/>
          <w:jc w:val="center"/>
        </w:trPr>
        <w:tc>
          <w:tcPr>
            <w:tcW w:w="15360" w:type="dxa"/>
            <w:gridSpan w:val="2"/>
            <w:shd w:val="clear" w:color="auto" w:fill="C00000"/>
            <w:tcMar>
              <w:top w:w="100" w:type="dxa"/>
              <w:left w:w="100" w:type="dxa"/>
              <w:bottom w:w="100" w:type="dxa"/>
              <w:right w:w="100" w:type="dxa"/>
            </w:tcMar>
            <w:vAlign w:val="center"/>
          </w:tcPr>
          <w:p w14:paraId="16572BFE" w14:textId="204774F9" w:rsidR="7394092C" w:rsidRDefault="7394092C" w:rsidP="001E5893">
            <w:pPr>
              <w:spacing w:line="259" w:lineRule="auto"/>
              <w:jc w:val="center"/>
            </w:pPr>
            <w:r w:rsidRPr="20B1E3FD">
              <w:rPr>
                <w:b/>
                <w:bCs/>
                <w:color w:val="FFFFFF" w:themeColor="background1"/>
                <w:szCs w:val="13"/>
              </w:rPr>
              <w:t>Environmental responsibilities of this position (column 3)</w:t>
            </w:r>
          </w:p>
        </w:tc>
      </w:tr>
      <w:tr w:rsidR="20B1E3FD" w14:paraId="493359D6"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tcPr>
          <w:p w14:paraId="402CDB4A" w14:textId="68F6B597" w:rsidR="1EDC11FA" w:rsidRDefault="1EDC11FA" w:rsidP="001E5893">
            <w:pPr>
              <w:pStyle w:val="td-p"/>
              <w:spacing w:before="0" w:after="0" w:line="276" w:lineRule="auto"/>
              <w:rPr>
                <w:b/>
                <w:bCs/>
                <w:sz w:val="13"/>
                <w:szCs w:val="13"/>
              </w:rPr>
            </w:pPr>
            <w:r w:rsidRPr="20B1E3FD">
              <w:rPr>
                <w:b/>
                <w:bCs/>
                <w:sz w:val="13"/>
                <w:szCs w:val="13"/>
              </w:rPr>
              <w:t>Risks and opportunities</w:t>
            </w:r>
          </w:p>
          <w:p w14:paraId="276F9B78" w14:textId="0408E0F3" w:rsidR="3F1940CE" w:rsidRDefault="3F1940CE" w:rsidP="001B473A">
            <w:pPr>
              <w:pStyle w:val="Bulletpointintable"/>
              <w:spacing w:before="0"/>
            </w:pPr>
            <w:r w:rsidRPr="20B1E3FD">
              <w:t>Assessing future trends in environmental risks and opportunities</w:t>
            </w:r>
          </w:p>
          <w:p w14:paraId="0494D2AF" w14:textId="2CAC6D36" w:rsidR="3F1940CE" w:rsidRDefault="3F1940CE" w:rsidP="001B473A">
            <w:pPr>
              <w:pStyle w:val="Bulletpointintable"/>
              <w:spacing w:before="0"/>
            </w:pPr>
            <w:r w:rsidRPr="20B1E3FD">
              <w:t>Assessing environmental risks and opportunities</w:t>
            </w:r>
          </w:p>
          <w:p w14:paraId="37E4D50C" w14:textId="5C1EF52F" w:rsidR="3F1940CE" w:rsidRDefault="3F1940CE" w:rsidP="001B473A">
            <w:pPr>
              <w:pStyle w:val="Bulletpointintable"/>
              <w:spacing w:before="0"/>
            </w:pPr>
            <w:r w:rsidRPr="20B1E3FD">
              <w:t>Managing environmental risks and opportunities</w:t>
            </w:r>
          </w:p>
          <w:p w14:paraId="273B02E6" w14:textId="7AC6B37E" w:rsidR="3F1940CE" w:rsidRDefault="3F1940CE" w:rsidP="001E5893">
            <w:pPr>
              <w:pStyle w:val="td-p"/>
              <w:spacing w:before="120" w:after="0" w:line="276" w:lineRule="auto"/>
              <w:rPr>
                <w:b/>
                <w:bCs/>
                <w:sz w:val="13"/>
                <w:szCs w:val="13"/>
              </w:rPr>
            </w:pPr>
            <w:r w:rsidRPr="20B1E3FD">
              <w:rPr>
                <w:b/>
                <w:bCs/>
                <w:sz w:val="13"/>
                <w:szCs w:val="13"/>
              </w:rPr>
              <w:t>Policies, commitments, and targets</w:t>
            </w:r>
          </w:p>
          <w:p w14:paraId="3FB9CA68" w14:textId="7671E730" w:rsidR="3F1940CE" w:rsidRDefault="3F1940CE" w:rsidP="001B473A">
            <w:pPr>
              <w:pStyle w:val="Bulletpointintable"/>
              <w:spacing w:before="0"/>
            </w:pPr>
            <w:r w:rsidRPr="20B1E3FD">
              <w:t>Setting corporate environmental policies and/or commitments</w:t>
            </w:r>
          </w:p>
          <w:p w14:paraId="5D165AD9" w14:textId="2CE7D192" w:rsidR="3F1940CE" w:rsidRDefault="3F1940CE" w:rsidP="001B473A">
            <w:pPr>
              <w:pStyle w:val="Bulletpointintable"/>
              <w:spacing w:before="0"/>
            </w:pPr>
            <w:r w:rsidRPr="20B1E3FD">
              <w:t>Monitoring compliance with corporate environmental policies and/or commitments</w:t>
            </w:r>
          </w:p>
          <w:p w14:paraId="26DDA071" w14:textId="3DD4F701" w:rsidR="3F1940CE" w:rsidRDefault="3F1940CE" w:rsidP="001B473A">
            <w:pPr>
              <w:pStyle w:val="Bulletpointintable"/>
              <w:spacing w:before="0"/>
            </w:pPr>
            <w:r w:rsidRPr="20B1E3FD">
              <w:t>Setting corporate environmental targets</w:t>
            </w:r>
          </w:p>
          <w:p w14:paraId="11A5F238" w14:textId="564B601C" w:rsidR="3F1940CE" w:rsidRDefault="3F1940CE" w:rsidP="001B473A">
            <w:pPr>
              <w:pStyle w:val="Bulletpointintable"/>
              <w:spacing w:before="0"/>
            </w:pPr>
            <w:r w:rsidRPr="20B1E3FD">
              <w:t>Measuring progress towards environmental corporate targets</w:t>
            </w:r>
          </w:p>
          <w:p w14:paraId="20D1B664" w14:textId="67206F42" w:rsidR="3F1940CE" w:rsidRDefault="3F1940CE" w:rsidP="001B473A">
            <w:pPr>
              <w:pStyle w:val="Bulletpointintable"/>
              <w:spacing w:before="0"/>
            </w:pPr>
            <w:r w:rsidRPr="20B1E3FD">
              <w:t>Measuring progress towards environmental science-based targets</w:t>
            </w:r>
          </w:p>
          <w:p w14:paraId="5A8D13A7" w14:textId="397E2CA3" w:rsidR="20B1E3FD" w:rsidRDefault="20B1E3FD" w:rsidP="001E5893">
            <w:pPr>
              <w:spacing w:line="276" w:lineRule="auto"/>
              <w:rPr>
                <w:szCs w:val="13"/>
              </w:rPr>
            </w:pPr>
          </w:p>
          <w:p w14:paraId="3CBE459A" w14:textId="2BCA4C27" w:rsidR="20B1E3FD" w:rsidRDefault="20B1E3FD" w:rsidP="001E5893">
            <w:pPr>
              <w:widowControl/>
              <w:spacing w:line="276" w:lineRule="auto"/>
              <w:ind w:hanging="359"/>
              <w:contextualSpacing/>
              <w:rPr>
                <w:szCs w:val="13"/>
              </w:rPr>
            </w:pPr>
          </w:p>
        </w:tc>
        <w:tc>
          <w:tcPr>
            <w:tcW w:w="7680" w:type="dxa"/>
            <w:shd w:val="clear" w:color="auto" w:fill="D9D9D9" w:themeFill="background1" w:themeFillShade="D9"/>
            <w:tcMar>
              <w:top w:w="100" w:type="dxa"/>
              <w:left w:w="100" w:type="dxa"/>
              <w:bottom w:w="100" w:type="dxa"/>
              <w:right w:w="100" w:type="dxa"/>
            </w:tcMar>
          </w:tcPr>
          <w:p w14:paraId="4DB1D6C2" w14:textId="42680680" w:rsidR="07341E45" w:rsidRDefault="07341E45" w:rsidP="001E5893">
            <w:pPr>
              <w:spacing w:line="276" w:lineRule="auto"/>
              <w:rPr>
                <w:b/>
                <w:bCs/>
                <w:szCs w:val="13"/>
              </w:rPr>
            </w:pPr>
            <w:r w:rsidRPr="20B1E3FD">
              <w:rPr>
                <w:b/>
                <w:bCs/>
                <w:szCs w:val="13"/>
              </w:rPr>
              <w:t>Engagement</w:t>
            </w:r>
          </w:p>
          <w:p w14:paraId="6AA4777F" w14:textId="4BB8BF2E" w:rsidR="41DE3F30" w:rsidRDefault="41DE3F30" w:rsidP="001B473A">
            <w:pPr>
              <w:pStyle w:val="Bulletpointintable"/>
              <w:spacing w:before="0"/>
            </w:pPr>
            <w:r w:rsidRPr="20B1E3FD">
              <w:t>Managing public policy engagement related to environmental issues</w:t>
            </w:r>
          </w:p>
          <w:p w14:paraId="2C48BC66" w14:textId="1D40A836" w:rsidR="41DE3F30" w:rsidRDefault="41DE3F30" w:rsidP="001B473A">
            <w:pPr>
              <w:pStyle w:val="Bulletpointintable"/>
              <w:spacing w:before="0"/>
            </w:pPr>
            <w:r w:rsidRPr="20B1E3FD">
              <w:t>Managing value chain engagement related to environmental issues</w:t>
            </w:r>
          </w:p>
          <w:p w14:paraId="3847798C" w14:textId="4D9E3103" w:rsidR="41DE3F30" w:rsidRDefault="41DE3F30" w:rsidP="001B473A">
            <w:pPr>
              <w:pStyle w:val="Bulletpointintable"/>
              <w:spacing w:before="0"/>
            </w:pPr>
            <w:r w:rsidRPr="20B1E3FD">
              <w:t>Managing engagement in landscapes and/or jurisdictions</w:t>
            </w:r>
          </w:p>
          <w:p w14:paraId="3E4FD480" w14:textId="69639E8F" w:rsidR="007A614C" w:rsidRDefault="41DE3F30" w:rsidP="001B473A">
            <w:pPr>
              <w:pStyle w:val="Bulletpointintable"/>
              <w:spacing w:before="0"/>
            </w:pPr>
            <w:r w:rsidRPr="20B1E3FD">
              <w:t>Managing supplier compliance with environmental requirements</w:t>
            </w:r>
          </w:p>
          <w:p w14:paraId="47E83426" w14:textId="77777777" w:rsidR="006B32B5" w:rsidRPr="006B32B5" w:rsidRDefault="006B32B5" w:rsidP="006B32B5">
            <w:pPr>
              <w:spacing w:line="276" w:lineRule="auto"/>
              <w:ind w:left="361"/>
              <w:rPr>
                <w:szCs w:val="13"/>
              </w:rPr>
            </w:pPr>
          </w:p>
          <w:p w14:paraId="557F72E0" w14:textId="275B9E91" w:rsidR="18A35328" w:rsidRDefault="18A35328" w:rsidP="001E5893">
            <w:pPr>
              <w:widowControl/>
              <w:spacing w:line="276" w:lineRule="auto"/>
              <w:rPr>
                <w:b/>
                <w:bCs/>
                <w:szCs w:val="13"/>
              </w:rPr>
            </w:pPr>
            <w:r w:rsidRPr="20B1E3FD">
              <w:rPr>
                <w:b/>
                <w:bCs/>
                <w:szCs w:val="13"/>
              </w:rPr>
              <w:t>Strategy and financial planning</w:t>
            </w:r>
          </w:p>
          <w:p w14:paraId="15018B3A" w14:textId="6C0FDA10" w:rsidR="18A35328" w:rsidRDefault="18A35328" w:rsidP="001B473A">
            <w:pPr>
              <w:pStyle w:val="Bulletpointintable"/>
              <w:spacing w:before="0"/>
            </w:pPr>
            <w:r w:rsidRPr="20B1E3FD">
              <w:t>Conducting environmental scenario analysis</w:t>
            </w:r>
          </w:p>
          <w:p w14:paraId="65151CDC" w14:textId="5AB05C10" w:rsidR="18A35328" w:rsidRDefault="18A35328" w:rsidP="001B473A">
            <w:pPr>
              <w:pStyle w:val="Bulletpointintable"/>
              <w:spacing w:before="0"/>
            </w:pPr>
            <w:r w:rsidRPr="20B1E3FD">
              <w:t>Developing a climate transition plan</w:t>
            </w:r>
          </w:p>
          <w:p w14:paraId="43F9FE24" w14:textId="43607616" w:rsidR="18A35328" w:rsidRDefault="18A35328" w:rsidP="001B473A">
            <w:pPr>
              <w:pStyle w:val="Bulletpointintable"/>
              <w:spacing w:before="0"/>
            </w:pPr>
            <w:r w:rsidRPr="20B1E3FD">
              <w:t>Implementing a climate transition plan</w:t>
            </w:r>
          </w:p>
          <w:p w14:paraId="3BCAD11B" w14:textId="35622E70" w:rsidR="18A35328" w:rsidRDefault="18A35328" w:rsidP="001B473A">
            <w:pPr>
              <w:pStyle w:val="Bulletpointintable"/>
              <w:spacing w:before="0"/>
            </w:pPr>
            <w:r w:rsidRPr="20B1E3FD">
              <w:t>Developing a business strategy which considers environmental issues</w:t>
            </w:r>
          </w:p>
          <w:p w14:paraId="6C9E0EC9" w14:textId="19AB782A" w:rsidR="18A35328" w:rsidRDefault="18A35328" w:rsidP="001B473A">
            <w:pPr>
              <w:pStyle w:val="Bulletpointintable"/>
              <w:spacing w:before="0"/>
            </w:pPr>
            <w:r w:rsidRPr="20B1E3FD">
              <w:t>Implementing the business strategy related to environmental issues</w:t>
            </w:r>
          </w:p>
          <w:p w14:paraId="36069882" w14:textId="7FC10AA5" w:rsidR="18A35328" w:rsidRDefault="18A35328" w:rsidP="001B473A">
            <w:pPr>
              <w:pStyle w:val="Bulletpointintable"/>
              <w:spacing w:before="0"/>
            </w:pPr>
            <w:r w:rsidRPr="20B1E3FD">
              <w:t>Managing acquisitions, mergers, and divestitures related to environmental issues</w:t>
            </w:r>
          </w:p>
          <w:p w14:paraId="19EC2D70" w14:textId="7A195672" w:rsidR="18A35328" w:rsidRDefault="18A35328" w:rsidP="001B473A">
            <w:pPr>
              <w:pStyle w:val="Bulletpointintable"/>
              <w:spacing w:before="0"/>
            </w:pPr>
            <w:r w:rsidRPr="20B1E3FD">
              <w:t>Managing major capital and/or operational expenditures relating to environmental issues</w:t>
            </w:r>
          </w:p>
          <w:p w14:paraId="6D32505D" w14:textId="26375358" w:rsidR="18A35328" w:rsidRDefault="18A35328" w:rsidP="001B473A">
            <w:pPr>
              <w:pStyle w:val="Bulletpointintable"/>
              <w:spacing w:before="0"/>
            </w:pPr>
            <w:r w:rsidRPr="20B1E3FD">
              <w:t>Managing annual budgets related to environmental issues</w:t>
            </w:r>
          </w:p>
          <w:p w14:paraId="608DA038" w14:textId="3098952E" w:rsidR="18A35328" w:rsidRDefault="18A35328" w:rsidP="001B473A">
            <w:pPr>
              <w:pStyle w:val="Bulletpointintable"/>
              <w:spacing w:before="0"/>
            </w:pPr>
            <w:r w:rsidRPr="20B1E3FD">
              <w:t>Managing priorities related to innovation/low-environmental impact products or services (including R&amp;D)</w:t>
            </w:r>
          </w:p>
          <w:p w14:paraId="32109C0B" w14:textId="63672C37" w:rsidR="006B32B5" w:rsidRPr="006B32B5" w:rsidRDefault="18A35328" w:rsidP="001B473A">
            <w:pPr>
              <w:pStyle w:val="Bulletpointintable"/>
              <w:spacing w:before="0"/>
              <w:rPr>
                <w:b/>
              </w:rPr>
            </w:pPr>
            <w:r w:rsidRPr="20B1E3FD">
              <w:t>Managing environmental reporting, audit, and verification processes</w:t>
            </w:r>
          </w:p>
          <w:p w14:paraId="6CD5A366" w14:textId="4ACFECB0" w:rsidR="20B1E3FD" w:rsidRDefault="20B1E3FD" w:rsidP="001E5893">
            <w:pPr>
              <w:spacing w:line="276" w:lineRule="auto"/>
              <w:rPr>
                <w:b/>
                <w:bCs/>
                <w:szCs w:val="13"/>
              </w:rPr>
            </w:pPr>
            <w:r w:rsidRPr="20B1E3FD">
              <w:rPr>
                <w:rFonts w:eastAsiaTheme="minorEastAsia" w:cstheme="minorBidi"/>
                <w:b/>
                <w:bCs/>
                <w:szCs w:val="13"/>
              </w:rPr>
              <w:t>Other</w:t>
            </w:r>
          </w:p>
          <w:p w14:paraId="654631F2" w14:textId="5746E742" w:rsidR="1B19584F" w:rsidRDefault="1B19584F" w:rsidP="001B473A">
            <w:pPr>
              <w:pStyle w:val="Bulletpointintable"/>
              <w:spacing w:before="0"/>
            </w:pPr>
            <w:r w:rsidRPr="20B1E3FD">
              <w:t>Providing employee incentives related to environmental performance</w:t>
            </w:r>
          </w:p>
          <w:p w14:paraId="310CDBDD" w14:textId="751D8F3B" w:rsidR="20B1E3FD" w:rsidRPr="0066271B" w:rsidRDefault="1B19584F" w:rsidP="001B473A">
            <w:pPr>
              <w:pStyle w:val="Bulletpointintable"/>
              <w:spacing w:before="0"/>
            </w:pPr>
            <w:r w:rsidRPr="20B1E3FD">
              <w:t>Other, please specify</w:t>
            </w:r>
          </w:p>
        </w:tc>
      </w:tr>
    </w:tbl>
    <w:p w14:paraId="46231894" w14:textId="59965493" w:rsidR="20B1E3FD" w:rsidRDefault="20B1E3FD" w:rsidP="006B32B5">
      <w:pPr>
        <w:pStyle w:val="NormalWeb"/>
        <w:shd w:val="clear" w:color="auto" w:fill="FFFFFF" w:themeFill="background1"/>
        <w:spacing w:beforeLines="50" w:before="120" w:beforeAutospacing="0" w:after="0" w:afterAutospacing="0"/>
        <w:rPr>
          <w:rFonts w:ascii="Arial" w:hAnsi="Arial" w:cs="Arial"/>
          <w:color w:val="485464"/>
          <w:sz w:val="13"/>
          <w:szCs w:val="13"/>
        </w:rPr>
      </w:pPr>
    </w:p>
    <w:p w14:paraId="5359C87D" w14:textId="34CDCAE2" w:rsidR="4FF488CA" w:rsidRDefault="4FF488CA" w:rsidP="002B43D4">
      <w:pPr>
        <w:pStyle w:val="Heading3"/>
      </w:pPr>
      <w:r w:rsidRPr="20B1E3FD">
        <w:t xml:space="preserve">Requested content </w:t>
      </w:r>
    </w:p>
    <w:p w14:paraId="14650E5C" w14:textId="77777777" w:rsidR="4FF488CA" w:rsidRPr="006B32B5" w:rsidRDefault="4FF488CA" w:rsidP="0006015A">
      <w:pPr>
        <w:pStyle w:val="Heading4"/>
        <w:rPr>
          <w:color w:val="262626" w:themeColor="text1" w:themeTint="D9"/>
        </w:rPr>
      </w:pPr>
      <w:r w:rsidRPr="006B32B5">
        <w:rPr>
          <w:color w:val="262626" w:themeColor="text1" w:themeTint="D9"/>
        </w:rPr>
        <w:t>General</w:t>
      </w:r>
    </w:p>
    <w:p w14:paraId="5D2040A3" w14:textId="2F1EF030" w:rsidR="1DCC46F6" w:rsidRPr="006B32B5" w:rsidRDefault="1DCC46F6" w:rsidP="003C1DC8">
      <w:pPr>
        <w:pStyle w:val="ListParagraph"/>
      </w:pPr>
      <w:r w:rsidRPr="006B32B5">
        <w:t>If there is more than one senior position/committee with management-level responsibility for the environmental issue, provide details on the highest senior position or committee with management-level responsibility for environmental issues.</w:t>
      </w:r>
    </w:p>
    <w:p w14:paraId="7F53E074" w14:textId="4031B1C7" w:rsidR="1DCC46F6" w:rsidRPr="006B32B5" w:rsidRDefault="1DCC46F6" w:rsidP="003C1DC8">
      <w:pPr>
        <w:pStyle w:val="ListParagraph"/>
        <w:rPr>
          <w:rFonts w:eastAsia="Liberation Sans" w:cstheme="minorHAnsi"/>
        </w:rPr>
      </w:pPr>
      <w:r w:rsidRPr="006B32B5">
        <w:t>If you would like to describe more than one senior position/committee with responsibility for the environmental issue you may use the "Add Row” button. This is optional. In this case, ensure that the position/committee with the highest level of responsibility is in the top row of the table.</w:t>
      </w:r>
    </w:p>
    <w:p w14:paraId="02A33AF5" w14:textId="14AD63E5" w:rsidR="007A614C" w:rsidRPr="009103EF" w:rsidRDefault="1DCC46F6" w:rsidP="006B32B5">
      <w:pPr>
        <w:pStyle w:val="ListParagraph"/>
        <w:rPr>
          <w:rFonts w:eastAsia="Liberation Sans" w:cstheme="minorHAnsi"/>
          <w:b/>
        </w:rPr>
      </w:pPr>
      <w:r w:rsidRPr="006B32B5">
        <w:rPr>
          <w:rFonts w:eastAsia="Liberation Sans" w:cstheme="minorHAnsi"/>
          <w:b/>
        </w:rPr>
        <w:t>Note that this question asks about the position and not about the names of the staff holding these positions. Do not include the name of any individual or any other personal data in your response.</w:t>
      </w:r>
    </w:p>
    <w:p w14:paraId="64B525CE" w14:textId="727CFDA6" w:rsidR="7983E765" w:rsidRPr="006B32B5" w:rsidRDefault="7983E765" w:rsidP="0006015A">
      <w:pPr>
        <w:pStyle w:val="Heading4"/>
        <w:rPr>
          <w:color w:val="262626" w:themeColor="text1" w:themeTint="D9"/>
        </w:rPr>
      </w:pPr>
      <w:r w:rsidRPr="006B32B5">
        <w:rPr>
          <w:color w:val="262626" w:themeColor="text1" w:themeTint="D9"/>
        </w:rPr>
        <w:t>Position of individual or committee with responsibility (column 2)</w:t>
      </w:r>
    </w:p>
    <w:p w14:paraId="2DADAE92" w14:textId="72C9D5FA" w:rsidR="1DCC46F6" w:rsidRPr="006B32B5" w:rsidRDefault="1DCC46F6" w:rsidP="003C1DC8">
      <w:pPr>
        <w:pStyle w:val="ListParagraph"/>
      </w:pPr>
      <w:r w:rsidRPr="006B32B5">
        <w:t>Select the best match for the position/committee in your organization, or select "Other position, please specify" or "Other committee, please specify".</w:t>
      </w:r>
    </w:p>
    <w:p w14:paraId="2B1FB3FD" w14:textId="111DAAE5" w:rsidR="007A614C" w:rsidRPr="009103EF" w:rsidRDefault="1DCC46F6" w:rsidP="009457A1">
      <w:pPr>
        <w:pStyle w:val="ListParagraph"/>
      </w:pPr>
      <w:r w:rsidRPr="006B32B5">
        <w:t>The list includes senior positions that may sometimes but not always be at board level. Select one of those positions only if the individual has management responsibility for climate-related issues.</w:t>
      </w:r>
    </w:p>
    <w:p w14:paraId="56C4D24D" w14:textId="290AF104" w:rsidR="12EB1DEF" w:rsidRPr="006B32B5" w:rsidRDefault="12EB1DEF" w:rsidP="0006015A">
      <w:pPr>
        <w:pStyle w:val="Heading4"/>
        <w:rPr>
          <w:color w:val="262626" w:themeColor="text1" w:themeTint="D9"/>
        </w:rPr>
      </w:pPr>
      <w:r w:rsidRPr="006B32B5">
        <w:rPr>
          <w:color w:val="262626" w:themeColor="text1" w:themeTint="D9"/>
        </w:rPr>
        <w:t>Who in the organization does this position report to (column 4)</w:t>
      </w:r>
    </w:p>
    <w:p w14:paraId="5529BE56" w14:textId="68FEA38B" w:rsidR="007A614C" w:rsidRPr="009103EF" w:rsidRDefault="12EB1DEF" w:rsidP="006B32B5">
      <w:pPr>
        <w:pStyle w:val="ListParagraph"/>
      </w:pPr>
      <w:r w:rsidRPr="006B32B5">
        <w:t>Select the option that represents the direct reporting line of the position of individual or committee with responsibility for environmental issues (i.e., the position with direct oversight of the individual or committee with responsibility).</w:t>
      </w:r>
    </w:p>
    <w:p w14:paraId="6ECF2A5A" w14:textId="7CAD7A84" w:rsidR="12EB1DEF" w:rsidRPr="006B32B5" w:rsidRDefault="12EB1DEF" w:rsidP="0006015A">
      <w:pPr>
        <w:pStyle w:val="Heading4"/>
        <w:rPr>
          <w:color w:val="262626" w:themeColor="text1" w:themeTint="D9"/>
        </w:rPr>
      </w:pPr>
      <w:r w:rsidRPr="006B32B5">
        <w:rPr>
          <w:color w:val="262626" w:themeColor="text1" w:themeTint="D9"/>
        </w:rPr>
        <w:t>Frequency of reporting on this environmental issue (column 5)</w:t>
      </w:r>
    </w:p>
    <w:p w14:paraId="36EB49A5" w14:textId="6D7D689A" w:rsidR="007A614C" w:rsidRPr="009103EF" w:rsidRDefault="092F7E9B" w:rsidP="006B32B5">
      <w:pPr>
        <w:pStyle w:val="ListParagraph"/>
      </w:pPr>
      <w:r w:rsidRPr="006B32B5">
        <w:t>Select the most regular frequency that the individual or committee reports via the reporting line specified in column 4 “Who in the organization does this position report to”. For example, if the individual or committee reports quarterly but may also report in between these regular meetings as important matters arise, you should select ‘Quarterly’.</w:t>
      </w:r>
    </w:p>
    <w:p w14:paraId="62FC73B1" w14:textId="11B4F050" w:rsidR="092F7E9B" w:rsidRPr="007A614C" w:rsidRDefault="092F7E9B" w:rsidP="0006015A">
      <w:pPr>
        <w:pStyle w:val="Heading4"/>
      </w:pPr>
      <w:r w:rsidRPr="007A614C">
        <w:t>Please explain (column 6)</w:t>
      </w:r>
    </w:p>
    <w:p w14:paraId="56F6BA4F" w14:textId="5ABE8721" w:rsidR="007A614C" w:rsidRDefault="092F7E9B" w:rsidP="003C1DC8">
      <w:pPr>
        <w:pStyle w:val="ListParagraph"/>
      </w:pPr>
      <w:r w:rsidRPr="006B32B5">
        <w:t>Provide a brief description of the organizational structure associated with the position/committee selected in column 2.</w:t>
      </w:r>
    </w:p>
    <w:p w14:paraId="79BC5735" w14:textId="77777777" w:rsidR="006B32B5" w:rsidRPr="006B32B5" w:rsidRDefault="006B32B5" w:rsidP="009457A1">
      <w:pPr>
        <w:tabs>
          <w:tab w:val="left" w:pos="295"/>
        </w:tabs>
        <w:spacing w:before="120" w:line="214" w:lineRule="exact"/>
        <w:rPr>
          <w:rFonts w:eastAsiaTheme="minorEastAsia" w:cstheme="minorBidi"/>
        </w:rPr>
      </w:pPr>
    </w:p>
    <w:p w14:paraId="47270182" w14:textId="6E1E5204" w:rsidR="00005756" w:rsidRDefault="00005756" w:rsidP="002B43D4">
      <w:pPr>
        <w:pStyle w:val="Heading3"/>
      </w:pPr>
      <w:r w:rsidRPr="20B1E3FD">
        <w:t>Additional information</w:t>
      </w:r>
    </w:p>
    <w:p w14:paraId="5E72949D" w14:textId="02FA2A5A" w:rsidR="00270145" w:rsidRPr="00270145" w:rsidRDefault="092F7E9B" w:rsidP="003C1DC8">
      <w:pPr>
        <w:pStyle w:val="ListParagraph"/>
      </w:pPr>
      <w:r w:rsidRPr="006B32B5">
        <w:t>Best practice is for an organization to have a formalized governance structure, including a management-level position or committee with responsibility regarding the governance, processes, controls, and procedures used to manage environmental impacts and risks and for a board of directors, or equivalent governing body (administrative, management, or supervisory body), to oversee aspects with regard to environmental matters. However, some organizations may not have a board or equivalent governing body due to their size. In this case, best practice is for a member of the organization to oversee aspects regarding environmental issues.</w:t>
      </w:r>
    </w:p>
    <w:p w14:paraId="7143B91A" w14:textId="77777777" w:rsidR="009103EF" w:rsidRDefault="009103EF" w:rsidP="009103EF">
      <w:pPr>
        <w:rPr>
          <w:lang w:eastAsia="zh-CN"/>
        </w:rPr>
      </w:pPr>
    </w:p>
    <w:p w14:paraId="657895F3" w14:textId="77777777" w:rsidR="009103EF" w:rsidRDefault="009103EF" w:rsidP="009103EF">
      <w:pPr>
        <w:rPr>
          <w:lang w:eastAsia="zh-CN"/>
        </w:rPr>
      </w:pPr>
    </w:p>
    <w:p w14:paraId="0365E06D" w14:textId="606F57D2" w:rsidR="002810E9" w:rsidRPr="009103EF" w:rsidRDefault="3D6E62E7" w:rsidP="3D6E62E7">
      <w:pPr>
        <w:pStyle w:val="Heading2"/>
        <w:rPr>
          <w:rFonts w:cstheme="minorBidi"/>
          <w:lang w:eastAsia="zh-CN"/>
        </w:rPr>
      </w:pPr>
      <w:r w:rsidRPr="3D6E62E7">
        <w:rPr>
          <w:lang w:eastAsia="zh-CN"/>
        </w:rPr>
        <w:t xml:space="preserve">[2.2] Do you provide monetary incentives for the management of environmental issues, including the attainment of targets? </w:t>
      </w:r>
      <w:r w:rsidRPr="3D6E62E7">
        <w:rPr>
          <w:i/>
          <w:iCs/>
          <w:lang w:eastAsia="zh-CN"/>
        </w:rPr>
        <w:t>(Source: 2025 CDP full corporate questionnaire)</w:t>
      </w:r>
    </w:p>
    <w:p w14:paraId="64EDAFE2" w14:textId="1E932CD6" w:rsidR="0E84807F" w:rsidRDefault="0E84807F" w:rsidP="002B43D4">
      <w:pPr>
        <w:pStyle w:val="Heading3"/>
      </w:pPr>
      <w:r w:rsidRPr="20B1E3FD">
        <w:t>Rationale</w:t>
      </w:r>
    </w:p>
    <w:p w14:paraId="2183C1A7" w14:textId="7CEF9EAE" w:rsidR="0E84807F" w:rsidRDefault="0E84807F" w:rsidP="00AB70A6">
      <w:pPr>
        <w:pStyle w:val="BodyText"/>
      </w:pPr>
      <w:r w:rsidRPr="009457A1">
        <w:t>Employee incentives linked to sustainability performance send a clear signal about the role that employees are expected to play in achieving the organization’s environmental commitments and targets. Data users aim to understand the degree to which organizations encourage their employees to address environmental issues, as well as the mechanisms by which certain behaviors are incentivized in the organization’s decision making and business culture.</w:t>
      </w:r>
      <w:r>
        <w:br/>
      </w:r>
      <w:r>
        <w:br/>
      </w:r>
      <w:r w:rsidR="052B19EC" w:rsidRPr="20B1E3FD">
        <w:rPr>
          <w:rFonts w:eastAsiaTheme="minorEastAsia" w:cstheme="minorBidi"/>
          <w:b/>
          <w:bCs/>
          <w:color w:val="C00000"/>
        </w:rPr>
        <w:t>Ambition</w:t>
      </w:r>
    </w:p>
    <w:p w14:paraId="596E3B23" w14:textId="2C4FA49E" w:rsidR="052B19EC" w:rsidRPr="009457A1" w:rsidRDefault="052B19EC" w:rsidP="003C1DC8">
      <w:pPr>
        <w:pStyle w:val="ListParagraph"/>
      </w:pPr>
      <w:r w:rsidRPr="009457A1">
        <w:t>The organization includes environmental performance metrics in their monetary incentives policies for at least board and senior management levels.</w:t>
      </w:r>
    </w:p>
    <w:p w14:paraId="72E8F8ED" w14:textId="220F310B" w:rsidR="20B1E3FD" w:rsidRDefault="052B19EC" w:rsidP="003C1DC8">
      <w:pPr>
        <w:pStyle w:val="ListParagraph"/>
      </w:pPr>
      <w:r w:rsidRPr="009457A1">
        <w:t>The organization ties a significant proportion of total remuneration to environmental performance, and more specifically to the achievement of environmental targets. This proportion is significant at board and senior management levels.</w:t>
      </w:r>
    </w:p>
    <w:p w14:paraId="78840EF8" w14:textId="77777777" w:rsidR="003C1DC8" w:rsidRPr="009457A1" w:rsidRDefault="003C1DC8" w:rsidP="003C1DC8">
      <w:pPr>
        <w:ind w:left="167"/>
      </w:pPr>
    </w:p>
    <w:p w14:paraId="6DABCEA3" w14:textId="77777777" w:rsidR="009457A1" w:rsidRPr="009457A1" w:rsidRDefault="0093018B" w:rsidP="009457A1">
      <w:pPr>
        <w:pStyle w:val="Heading3"/>
        <w:rPr>
          <w:w w:val="105"/>
        </w:rPr>
      </w:pPr>
      <w:r w:rsidRPr="009457A1">
        <w:rPr>
          <w:w w:val="105"/>
        </w:rPr>
        <w:t>Response options</w:t>
      </w:r>
    </w:p>
    <w:p w14:paraId="700EA738" w14:textId="713E77D3" w:rsidR="0093018B" w:rsidRPr="00935AD7" w:rsidRDefault="0093018B" w:rsidP="009457A1">
      <w:pPr>
        <w:pStyle w:val="BodyText"/>
      </w:pPr>
      <w:r w:rsidRPr="42A9EC64">
        <w:rPr>
          <w:rFonts w:eastAsiaTheme="minorEastAsia" w:cstheme="minorBidi"/>
        </w:rPr>
        <w:t>Please complete the following table.</w:t>
      </w:r>
      <w:r>
        <w:br/>
      </w:r>
    </w:p>
    <w:tbl>
      <w:tblPr>
        <w:tblStyle w:val="TableGrid"/>
        <w:tblW w:w="0" w:type="auto"/>
        <w:tblInd w:w="85" w:type="dxa"/>
        <w:tblLook w:val="04A0" w:firstRow="1" w:lastRow="0" w:firstColumn="1" w:lastColumn="0" w:noHBand="0" w:noVBand="1"/>
      </w:tblPr>
      <w:tblGrid>
        <w:gridCol w:w="1425"/>
        <w:gridCol w:w="3970"/>
        <w:gridCol w:w="4925"/>
        <w:gridCol w:w="5085"/>
      </w:tblGrid>
      <w:tr w:rsidR="009457A1" w14:paraId="5171138A" w14:textId="77777777" w:rsidTr="45C65D88">
        <w:trPr>
          <w:trHeight w:val="300"/>
        </w:trPr>
        <w:tc>
          <w:tcPr>
            <w:tcW w:w="1425" w:type="dxa"/>
            <w:shd w:val="clear" w:color="auto" w:fill="C00000"/>
            <w:vAlign w:val="center"/>
          </w:tcPr>
          <w:p w14:paraId="56000CC3" w14:textId="630B43BB" w:rsidR="3D6E62E7" w:rsidRDefault="3D6E62E7" w:rsidP="3D6E62E7">
            <w:pPr>
              <w:rPr>
                <w:rFonts w:ascii="Calibri" w:eastAsia="Calibri" w:hAnsi="Calibri" w:cs="Calibri"/>
                <w:color w:val="FFFFFF" w:themeColor="background1"/>
                <w:szCs w:val="13"/>
              </w:rPr>
            </w:pPr>
          </w:p>
        </w:tc>
        <w:tc>
          <w:tcPr>
            <w:tcW w:w="3970" w:type="dxa"/>
            <w:shd w:val="clear" w:color="auto" w:fill="C00000"/>
            <w:vAlign w:val="center"/>
          </w:tcPr>
          <w:p w14:paraId="7CE31594" w14:textId="4654AB14" w:rsidR="3D6E62E7" w:rsidRDefault="3D6E62E7" w:rsidP="3D6E62E7">
            <w:pPr>
              <w:rPr>
                <w:rFonts w:ascii="Calibri" w:eastAsia="Calibri" w:hAnsi="Calibri" w:cs="Calibri"/>
                <w:color w:val="FFFFFF" w:themeColor="background1"/>
                <w:szCs w:val="13"/>
              </w:rPr>
            </w:pPr>
          </w:p>
        </w:tc>
        <w:tc>
          <w:tcPr>
            <w:tcW w:w="4925" w:type="dxa"/>
            <w:shd w:val="clear" w:color="auto" w:fill="C00000"/>
            <w:vAlign w:val="center"/>
          </w:tcPr>
          <w:p w14:paraId="7E258618" w14:textId="4D5DB33E" w:rsidR="3D6E62E7" w:rsidRDefault="3D6E62E7" w:rsidP="3D6E62E7">
            <w:pPr>
              <w:rPr>
                <w:rFonts w:ascii="Calibri" w:eastAsia="Calibri" w:hAnsi="Calibri" w:cs="Calibri"/>
                <w:color w:val="FFFFFF" w:themeColor="background1"/>
                <w:szCs w:val="13"/>
              </w:rPr>
            </w:pPr>
            <w:r w:rsidRPr="3D6E62E7">
              <w:rPr>
                <w:rFonts w:ascii="Calibri" w:eastAsia="Calibri" w:hAnsi="Calibri" w:cs="Calibri"/>
                <w:b/>
                <w:bCs/>
                <w:i/>
                <w:iCs/>
                <w:color w:val="FFFFFF" w:themeColor="background1"/>
                <w:szCs w:val="13"/>
              </w:rPr>
              <w:t>Appears if “Yes” is selected in column 1 “Provision of monetary incentives related to this environmental issue”</w:t>
            </w:r>
          </w:p>
        </w:tc>
        <w:tc>
          <w:tcPr>
            <w:tcW w:w="5085" w:type="dxa"/>
            <w:shd w:val="clear" w:color="auto" w:fill="C00000"/>
            <w:vAlign w:val="center"/>
          </w:tcPr>
          <w:p w14:paraId="501E8221" w14:textId="1EC33C93" w:rsidR="3D6E62E7" w:rsidRDefault="3D6E62E7" w:rsidP="3D6E62E7">
            <w:pPr>
              <w:rPr>
                <w:rFonts w:ascii="Calibri" w:eastAsia="Calibri" w:hAnsi="Calibri" w:cs="Calibri"/>
                <w:color w:val="FFFFFF" w:themeColor="background1"/>
                <w:szCs w:val="13"/>
              </w:rPr>
            </w:pPr>
          </w:p>
        </w:tc>
      </w:tr>
      <w:tr w:rsidR="3D6E62E7" w14:paraId="33CE0906" w14:textId="77777777" w:rsidTr="45C65D88">
        <w:trPr>
          <w:trHeight w:val="300"/>
        </w:trPr>
        <w:tc>
          <w:tcPr>
            <w:tcW w:w="1425" w:type="dxa"/>
            <w:shd w:val="clear" w:color="auto" w:fill="C00000"/>
            <w:vAlign w:val="center"/>
          </w:tcPr>
          <w:p w14:paraId="2D1C5DB4" w14:textId="21DF2392" w:rsidR="3D6E62E7" w:rsidRDefault="3D6E62E7" w:rsidP="3D6E62E7">
            <w:pPr>
              <w:contextualSpacing/>
              <w:rPr>
                <w:rFonts w:ascii="Calibri" w:eastAsia="Calibri" w:hAnsi="Calibri" w:cs="Calibri"/>
                <w:color w:val="FFFFFF" w:themeColor="background1"/>
                <w:szCs w:val="13"/>
              </w:rPr>
            </w:pPr>
            <w:r w:rsidRPr="3D6E62E7">
              <w:rPr>
                <w:rFonts w:ascii="Calibri" w:eastAsia="Calibri" w:hAnsi="Calibri" w:cs="Calibri"/>
                <w:b/>
                <w:bCs/>
                <w:color w:val="FFFFFF" w:themeColor="background1"/>
                <w:szCs w:val="13"/>
              </w:rPr>
              <w:t>0</w:t>
            </w:r>
          </w:p>
        </w:tc>
        <w:tc>
          <w:tcPr>
            <w:tcW w:w="3970" w:type="dxa"/>
            <w:shd w:val="clear" w:color="auto" w:fill="C00000"/>
            <w:vAlign w:val="center"/>
          </w:tcPr>
          <w:p w14:paraId="1396D7C5" w14:textId="47F9B16F" w:rsidR="3D6E62E7" w:rsidRDefault="3D6E62E7" w:rsidP="3D6E62E7">
            <w:pPr>
              <w:contextualSpacing/>
              <w:rPr>
                <w:rFonts w:ascii="Calibri" w:eastAsia="Calibri" w:hAnsi="Calibri" w:cs="Calibri"/>
                <w:color w:val="FFFFFF" w:themeColor="background1"/>
                <w:szCs w:val="13"/>
              </w:rPr>
            </w:pPr>
            <w:r w:rsidRPr="3D6E62E7">
              <w:rPr>
                <w:rFonts w:ascii="Calibri" w:eastAsia="Calibri" w:hAnsi="Calibri" w:cs="Calibri"/>
                <w:b/>
                <w:bCs/>
                <w:color w:val="FFFFFF" w:themeColor="background1"/>
                <w:szCs w:val="13"/>
              </w:rPr>
              <w:t>1</w:t>
            </w:r>
          </w:p>
        </w:tc>
        <w:tc>
          <w:tcPr>
            <w:tcW w:w="4925" w:type="dxa"/>
            <w:shd w:val="clear" w:color="auto" w:fill="C00000"/>
            <w:vAlign w:val="center"/>
          </w:tcPr>
          <w:p w14:paraId="790B3515" w14:textId="338E4CE1" w:rsidR="3D6E62E7" w:rsidRDefault="3D6E62E7" w:rsidP="3D6E62E7">
            <w:pPr>
              <w:contextualSpacing/>
              <w:rPr>
                <w:rFonts w:ascii="Calibri" w:eastAsia="Calibri" w:hAnsi="Calibri" w:cs="Calibri"/>
                <w:color w:val="FFFFFF" w:themeColor="background1"/>
                <w:szCs w:val="13"/>
              </w:rPr>
            </w:pPr>
            <w:r w:rsidRPr="3D6E62E7">
              <w:rPr>
                <w:rFonts w:ascii="Calibri" w:eastAsia="Calibri" w:hAnsi="Calibri" w:cs="Calibri"/>
                <w:b/>
                <w:bCs/>
                <w:color w:val="FFFFFF" w:themeColor="background1"/>
                <w:szCs w:val="13"/>
              </w:rPr>
              <w:t>2</w:t>
            </w:r>
          </w:p>
        </w:tc>
        <w:tc>
          <w:tcPr>
            <w:tcW w:w="5085" w:type="dxa"/>
            <w:shd w:val="clear" w:color="auto" w:fill="C00000"/>
            <w:vAlign w:val="center"/>
          </w:tcPr>
          <w:p w14:paraId="755CF54C" w14:textId="150E1C3A" w:rsidR="3D6E62E7" w:rsidRDefault="3D6E62E7" w:rsidP="3D6E62E7">
            <w:pPr>
              <w:contextualSpacing/>
              <w:rPr>
                <w:rFonts w:ascii="Calibri" w:eastAsia="Calibri" w:hAnsi="Calibri" w:cs="Calibri"/>
                <w:color w:val="FFFFFF" w:themeColor="background1"/>
                <w:szCs w:val="13"/>
              </w:rPr>
            </w:pPr>
            <w:r w:rsidRPr="3D6E62E7">
              <w:rPr>
                <w:rFonts w:ascii="Calibri" w:eastAsia="Calibri" w:hAnsi="Calibri" w:cs="Calibri"/>
                <w:b/>
                <w:bCs/>
                <w:color w:val="FFFFFF" w:themeColor="background1"/>
                <w:szCs w:val="13"/>
              </w:rPr>
              <w:t>3</w:t>
            </w:r>
          </w:p>
        </w:tc>
      </w:tr>
      <w:tr w:rsidR="20B1E3FD" w14:paraId="4527FC00" w14:textId="77777777" w:rsidTr="45C65D88">
        <w:trPr>
          <w:trHeight w:val="576"/>
        </w:trPr>
        <w:tc>
          <w:tcPr>
            <w:tcW w:w="1425" w:type="dxa"/>
            <w:shd w:val="clear" w:color="auto" w:fill="C00000"/>
            <w:vAlign w:val="center"/>
          </w:tcPr>
          <w:p w14:paraId="6F546224" w14:textId="07E54EBE" w:rsidR="64AB09C7" w:rsidRPr="009457A1" w:rsidRDefault="64AB09C7" w:rsidP="009457A1">
            <w:pPr>
              <w:contextualSpacing/>
              <w:rPr>
                <w:rFonts w:asciiTheme="minorHAnsi" w:hAnsiTheme="minorHAnsi" w:cstheme="minorHAnsi"/>
                <w:szCs w:val="13"/>
              </w:rPr>
            </w:pPr>
            <w:r w:rsidRPr="009457A1">
              <w:rPr>
                <w:rFonts w:asciiTheme="minorHAnsi" w:hAnsiTheme="minorHAnsi" w:cstheme="minorHAnsi"/>
                <w:b/>
                <w:bCs/>
                <w:color w:val="FFFFFF" w:themeColor="background1"/>
                <w:szCs w:val="13"/>
              </w:rPr>
              <w:t>Environmental issue</w:t>
            </w:r>
          </w:p>
        </w:tc>
        <w:tc>
          <w:tcPr>
            <w:tcW w:w="3970" w:type="dxa"/>
            <w:shd w:val="clear" w:color="auto" w:fill="C00000"/>
            <w:vAlign w:val="center"/>
          </w:tcPr>
          <w:p w14:paraId="50BD241D" w14:textId="5F3D345F" w:rsidR="0E5CF02E" w:rsidRPr="009457A1" w:rsidRDefault="0E5CF02E" w:rsidP="009457A1">
            <w:pPr>
              <w:contextualSpacing/>
              <w:rPr>
                <w:rFonts w:asciiTheme="minorHAnsi" w:hAnsiTheme="minorHAnsi" w:cstheme="minorHAnsi"/>
                <w:szCs w:val="13"/>
              </w:rPr>
            </w:pPr>
            <w:r w:rsidRPr="009457A1">
              <w:rPr>
                <w:rFonts w:asciiTheme="minorHAnsi" w:hAnsiTheme="minorHAnsi" w:cstheme="minorHAnsi"/>
                <w:b/>
                <w:bCs/>
                <w:color w:val="FFFFFF" w:themeColor="background1"/>
                <w:szCs w:val="13"/>
              </w:rPr>
              <w:t>Provision of monetary incentives related to this environmental issue</w:t>
            </w:r>
          </w:p>
        </w:tc>
        <w:tc>
          <w:tcPr>
            <w:tcW w:w="4925" w:type="dxa"/>
            <w:shd w:val="clear" w:color="auto" w:fill="C00000"/>
            <w:vAlign w:val="center"/>
          </w:tcPr>
          <w:p w14:paraId="069F97D5" w14:textId="08A96ACF" w:rsidR="1DD22650" w:rsidRPr="009457A1" w:rsidRDefault="1DD22650" w:rsidP="009457A1">
            <w:pPr>
              <w:contextualSpacing/>
              <w:rPr>
                <w:rFonts w:asciiTheme="minorHAnsi" w:hAnsiTheme="minorHAnsi" w:cstheme="minorHAnsi"/>
                <w:szCs w:val="13"/>
              </w:rPr>
            </w:pPr>
            <w:r w:rsidRPr="009457A1">
              <w:rPr>
                <w:rFonts w:asciiTheme="minorHAnsi" w:hAnsiTheme="minorHAnsi" w:cstheme="minorHAnsi"/>
                <w:b/>
                <w:bCs/>
                <w:color w:val="FFFFFF" w:themeColor="background1"/>
                <w:szCs w:val="13"/>
              </w:rPr>
              <w:t>% of total C-suite and board-level monetary incentives linked to the management of this environmental issue</w:t>
            </w:r>
          </w:p>
        </w:tc>
        <w:tc>
          <w:tcPr>
            <w:tcW w:w="5085" w:type="dxa"/>
            <w:shd w:val="clear" w:color="auto" w:fill="C00000"/>
            <w:vAlign w:val="center"/>
          </w:tcPr>
          <w:p w14:paraId="36465570" w14:textId="128918DE" w:rsidR="315E8163" w:rsidRPr="009457A1" w:rsidRDefault="315E8163" w:rsidP="009457A1">
            <w:pPr>
              <w:contextualSpacing/>
              <w:rPr>
                <w:rFonts w:asciiTheme="minorHAnsi" w:hAnsiTheme="minorHAnsi" w:cstheme="minorHAnsi"/>
                <w:b/>
                <w:bCs/>
                <w:color w:val="FFFFFF" w:themeColor="background1"/>
                <w:szCs w:val="13"/>
              </w:rPr>
            </w:pPr>
            <w:r w:rsidRPr="009457A1">
              <w:rPr>
                <w:rFonts w:asciiTheme="minorHAnsi" w:hAnsiTheme="minorHAnsi" w:cstheme="minorHAnsi"/>
                <w:b/>
                <w:bCs/>
                <w:color w:val="FFFFFF" w:themeColor="background1"/>
                <w:szCs w:val="13"/>
              </w:rPr>
              <w:t>Please explain</w:t>
            </w:r>
          </w:p>
        </w:tc>
      </w:tr>
      <w:tr w:rsidR="20B1E3FD" w14:paraId="230F56F7" w14:textId="77777777" w:rsidTr="45C65D88">
        <w:trPr>
          <w:trHeight w:val="300"/>
        </w:trPr>
        <w:tc>
          <w:tcPr>
            <w:tcW w:w="1425" w:type="dxa"/>
            <w:shd w:val="clear" w:color="auto" w:fill="D9D9D9" w:themeFill="background1" w:themeFillShade="D9"/>
          </w:tcPr>
          <w:p w14:paraId="736AE1C0" w14:textId="77777777" w:rsidR="009457A1" w:rsidRDefault="009457A1" w:rsidP="001B473A">
            <w:pPr>
              <w:widowControl w:val="0"/>
              <w:autoSpaceDE w:val="0"/>
              <w:autoSpaceDN w:val="0"/>
              <w:spacing w:line="276" w:lineRule="auto"/>
              <w:rPr>
                <w:rFonts w:asciiTheme="minorHAnsi" w:hAnsiTheme="minorHAnsi" w:cstheme="minorHAnsi"/>
                <w:szCs w:val="13"/>
              </w:rPr>
            </w:pPr>
          </w:p>
          <w:p w14:paraId="35A8C082" w14:textId="1E7AB98A" w:rsidR="68247B36" w:rsidRPr="009457A1" w:rsidRDefault="68247B36" w:rsidP="001B473A">
            <w:pPr>
              <w:widowControl w:val="0"/>
              <w:autoSpaceDE w:val="0"/>
              <w:autoSpaceDN w:val="0"/>
              <w:spacing w:line="276" w:lineRule="auto"/>
              <w:rPr>
                <w:rFonts w:asciiTheme="minorHAnsi" w:hAnsiTheme="minorHAnsi" w:cstheme="minorHAnsi"/>
                <w:szCs w:val="13"/>
              </w:rPr>
            </w:pPr>
            <w:r w:rsidRPr="009457A1">
              <w:rPr>
                <w:rFonts w:asciiTheme="minorHAnsi" w:hAnsiTheme="minorHAnsi" w:cstheme="minorHAnsi"/>
                <w:szCs w:val="13"/>
              </w:rPr>
              <w:t>Climate change</w:t>
            </w:r>
          </w:p>
        </w:tc>
        <w:tc>
          <w:tcPr>
            <w:tcW w:w="3970" w:type="dxa"/>
            <w:shd w:val="clear" w:color="auto" w:fill="D9D9D9" w:themeFill="background1" w:themeFillShade="D9"/>
          </w:tcPr>
          <w:p w14:paraId="4716609A" w14:textId="77777777" w:rsidR="20B1E3FD" w:rsidRPr="009457A1" w:rsidRDefault="20B1E3FD" w:rsidP="001B473A">
            <w:pPr>
              <w:pStyle w:val="td-p"/>
              <w:spacing w:after="0"/>
              <w:rPr>
                <w:rFonts w:asciiTheme="minorHAnsi" w:hAnsiTheme="minorHAnsi" w:cstheme="minorHAnsi"/>
                <w:sz w:val="13"/>
                <w:szCs w:val="13"/>
              </w:rPr>
            </w:pPr>
            <w:r w:rsidRPr="009457A1">
              <w:rPr>
                <w:rFonts w:asciiTheme="minorHAnsi" w:hAnsiTheme="minorHAnsi" w:cstheme="minorHAnsi"/>
                <w:color w:val="262626" w:themeColor="text1" w:themeTint="D9"/>
                <w:sz w:val="13"/>
                <w:szCs w:val="13"/>
              </w:rPr>
              <w:t>Select</w:t>
            </w:r>
            <w:r w:rsidRPr="009457A1">
              <w:rPr>
                <w:rFonts w:asciiTheme="minorHAnsi" w:hAnsiTheme="minorHAnsi" w:cstheme="minorHAnsi"/>
                <w:sz w:val="13"/>
                <w:szCs w:val="13"/>
              </w:rPr>
              <w:t xml:space="preserve"> from:</w:t>
            </w:r>
          </w:p>
          <w:p w14:paraId="63837A32" w14:textId="4393D1FE" w:rsidR="009457A1" w:rsidRPr="001B473A" w:rsidRDefault="33E0788A" w:rsidP="001B473A">
            <w:pPr>
              <w:pStyle w:val="Bulletpointintable"/>
              <w:spacing w:before="0"/>
              <w:rPr>
                <w:rFonts w:asciiTheme="minorHAnsi" w:hAnsiTheme="minorHAnsi" w:cstheme="minorHAnsi"/>
              </w:rPr>
            </w:pPr>
            <w:r w:rsidRPr="001B473A">
              <w:rPr>
                <w:rFonts w:asciiTheme="minorHAnsi" w:hAnsiTheme="minorHAnsi"/>
              </w:rPr>
              <w:t>Yes</w:t>
            </w:r>
          </w:p>
          <w:p w14:paraId="62A2E235" w14:textId="6B147937" w:rsidR="009457A1" w:rsidRPr="001B473A" w:rsidRDefault="33E0788A" w:rsidP="001B473A">
            <w:pPr>
              <w:pStyle w:val="Bulletpointintable"/>
              <w:spacing w:before="0"/>
              <w:rPr>
                <w:rFonts w:asciiTheme="minorHAnsi" w:hAnsiTheme="minorHAnsi" w:cstheme="minorHAnsi"/>
              </w:rPr>
            </w:pPr>
            <w:r w:rsidRPr="001B473A">
              <w:rPr>
                <w:rFonts w:asciiTheme="minorHAnsi" w:hAnsiTheme="minorHAnsi" w:cstheme="minorHAnsi"/>
              </w:rPr>
              <w:t xml:space="preserve">No, but we plan to introduce them in the next two years </w:t>
            </w:r>
          </w:p>
          <w:p w14:paraId="6A13242E" w14:textId="573A0FD4" w:rsidR="20B1E3FD" w:rsidRPr="009457A1" w:rsidRDefault="33E0788A" w:rsidP="001B473A">
            <w:pPr>
              <w:pStyle w:val="Bulletpointintable"/>
              <w:spacing w:before="0"/>
              <w:rPr>
                <w:rFonts w:cstheme="minorHAnsi"/>
              </w:rPr>
            </w:pPr>
            <w:r w:rsidRPr="001B473A">
              <w:rPr>
                <w:rFonts w:asciiTheme="minorHAnsi" w:hAnsiTheme="minorHAnsi" w:cstheme="minorHAnsi"/>
              </w:rPr>
              <w:t>No, and we do not plan to introduce them in the next two years</w:t>
            </w:r>
          </w:p>
        </w:tc>
        <w:tc>
          <w:tcPr>
            <w:tcW w:w="4925" w:type="dxa"/>
            <w:shd w:val="clear" w:color="auto" w:fill="D9D9D9" w:themeFill="background1" w:themeFillShade="D9"/>
          </w:tcPr>
          <w:p w14:paraId="5D79F726" w14:textId="65AF2605" w:rsidR="1F155EDE" w:rsidRPr="009457A1" w:rsidRDefault="1F155EDE" w:rsidP="001B473A">
            <w:pPr>
              <w:spacing w:before="240"/>
              <w:contextualSpacing/>
              <w:rPr>
                <w:rFonts w:asciiTheme="minorHAnsi" w:hAnsiTheme="minorHAnsi" w:cstheme="minorHAnsi"/>
                <w:szCs w:val="13"/>
              </w:rPr>
            </w:pPr>
            <w:r w:rsidRPr="009457A1">
              <w:rPr>
                <w:rFonts w:asciiTheme="minorHAnsi" w:hAnsiTheme="minorHAnsi" w:cstheme="minorHAnsi"/>
                <w:szCs w:val="13"/>
              </w:rPr>
              <w:t>Percentage field [enter a percentage from 0-100, max 2dp]</w:t>
            </w:r>
          </w:p>
        </w:tc>
        <w:tc>
          <w:tcPr>
            <w:tcW w:w="5085" w:type="dxa"/>
            <w:shd w:val="clear" w:color="auto" w:fill="D9D9D9" w:themeFill="background1" w:themeFillShade="D9"/>
          </w:tcPr>
          <w:p w14:paraId="7D72B2BB" w14:textId="7E480C35" w:rsidR="6AE690F0" w:rsidRPr="009457A1" w:rsidRDefault="6AE690F0" w:rsidP="001B473A">
            <w:pPr>
              <w:widowControl w:val="0"/>
              <w:autoSpaceDE w:val="0"/>
              <w:autoSpaceDN w:val="0"/>
              <w:spacing w:before="240" w:line="276" w:lineRule="auto"/>
              <w:rPr>
                <w:rFonts w:asciiTheme="minorHAnsi" w:hAnsiTheme="minorHAnsi" w:cstheme="minorHAnsi"/>
                <w:szCs w:val="13"/>
              </w:rPr>
            </w:pPr>
            <w:r w:rsidRPr="009457A1">
              <w:rPr>
                <w:rFonts w:asciiTheme="minorHAnsi" w:hAnsiTheme="minorHAnsi" w:cstheme="minorHAnsi"/>
                <w:szCs w:val="13"/>
              </w:rPr>
              <w:t>Text</w:t>
            </w:r>
            <w:r w:rsidRPr="20B1E3FD">
              <w:rPr>
                <w:rFonts w:asciiTheme="minorHAnsi" w:eastAsiaTheme="minorEastAsia" w:hAnsiTheme="minorHAnsi" w:cstheme="minorBidi"/>
                <w:color w:val="auto"/>
                <w:szCs w:val="13"/>
              </w:rPr>
              <w:t xml:space="preserve"> field (maximum 1,000 characters)</w:t>
            </w:r>
          </w:p>
        </w:tc>
      </w:tr>
      <w:tr w:rsidR="20B1E3FD" w14:paraId="2B83900B" w14:textId="77777777" w:rsidTr="45C65D88">
        <w:trPr>
          <w:trHeight w:val="300"/>
        </w:trPr>
        <w:tc>
          <w:tcPr>
            <w:tcW w:w="1425" w:type="dxa"/>
            <w:shd w:val="clear" w:color="auto" w:fill="D9D9D9" w:themeFill="background1" w:themeFillShade="D9"/>
          </w:tcPr>
          <w:p w14:paraId="38C03A3B" w14:textId="06E467FD" w:rsidR="0204ED0A" w:rsidRPr="009457A1" w:rsidRDefault="0204ED0A" w:rsidP="009457A1">
            <w:pPr>
              <w:rPr>
                <w:rFonts w:asciiTheme="minorHAnsi" w:hAnsiTheme="minorHAnsi" w:cstheme="minorHAnsi"/>
                <w:szCs w:val="13"/>
              </w:rPr>
            </w:pPr>
            <w:r w:rsidRPr="009457A1">
              <w:rPr>
                <w:rFonts w:asciiTheme="minorHAnsi" w:hAnsiTheme="minorHAnsi" w:cstheme="minorHAnsi"/>
                <w:szCs w:val="13"/>
              </w:rPr>
              <w:t>Forests</w:t>
            </w:r>
          </w:p>
        </w:tc>
        <w:tc>
          <w:tcPr>
            <w:tcW w:w="3970" w:type="dxa"/>
            <w:shd w:val="clear" w:color="auto" w:fill="D9D9D9" w:themeFill="background1" w:themeFillShade="D9"/>
          </w:tcPr>
          <w:p w14:paraId="3C129188" w14:textId="6FF1F088" w:rsidR="20B1E3FD" w:rsidRPr="009457A1" w:rsidRDefault="20B1E3FD" w:rsidP="009457A1">
            <w:pPr>
              <w:pStyle w:val="td-p"/>
              <w:rPr>
                <w:rFonts w:asciiTheme="minorHAnsi" w:hAnsiTheme="minorHAnsi" w:cstheme="minorHAnsi"/>
                <w:sz w:val="13"/>
                <w:szCs w:val="13"/>
              </w:rPr>
            </w:pPr>
          </w:p>
        </w:tc>
        <w:tc>
          <w:tcPr>
            <w:tcW w:w="4925" w:type="dxa"/>
            <w:shd w:val="clear" w:color="auto" w:fill="D9D9D9" w:themeFill="background1" w:themeFillShade="D9"/>
          </w:tcPr>
          <w:p w14:paraId="0B38B28A" w14:textId="30B94B38" w:rsidR="20B1E3FD" w:rsidRPr="009457A1" w:rsidRDefault="20B1E3FD" w:rsidP="009457A1">
            <w:pPr>
              <w:rPr>
                <w:rFonts w:asciiTheme="minorHAnsi" w:hAnsiTheme="minorHAnsi" w:cstheme="minorHAnsi"/>
                <w:szCs w:val="13"/>
              </w:rPr>
            </w:pPr>
          </w:p>
        </w:tc>
        <w:tc>
          <w:tcPr>
            <w:tcW w:w="5085" w:type="dxa"/>
            <w:shd w:val="clear" w:color="auto" w:fill="D9D9D9" w:themeFill="background1" w:themeFillShade="D9"/>
          </w:tcPr>
          <w:p w14:paraId="58B06DF1" w14:textId="373567FE" w:rsidR="20B1E3FD" w:rsidRDefault="20B1E3FD" w:rsidP="009457A1">
            <w:pPr>
              <w:rPr>
                <w:rFonts w:asciiTheme="minorHAnsi" w:eastAsiaTheme="minorEastAsia" w:hAnsiTheme="minorHAnsi" w:cstheme="minorBidi"/>
                <w:color w:val="auto"/>
                <w:szCs w:val="13"/>
              </w:rPr>
            </w:pPr>
          </w:p>
        </w:tc>
      </w:tr>
      <w:tr w:rsidR="20B1E3FD" w14:paraId="0F9F83A9" w14:textId="77777777" w:rsidTr="45C65D88">
        <w:trPr>
          <w:trHeight w:val="52"/>
        </w:trPr>
        <w:tc>
          <w:tcPr>
            <w:tcW w:w="1425" w:type="dxa"/>
            <w:shd w:val="clear" w:color="auto" w:fill="D9D9D9" w:themeFill="background1" w:themeFillShade="D9"/>
          </w:tcPr>
          <w:p w14:paraId="395C3BDE" w14:textId="2DA0085E" w:rsidR="0204ED0A" w:rsidRPr="009457A1" w:rsidRDefault="0204ED0A" w:rsidP="009457A1">
            <w:pPr>
              <w:rPr>
                <w:rFonts w:asciiTheme="minorHAnsi" w:hAnsiTheme="minorHAnsi" w:cstheme="minorHAnsi"/>
                <w:szCs w:val="13"/>
              </w:rPr>
            </w:pPr>
            <w:r w:rsidRPr="009457A1">
              <w:rPr>
                <w:rFonts w:asciiTheme="minorHAnsi" w:hAnsiTheme="minorHAnsi" w:cstheme="minorHAnsi"/>
                <w:szCs w:val="13"/>
              </w:rPr>
              <w:t>Water</w:t>
            </w:r>
          </w:p>
        </w:tc>
        <w:tc>
          <w:tcPr>
            <w:tcW w:w="3970" w:type="dxa"/>
            <w:shd w:val="clear" w:color="auto" w:fill="D9D9D9" w:themeFill="background1" w:themeFillShade="D9"/>
          </w:tcPr>
          <w:p w14:paraId="3EB7F4C7" w14:textId="5DE4EB6A" w:rsidR="20B1E3FD" w:rsidRPr="009457A1" w:rsidRDefault="20B1E3FD" w:rsidP="009457A1">
            <w:pPr>
              <w:pStyle w:val="td-p"/>
              <w:rPr>
                <w:rFonts w:asciiTheme="minorHAnsi" w:hAnsiTheme="minorHAnsi" w:cstheme="minorHAnsi"/>
                <w:sz w:val="13"/>
                <w:szCs w:val="13"/>
              </w:rPr>
            </w:pPr>
          </w:p>
        </w:tc>
        <w:tc>
          <w:tcPr>
            <w:tcW w:w="4925" w:type="dxa"/>
            <w:shd w:val="clear" w:color="auto" w:fill="D9D9D9" w:themeFill="background1" w:themeFillShade="D9"/>
          </w:tcPr>
          <w:p w14:paraId="388C7469" w14:textId="58C7A262" w:rsidR="20B1E3FD" w:rsidRPr="009457A1" w:rsidRDefault="20B1E3FD" w:rsidP="009457A1">
            <w:pPr>
              <w:rPr>
                <w:rFonts w:asciiTheme="minorHAnsi" w:hAnsiTheme="minorHAnsi" w:cstheme="minorHAnsi"/>
                <w:szCs w:val="13"/>
              </w:rPr>
            </w:pPr>
          </w:p>
        </w:tc>
        <w:tc>
          <w:tcPr>
            <w:tcW w:w="5085" w:type="dxa"/>
            <w:shd w:val="clear" w:color="auto" w:fill="D9D9D9" w:themeFill="background1" w:themeFillShade="D9"/>
          </w:tcPr>
          <w:p w14:paraId="563C546C" w14:textId="4FE96242" w:rsidR="20B1E3FD" w:rsidRDefault="20B1E3FD" w:rsidP="009457A1">
            <w:pPr>
              <w:rPr>
                <w:rFonts w:asciiTheme="minorHAnsi" w:eastAsiaTheme="minorEastAsia" w:hAnsiTheme="minorHAnsi" w:cstheme="minorBidi"/>
                <w:color w:val="auto"/>
                <w:szCs w:val="13"/>
              </w:rPr>
            </w:pPr>
          </w:p>
        </w:tc>
      </w:tr>
    </w:tbl>
    <w:p w14:paraId="05F57CE8" w14:textId="77777777" w:rsidR="0093018B" w:rsidRPr="00935AD7" w:rsidRDefault="0093018B" w:rsidP="0093018B"/>
    <w:p w14:paraId="7B14D190" w14:textId="0113E490" w:rsidR="0093018B" w:rsidRPr="00935AD7" w:rsidRDefault="0093018B" w:rsidP="002B43D4">
      <w:pPr>
        <w:pStyle w:val="Heading3"/>
        <w:rPr>
          <w:w w:val="105"/>
        </w:rPr>
      </w:pPr>
      <w:r w:rsidRPr="00935AD7">
        <w:rPr>
          <w:w w:val="105"/>
        </w:rPr>
        <w:t>Requested content</w:t>
      </w:r>
    </w:p>
    <w:p w14:paraId="73341D22" w14:textId="719EAF33" w:rsidR="00B959CD" w:rsidRPr="009457A1" w:rsidRDefault="00B959CD" w:rsidP="0006015A">
      <w:pPr>
        <w:pStyle w:val="Heading4"/>
      </w:pPr>
      <w:r w:rsidRPr="009457A1">
        <w:t>General</w:t>
      </w:r>
    </w:p>
    <w:p w14:paraId="446CBF0B" w14:textId="326EF8DC" w:rsidR="668A99B4" w:rsidRPr="009457A1" w:rsidRDefault="668A99B4" w:rsidP="004B77A4">
      <w:pPr>
        <w:pStyle w:val="ListParagraph"/>
      </w:pPr>
      <w:r w:rsidRPr="009457A1">
        <w:t xml:space="preserve">Note that incentives can be positive, e.g., providing rewards for demonstrating desired behaviors, or they can be negative, e.g., issuing penalties or withholding rewards for not meeting certain standards. </w:t>
      </w:r>
    </w:p>
    <w:p w14:paraId="1244D7A9" w14:textId="5F6E9AD1" w:rsidR="009457A1" w:rsidRPr="009457A1" w:rsidRDefault="668A99B4" w:rsidP="009103EF">
      <w:pPr>
        <w:pStyle w:val="ListParagraph"/>
      </w:pPr>
      <w:r w:rsidRPr="009457A1">
        <w:t>Note that only monetary incentives should be reported in this question. When assessing whether your organization provides monetary incentives, include all incentives that could have a monetary value equivalent, such as share-based compensation. See Explanation of Terms.</w:t>
      </w:r>
    </w:p>
    <w:p w14:paraId="6590C088" w14:textId="0B0DBBED" w:rsidR="00171E69" w:rsidRPr="00935AD7" w:rsidRDefault="668A99B4" w:rsidP="0006015A">
      <w:pPr>
        <w:pStyle w:val="Heading4"/>
      </w:pPr>
      <w:r w:rsidRPr="20B1E3FD">
        <w:t>% of total C-suite and board-level monetary incentives linked to the management of this environmental issue (column 2)</w:t>
      </w:r>
    </w:p>
    <w:p w14:paraId="4705CC53" w14:textId="38D0A5C1" w:rsidR="668A99B4" w:rsidRPr="009457A1" w:rsidRDefault="668A99B4" w:rsidP="004B77A4">
      <w:pPr>
        <w:pStyle w:val="ListParagraph"/>
      </w:pPr>
      <w:r w:rsidRPr="009457A1">
        <w:t>This column is only presented if “Yes” is selected in column 1 “Provision of monetary incentives related to this environmental issue”.</w:t>
      </w:r>
    </w:p>
    <w:p w14:paraId="5A300686" w14:textId="4C25FFCD" w:rsidR="668A99B4" w:rsidRPr="009457A1" w:rsidRDefault="668A99B4" w:rsidP="004B77A4">
      <w:pPr>
        <w:pStyle w:val="ListParagraph"/>
      </w:pPr>
      <w:r w:rsidRPr="009457A1">
        <w:t>Enter the percentage of the total amount of C-suite and board-level monetary incentivization provided for the management of each environmental issue in relation to the total amount of all C-suite and board-level monetary incentives provided in the reporting year.</w:t>
      </w:r>
    </w:p>
    <w:p w14:paraId="5C1B390F" w14:textId="70726A1E" w:rsidR="668A99B4" w:rsidRPr="009457A1" w:rsidRDefault="668A99B4" w:rsidP="004B77A4">
      <w:pPr>
        <w:pStyle w:val="ListParagraph"/>
      </w:pPr>
      <w:r w:rsidRPr="009457A1">
        <w:t>If you do not provide monetary incentives for the management of environmental issues for any C-suite or board-level positions, enter 0 in this column. For example, if you do not provide any climate-related incentives, enter 0 in row “Climate change”.</w:t>
      </w:r>
    </w:p>
    <w:p w14:paraId="67D3F276" w14:textId="56F336EE" w:rsidR="668A99B4" w:rsidRPr="009457A1" w:rsidRDefault="668A99B4" w:rsidP="004B77A4">
      <w:pPr>
        <w:pStyle w:val="ListParagraph"/>
      </w:pPr>
      <w:r w:rsidRPr="009457A1">
        <w:t xml:space="preserve">You should only provide a figure for the rows for which outcomes relating to the environmental issue are specified. For example, if you provide an environmental, social, and corporate governance (ESG) incentive that is solely tied to forests and water security outcomes, without incentivizing specific climate change-related outcomes, the same figure should be reported for “Forests” and “Water”, while “Climate change” should be reported as 0. </w:t>
      </w:r>
    </w:p>
    <w:p w14:paraId="336A7A00" w14:textId="1C4C721A" w:rsidR="009457A1" w:rsidRDefault="668A99B4" w:rsidP="009103EF">
      <w:pPr>
        <w:pStyle w:val="ListParagraph"/>
      </w:pPr>
      <w:r w:rsidRPr="009457A1">
        <w:t>If your organization has incentives linked to environment, health and safety (EHS), report only the proportion relating to environmental performance metrics.</w:t>
      </w:r>
    </w:p>
    <w:p w14:paraId="171A5214" w14:textId="50D3857C" w:rsidR="668A99B4" w:rsidRDefault="668A99B4" w:rsidP="0006015A">
      <w:pPr>
        <w:pStyle w:val="Heading4"/>
      </w:pPr>
      <w:r w:rsidRPr="20B1E3FD">
        <w:t>Please explain (column 3)</w:t>
      </w:r>
    </w:p>
    <w:p w14:paraId="2047839E" w14:textId="78E55AAF" w:rsidR="668A99B4" w:rsidRPr="009457A1" w:rsidRDefault="668A99B4" w:rsidP="004B77A4">
      <w:pPr>
        <w:pStyle w:val="ListParagraph"/>
      </w:pPr>
      <w:r w:rsidRPr="009457A1">
        <w:t>If you selected “Yes” in any row in column 1 “Provision of monetary incentives related to this environmental issue”, explain the extent to which your monetary incentives related to environmental issues form a part of your total monetary incentivization package for employees.</w:t>
      </w:r>
    </w:p>
    <w:p w14:paraId="5EB1F171" w14:textId="432F1A88" w:rsidR="668A99B4" w:rsidRPr="009457A1" w:rsidRDefault="668A99B4" w:rsidP="004B77A4">
      <w:pPr>
        <w:pStyle w:val="ListParagraph"/>
      </w:pPr>
      <w:r w:rsidRPr="009457A1">
        <w:t xml:space="preserve">If you selected any “No” option in any row in column 1, explain why you do not provide monetary incentives related to the environmental issue. </w:t>
      </w:r>
    </w:p>
    <w:p w14:paraId="24D3BB3C" w14:textId="1933C555" w:rsidR="668A99B4" w:rsidRPr="009457A1" w:rsidRDefault="6BB25320" w:rsidP="004B77A4">
      <w:pPr>
        <w:pStyle w:val="ListParagraph"/>
      </w:pPr>
      <w:r>
        <w:t>Explain each figure provided in column 2. For example, if your organization provides monetary incentives related to climate-change outcomes only at board-level, explain why here.</w:t>
      </w:r>
    </w:p>
    <w:p w14:paraId="055369FE" w14:textId="77777777" w:rsidR="009457A1" w:rsidRDefault="009457A1" w:rsidP="004B77A4">
      <w:pPr>
        <w:ind w:left="167"/>
      </w:pPr>
    </w:p>
    <w:p w14:paraId="3A704913" w14:textId="25B3D540" w:rsidR="2D5B93CF" w:rsidRDefault="2D5B93CF" w:rsidP="009457A1">
      <w:pPr>
        <w:pStyle w:val="Heading3"/>
      </w:pPr>
      <w:r w:rsidRPr="20B1E3FD">
        <w:t>Explanation of terms</w:t>
      </w:r>
    </w:p>
    <w:p w14:paraId="47E3C025" w14:textId="3E26F82F" w:rsidR="2D5B93CF" w:rsidRPr="009457A1" w:rsidRDefault="2D5B93CF" w:rsidP="004B77A4">
      <w:pPr>
        <w:pStyle w:val="ListParagraph"/>
        <w:rPr>
          <w:rFonts w:eastAsia="新細明體"/>
          <w:lang w:eastAsia="zh-TW"/>
        </w:rPr>
      </w:pPr>
      <w:r w:rsidRPr="009457A1">
        <w:rPr>
          <w:sz w:val="12"/>
          <w:szCs w:val="12"/>
        </w:rPr>
        <w:t xml:space="preserve"> </w:t>
      </w:r>
      <w:r w:rsidRPr="009457A1">
        <w:t>C-suite: a term used to collectively refer to the most senior executive team.</w:t>
      </w:r>
    </w:p>
    <w:p w14:paraId="1D6A9546" w14:textId="6EB25BAD" w:rsidR="00493C06" w:rsidRDefault="2D5B93CF" w:rsidP="004B77A4">
      <w:pPr>
        <w:pStyle w:val="ListParagraph"/>
        <w:rPr>
          <w:rFonts w:eastAsia="新細明體"/>
          <w:lang w:eastAsia="zh-TW"/>
        </w:rPr>
      </w:pPr>
      <w:r w:rsidRPr="009457A1">
        <w:t>Monetary incentive: a bonus, shares, profit share, or other form of positive or negative change in remuneration which has a monetary value equivalent e.g., providing rewards for demonstrating desired behaviors, or issuing penalties or withholding rewards for not meeting certain standards.</w:t>
      </w:r>
      <w:r w:rsidR="00493C06" w:rsidRPr="009457A1">
        <w:br/>
      </w:r>
      <w:r w:rsidR="00493C06">
        <w:br/>
      </w:r>
    </w:p>
    <w:p w14:paraId="46610B3E" w14:textId="5DA4B0C9" w:rsidR="00493C06" w:rsidRPr="000E54AB" w:rsidRDefault="347DEA0D" w:rsidP="000E54AB">
      <w:pPr>
        <w:pStyle w:val="Heading2"/>
        <w:rPr>
          <w:rFonts w:eastAsia="新細明體"/>
          <w:color w:val="475363"/>
          <w:lang w:eastAsia="zh-TW"/>
        </w:rPr>
      </w:pPr>
      <w:r w:rsidRPr="347DEA0D">
        <w:rPr>
          <w:lang w:eastAsia="zh-CN"/>
        </w:rPr>
        <w:t>[2.2</w:t>
      </w:r>
      <w:r w:rsidRPr="347DEA0D">
        <w:rPr>
          <w:rFonts w:eastAsia="新細明體"/>
          <w:lang w:eastAsia="zh-TW"/>
        </w:rPr>
        <w:t>.1</w:t>
      </w:r>
      <w:r w:rsidRPr="347DEA0D">
        <w:rPr>
          <w:lang w:eastAsia="zh-CN"/>
        </w:rPr>
        <w:t>] Provide further details on the monetary incentives provided for the management of environmental</w:t>
      </w:r>
      <w:r w:rsidRPr="347DEA0D">
        <w:rPr>
          <w:rFonts w:eastAsia="新細明體"/>
          <w:lang w:eastAsia="zh-TW"/>
        </w:rPr>
        <w:t xml:space="preserve"> </w:t>
      </w:r>
      <w:r w:rsidRPr="347DEA0D">
        <w:rPr>
          <w:lang w:eastAsia="zh-CN"/>
        </w:rPr>
        <w:t xml:space="preserve">issues (do not include the names of individuals). </w:t>
      </w:r>
      <w:r w:rsidRPr="347DEA0D">
        <w:rPr>
          <w:i/>
          <w:iCs/>
          <w:lang w:eastAsia="zh-CN"/>
        </w:rPr>
        <w:t>(Source: 2025 CDP full corporate questionnaire)</w:t>
      </w:r>
    </w:p>
    <w:p w14:paraId="6A73324C" w14:textId="03795BB9" w:rsidR="347DEA0D" w:rsidRDefault="347DEA0D" w:rsidP="347DEA0D">
      <w:pPr>
        <w:pStyle w:val="Heading3"/>
        <w:rPr>
          <w:i/>
          <w:iCs/>
          <w:lang w:eastAsia="zh-CN"/>
        </w:rPr>
      </w:pPr>
      <w:r>
        <w:t>Question dependencies</w:t>
      </w:r>
    </w:p>
    <w:p w14:paraId="666D90A0" w14:textId="777A6AAB" w:rsidR="347DEA0D" w:rsidRDefault="6BB25320" w:rsidP="6BB25320">
      <w:pPr>
        <w:pStyle w:val="Bulletlevel2"/>
        <w:numPr>
          <w:ilvl w:val="0"/>
          <w:numId w:val="0"/>
        </w:numPr>
        <w:ind w:left="115"/>
        <w:rPr>
          <w:i/>
          <w:iCs/>
          <w:lang w:eastAsia="zh-CN"/>
        </w:rPr>
      </w:pPr>
      <w:r>
        <w:t xml:space="preserve">This question only appears if you select “Yes” in response to column 1 “ Provision of monetary incentives related to this environmental </w:t>
      </w:r>
      <w:r w:rsidR="00FD5DEF">
        <w:t>issue”</w:t>
      </w:r>
      <w:r>
        <w:t xml:space="preserve"> of 2.2.</w:t>
      </w:r>
    </w:p>
    <w:p w14:paraId="13F91B59" w14:textId="77777777" w:rsidR="00493C06" w:rsidRDefault="00493C06" w:rsidP="00493C06">
      <w:pPr>
        <w:pStyle w:val="Heading3"/>
      </w:pPr>
      <w:r w:rsidRPr="20B1E3FD">
        <w:t>Rationale</w:t>
      </w:r>
    </w:p>
    <w:p w14:paraId="34D2CECE" w14:textId="77777777" w:rsidR="00EF270A" w:rsidRDefault="00A64E7E" w:rsidP="00EF270A">
      <w:pPr>
        <w:pStyle w:val="BodyText"/>
      </w:pPr>
      <w:r>
        <w:t>Employee incentives linked to sustainability performance send a clear signal about the role</w:t>
      </w:r>
      <w:r>
        <w:rPr>
          <w:rFonts w:eastAsia="新細明體" w:hint="eastAsia"/>
          <w:lang w:eastAsia="zh-TW"/>
        </w:rPr>
        <w:t xml:space="preserve"> </w:t>
      </w:r>
      <w:r>
        <w:t>that employees are expected to play in achieving the organization’s environmental</w:t>
      </w:r>
      <w:r>
        <w:rPr>
          <w:rFonts w:eastAsia="新細明體" w:hint="eastAsia"/>
          <w:lang w:eastAsia="zh-TW"/>
        </w:rPr>
        <w:t xml:space="preserve"> </w:t>
      </w:r>
      <w:r>
        <w:t>commitments and targets. Data users aim to understand the degree to which organizations</w:t>
      </w:r>
      <w:r w:rsidR="00EF270A">
        <w:t xml:space="preserve"> </w:t>
      </w:r>
      <w:r>
        <w:t>encourage their employees to address environmental issues, as well as the mechanisms by</w:t>
      </w:r>
      <w:r>
        <w:rPr>
          <w:rFonts w:eastAsia="新細明體" w:hint="eastAsia"/>
          <w:lang w:eastAsia="zh-TW"/>
        </w:rPr>
        <w:t xml:space="preserve"> </w:t>
      </w:r>
      <w:r>
        <w:t>which certain behaviors are incentivized in the organization’s decision making and business</w:t>
      </w:r>
      <w:r>
        <w:rPr>
          <w:rFonts w:eastAsia="新細明體" w:hint="eastAsia"/>
          <w:lang w:eastAsia="zh-TW"/>
        </w:rPr>
        <w:t xml:space="preserve"> </w:t>
      </w:r>
      <w:r>
        <w:t>culture. Providing insight into these incentives and the specific performance metrics used t</w:t>
      </w:r>
      <w:r w:rsidRPr="00A64E7E">
        <w:rPr>
          <w:rFonts w:hint="eastAsia"/>
        </w:rPr>
        <w:t xml:space="preserve">o </w:t>
      </w:r>
      <w:r>
        <w:t>address environmental issues informs data users how these incentives are aligned with the</w:t>
      </w:r>
      <w:r w:rsidRPr="00A64E7E">
        <w:rPr>
          <w:rFonts w:hint="eastAsia"/>
        </w:rPr>
        <w:t xml:space="preserve"> </w:t>
      </w:r>
      <w:r>
        <w:t>identification, assessment, and management of the organization’s environmenta</w:t>
      </w:r>
      <w:r w:rsidRPr="00A64E7E">
        <w:rPr>
          <w:rFonts w:hint="eastAsia"/>
        </w:rPr>
        <w:t xml:space="preserve">l </w:t>
      </w:r>
      <w:r>
        <w:t>dependencies, impacts, risks, and opportunities.</w:t>
      </w:r>
    </w:p>
    <w:p w14:paraId="569AE64B" w14:textId="09618E4F" w:rsidR="00493C06" w:rsidRDefault="00493C06" w:rsidP="00EF270A">
      <w:pPr>
        <w:pStyle w:val="BodyText"/>
      </w:pPr>
      <w:r>
        <w:br/>
      </w:r>
      <w:r w:rsidRPr="20B1E3FD">
        <w:rPr>
          <w:rFonts w:eastAsiaTheme="minorEastAsia" w:cstheme="minorBidi"/>
          <w:b/>
          <w:color w:val="C00000"/>
        </w:rPr>
        <w:t>Ambition</w:t>
      </w:r>
    </w:p>
    <w:p w14:paraId="020F11A6" w14:textId="24AC7CD7" w:rsidR="00F34E91" w:rsidRDefault="00F34E91" w:rsidP="004B77A4">
      <w:pPr>
        <w:pStyle w:val="ListParagraph"/>
      </w:pPr>
      <w:r w:rsidRPr="00EF270A">
        <w:t>The</w:t>
      </w:r>
      <w:r>
        <w:t xml:space="preserve"> organization includes environmental performance metrics in their monetary</w:t>
      </w:r>
      <w:r>
        <w:rPr>
          <w:rFonts w:eastAsia="新細明體" w:hint="eastAsia"/>
          <w:lang w:eastAsia="zh-TW"/>
        </w:rPr>
        <w:t xml:space="preserve"> </w:t>
      </w:r>
      <w:r>
        <w:t>incentives policies for at least board and senior management levels.</w:t>
      </w:r>
    </w:p>
    <w:p w14:paraId="3BE198A0" w14:textId="57B3B174" w:rsidR="00F34E91" w:rsidRPr="00EF270A" w:rsidRDefault="00F34E91" w:rsidP="004B77A4">
      <w:pPr>
        <w:pStyle w:val="ListParagraph"/>
      </w:pPr>
      <w:r w:rsidRPr="00EF270A">
        <w:t>The organization ties a significant proportion of total remuneration to environmental</w:t>
      </w:r>
      <w:r w:rsidR="00DC6C1B" w:rsidRPr="00EF270A">
        <w:rPr>
          <w:rFonts w:hint="eastAsia"/>
        </w:rPr>
        <w:t xml:space="preserve"> </w:t>
      </w:r>
      <w:r w:rsidRPr="00EF270A">
        <w:t>performance, and more specifically to the achievement of environmental targets. This</w:t>
      </w:r>
      <w:r w:rsidR="00DC6C1B" w:rsidRPr="00EF270A">
        <w:rPr>
          <w:rFonts w:hint="eastAsia"/>
        </w:rPr>
        <w:t xml:space="preserve"> </w:t>
      </w:r>
      <w:r w:rsidRPr="00EF270A">
        <w:t>proportion is significant at board and senior management levels.</w:t>
      </w:r>
    </w:p>
    <w:p w14:paraId="38DA9424" w14:textId="42C6C148" w:rsidR="00493C06" w:rsidRDefault="00DC6C1B" w:rsidP="000E54AB">
      <w:pPr>
        <w:pStyle w:val="ListParagraph"/>
      </w:pPr>
      <w:r w:rsidRPr="00EF270A">
        <w:rPr>
          <w:rFonts w:hint="eastAsia"/>
        </w:rPr>
        <w:lastRenderedPageBreak/>
        <w:t>T</w:t>
      </w:r>
      <w:r w:rsidR="00F34E91" w:rsidRPr="00EF270A">
        <w:t>h</w:t>
      </w:r>
      <w:r w:rsidR="00F34E91">
        <w:t>e organization links monetary incentives to environmental performance metrics in the</w:t>
      </w:r>
      <w:r>
        <w:rPr>
          <w:rFonts w:eastAsia="新細明體" w:hint="eastAsia"/>
          <w:lang w:eastAsia="zh-TW"/>
        </w:rPr>
        <w:t xml:space="preserve"> </w:t>
      </w:r>
      <w:r w:rsidR="00F34E91">
        <w:t>Short-Term and/or Long-Term Incentive Plan, or equivalent incentive package.</w:t>
      </w:r>
    </w:p>
    <w:p w14:paraId="3472071D" w14:textId="77777777" w:rsidR="00EF270A" w:rsidRDefault="00493C06" w:rsidP="00EF270A">
      <w:pPr>
        <w:pStyle w:val="Heading3"/>
        <w:rPr>
          <w:w w:val="105"/>
        </w:rPr>
      </w:pPr>
      <w:r w:rsidRPr="00935AD7">
        <w:rPr>
          <w:w w:val="105"/>
        </w:rPr>
        <w:t>Response options</w:t>
      </w:r>
    </w:p>
    <w:p w14:paraId="1587BBCE" w14:textId="77777777" w:rsidR="00493C06" w:rsidRPr="00935AD7" w:rsidRDefault="00493C06" w:rsidP="00EF270A">
      <w:pPr>
        <w:pStyle w:val="BodyText"/>
      </w:pPr>
      <w:r w:rsidRPr="00935AD7">
        <w:t>Please complete the following table.</w:t>
      </w:r>
      <w:r>
        <w:br/>
      </w:r>
    </w:p>
    <w:tbl>
      <w:tblPr>
        <w:tblStyle w:val="TableGrid"/>
        <w:tblW w:w="0" w:type="auto"/>
        <w:tblInd w:w="85" w:type="dxa"/>
        <w:tblLook w:val="04A0" w:firstRow="1" w:lastRow="0" w:firstColumn="1" w:lastColumn="0" w:noHBand="0" w:noVBand="1"/>
      </w:tblPr>
      <w:tblGrid>
        <w:gridCol w:w="1249"/>
        <w:gridCol w:w="2250"/>
        <w:gridCol w:w="2735"/>
        <w:gridCol w:w="2136"/>
        <w:gridCol w:w="2792"/>
        <w:gridCol w:w="2296"/>
        <w:gridCol w:w="2296"/>
      </w:tblGrid>
      <w:tr w:rsidR="00EF270A" w14:paraId="5CA2F32E" w14:textId="77777777" w:rsidTr="45C65D88">
        <w:trPr>
          <w:trHeight w:val="300"/>
        </w:trPr>
        <w:tc>
          <w:tcPr>
            <w:tcW w:w="1249" w:type="dxa"/>
            <w:shd w:val="clear" w:color="auto" w:fill="C00000"/>
            <w:vAlign w:val="center"/>
          </w:tcPr>
          <w:p w14:paraId="46AFDC97" w14:textId="7258113C" w:rsidR="00EF270A" w:rsidRPr="20B1E3FD" w:rsidRDefault="00EF270A" w:rsidP="00EF270A">
            <w:pPr>
              <w:contextualSpacing/>
              <w:rPr>
                <w:b/>
                <w:color w:val="FFFFFF" w:themeColor="background1"/>
                <w:szCs w:val="13"/>
              </w:rPr>
            </w:pPr>
            <w:r>
              <w:rPr>
                <w:b/>
                <w:color w:val="FFFFFF" w:themeColor="background1"/>
                <w:szCs w:val="13"/>
              </w:rPr>
              <w:t>1</w:t>
            </w:r>
          </w:p>
        </w:tc>
        <w:tc>
          <w:tcPr>
            <w:tcW w:w="2250" w:type="dxa"/>
            <w:shd w:val="clear" w:color="auto" w:fill="C00000"/>
            <w:vAlign w:val="center"/>
          </w:tcPr>
          <w:p w14:paraId="63AE686A" w14:textId="379A2FB8" w:rsidR="00EF270A" w:rsidRPr="00187857" w:rsidRDefault="00EF270A" w:rsidP="00EF270A">
            <w:pPr>
              <w:contextualSpacing/>
              <w:rPr>
                <w:b/>
                <w:color w:val="FFFFFF" w:themeColor="background1"/>
                <w:szCs w:val="13"/>
              </w:rPr>
            </w:pPr>
            <w:r>
              <w:rPr>
                <w:b/>
                <w:color w:val="FFFFFF" w:themeColor="background1"/>
                <w:szCs w:val="13"/>
              </w:rPr>
              <w:t>2</w:t>
            </w:r>
          </w:p>
        </w:tc>
        <w:tc>
          <w:tcPr>
            <w:tcW w:w="2735" w:type="dxa"/>
            <w:shd w:val="clear" w:color="auto" w:fill="C00000"/>
            <w:vAlign w:val="center"/>
          </w:tcPr>
          <w:p w14:paraId="34E8A95D" w14:textId="312588AD" w:rsidR="00EF270A" w:rsidRPr="00414B80" w:rsidRDefault="00EF270A" w:rsidP="00EF270A">
            <w:pPr>
              <w:contextualSpacing/>
              <w:rPr>
                <w:b/>
                <w:color w:val="FFFFFF" w:themeColor="background1"/>
                <w:szCs w:val="13"/>
              </w:rPr>
            </w:pPr>
            <w:r>
              <w:rPr>
                <w:b/>
                <w:color w:val="FFFFFF" w:themeColor="background1"/>
                <w:szCs w:val="13"/>
              </w:rPr>
              <w:t>3</w:t>
            </w:r>
          </w:p>
        </w:tc>
        <w:tc>
          <w:tcPr>
            <w:tcW w:w="2136" w:type="dxa"/>
            <w:shd w:val="clear" w:color="auto" w:fill="C00000"/>
            <w:vAlign w:val="center"/>
          </w:tcPr>
          <w:p w14:paraId="5CB61C1E" w14:textId="07F91EBB" w:rsidR="00EF270A" w:rsidRPr="00414B80" w:rsidRDefault="00EF270A" w:rsidP="00EF270A">
            <w:pPr>
              <w:contextualSpacing/>
              <w:rPr>
                <w:b/>
                <w:color w:val="FFFFFF" w:themeColor="background1"/>
                <w:szCs w:val="13"/>
              </w:rPr>
            </w:pPr>
            <w:r>
              <w:rPr>
                <w:b/>
                <w:color w:val="FFFFFF" w:themeColor="background1"/>
                <w:szCs w:val="13"/>
              </w:rPr>
              <w:t>4</w:t>
            </w:r>
          </w:p>
        </w:tc>
        <w:tc>
          <w:tcPr>
            <w:tcW w:w="2792" w:type="dxa"/>
            <w:shd w:val="clear" w:color="auto" w:fill="C00000"/>
            <w:vAlign w:val="center"/>
          </w:tcPr>
          <w:p w14:paraId="516181BD" w14:textId="7B1CA327" w:rsidR="00EF270A" w:rsidRPr="00414B80" w:rsidRDefault="00EF270A" w:rsidP="00EF270A">
            <w:pPr>
              <w:contextualSpacing/>
              <w:rPr>
                <w:b/>
                <w:color w:val="FFFFFF" w:themeColor="background1"/>
                <w:szCs w:val="13"/>
              </w:rPr>
            </w:pPr>
            <w:r>
              <w:rPr>
                <w:b/>
                <w:color w:val="FFFFFF" w:themeColor="background1"/>
                <w:szCs w:val="13"/>
              </w:rPr>
              <w:t>5</w:t>
            </w:r>
          </w:p>
        </w:tc>
        <w:tc>
          <w:tcPr>
            <w:tcW w:w="2296" w:type="dxa"/>
            <w:shd w:val="clear" w:color="auto" w:fill="C00000"/>
            <w:vAlign w:val="center"/>
          </w:tcPr>
          <w:p w14:paraId="24BB1D82" w14:textId="14AC0A5A" w:rsidR="00EF270A" w:rsidRPr="00414B80" w:rsidRDefault="00EF270A" w:rsidP="00EF270A">
            <w:pPr>
              <w:contextualSpacing/>
              <w:rPr>
                <w:b/>
                <w:color w:val="FFFFFF" w:themeColor="background1"/>
                <w:szCs w:val="13"/>
              </w:rPr>
            </w:pPr>
            <w:r>
              <w:rPr>
                <w:b/>
                <w:color w:val="FFFFFF" w:themeColor="background1"/>
                <w:szCs w:val="13"/>
              </w:rPr>
              <w:t>6</w:t>
            </w:r>
          </w:p>
        </w:tc>
        <w:tc>
          <w:tcPr>
            <w:tcW w:w="2296" w:type="dxa"/>
            <w:shd w:val="clear" w:color="auto" w:fill="C00000"/>
            <w:vAlign w:val="center"/>
          </w:tcPr>
          <w:p w14:paraId="3967C2A4" w14:textId="2715E9DA" w:rsidR="00EF270A" w:rsidRPr="00414B80" w:rsidRDefault="00EF270A" w:rsidP="00EF270A">
            <w:pPr>
              <w:contextualSpacing/>
              <w:rPr>
                <w:b/>
                <w:color w:val="FFFFFF" w:themeColor="background1"/>
                <w:szCs w:val="13"/>
              </w:rPr>
            </w:pPr>
            <w:r>
              <w:rPr>
                <w:b/>
                <w:color w:val="FFFFFF" w:themeColor="background1"/>
                <w:szCs w:val="13"/>
              </w:rPr>
              <w:t>7</w:t>
            </w:r>
          </w:p>
        </w:tc>
      </w:tr>
      <w:tr w:rsidR="00DC50F6" w14:paraId="21F549D9" w14:textId="78295BC5" w:rsidTr="45C65D88">
        <w:trPr>
          <w:trHeight w:val="300"/>
        </w:trPr>
        <w:tc>
          <w:tcPr>
            <w:tcW w:w="1249" w:type="dxa"/>
            <w:shd w:val="clear" w:color="auto" w:fill="C00000"/>
            <w:vAlign w:val="center"/>
          </w:tcPr>
          <w:p w14:paraId="133C8044" w14:textId="77777777" w:rsidR="00DC50F6" w:rsidRDefault="00DC50F6" w:rsidP="00EF270A">
            <w:pPr>
              <w:contextualSpacing/>
              <w:rPr>
                <w:szCs w:val="13"/>
              </w:rPr>
            </w:pPr>
            <w:r w:rsidRPr="20B1E3FD">
              <w:rPr>
                <w:b/>
                <w:color w:val="FFFFFF" w:themeColor="background1"/>
                <w:szCs w:val="13"/>
              </w:rPr>
              <w:t>Environmental issue</w:t>
            </w:r>
          </w:p>
        </w:tc>
        <w:tc>
          <w:tcPr>
            <w:tcW w:w="2250" w:type="dxa"/>
            <w:shd w:val="clear" w:color="auto" w:fill="C00000"/>
            <w:vAlign w:val="center"/>
          </w:tcPr>
          <w:p w14:paraId="13116D8C" w14:textId="03B5F4FF" w:rsidR="00DC50F6" w:rsidRPr="00187857" w:rsidRDefault="00DC50F6" w:rsidP="00EF270A">
            <w:pPr>
              <w:contextualSpacing/>
              <w:rPr>
                <w:b/>
                <w:color w:val="FFFFFF" w:themeColor="background1"/>
                <w:szCs w:val="13"/>
              </w:rPr>
            </w:pPr>
            <w:r w:rsidRPr="00187857">
              <w:rPr>
                <w:b/>
                <w:color w:val="FFFFFF" w:themeColor="background1"/>
                <w:szCs w:val="13"/>
              </w:rPr>
              <w:t>Position</w:t>
            </w:r>
            <w:r>
              <w:rPr>
                <w:rFonts w:eastAsia="新細明體" w:hint="eastAsia"/>
                <w:b/>
                <w:color w:val="FFFFFF" w:themeColor="background1"/>
                <w:szCs w:val="13"/>
                <w:lang w:eastAsia="zh-TW"/>
              </w:rPr>
              <w:t xml:space="preserve"> </w:t>
            </w:r>
            <w:r w:rsidRPr="00187857">
              <w:rPr>
                <w:b/>
                <w:color w:val="FFFFFF" w:themeColor="background1"/>
                <w:szCs w:val="13"/>
              </w:rPr>
              <w:t>entitled to</w:t>
            </w:r>
            <w:r>
              <w:rPr>
                <w:rFonts w:eastAsia="新細明體" w:hint="eastAsia"/>
                <w:b/>
                <w:color w:val="FFFFFF" w:themeColor="background1"/>
                <w:szCs w:val="13"/>
                <w:lang w:eastAsia="zh-TW"/>
              </w:rPr>
              <w:t xml:space="preserve"> </w:t>
            </w:r>
            <w:r w:rsidRPr="00187857">
              <w:rPr>
                <w:b/>
                <w:color w:val="FFFFFF" w:themeColor="background1"/>
                <w:szCs w:val="13"/>
              </w:rPr>
              <w:t>monetary</w:t>
            </w:r>
            <w:r>
              <w:rPr>
                <w:rFonts w:eastAsia="新細明體" w:hint="eastAsia"/>
                <w:b/>
                <w:color w:val="FFFFFF" w:themeColor="background1"/>
                <w:szCs w:val="13"/>
                <w:lang w:eastAsia="zh-TW"/>
              </w:rPr>
              <w:t xml:space="preserve"> </w:t>
            </w:r>
            <w:r w:rsidRPr="00187857">
              <w:rPr>
                <w:b/>
                <w:color w:val="FFFFFF" w:themeColor="background1"/>
                <w:szCs w:val="13"/>
              </w:rPr>
              <w:t>incentive</w:t>
            </w:r>
          </w:p>
        </w:tc>
        <w:tc>
          <w:tcPr>
            <w:tcW w:w="2735" w:type="dxa"/>
            <w:shd w:val="clear" w:color="auto" w:fill="C00000"/>
            <w:vAlign w:val="center"/>
          </w:tcPr>
          <w:p w14:paraId="1EA45A38" w14:textId="6499BAFC" w:rsidR="00DC50F6" w:rsidRPr="00DC50F6" w:rsidRDefault="00414B80" w:rsidP="00EF270A">
            <w:pPr>
              <w:contextualSpacing/>
              <w:rPr>
                <w:b/>
                <w:color w:val="FFFFFF" w:themeColor="background1"/>
                <w:szCs w:val="13"/>
              </w:rPr>
            </w:pPr>
            <w:r w:rsidRPr="00414B80">
              <w:rPr>
                <w:b/>
                <w:color w:val="FFFFFF" w:themeColor="background1"/>
                <w:szCs w:val="13"/>
              </w:rPr>
              <w:t>Incentives</w:t>
            </w:r>
          </w:p>
        </w:tc>
        <w:tc>
          <w:tcPr>
            <w:tcW w:w="2136" w:type="dxa"/>
            <w:shd w:val="clear" w:color="auto" w:fill="C00000"/>
            <w:vAlign w:val="center"/>
          </w:tcPr>
          <w:p w14:paraId="2225DF53" w14:textId="66EFCF8F" w:rsidR="00DC50F6" w:rsidRDefault="00414B80" w:rsidP="00EF270A">
            <w:pPr>
              <w:contextualSpacing/>
              <w:rPr>
                <w:b/>
                <w:color w:val="FFFFFF" w:themeColor="background1"/>
                <w:szCs w:val="13"/>
              </w:rPr>
            </w:pPr>
            <w:r w:rsidRPr="00414B80">
              <w:rPr>
                <w:b/>
                <w:color w:val="FFFFFF" w:themeColor="background1"/>
                <w:szCs w:val="13"/>
              </w:rPr>
              <w:t>Performance metrics</w:t>
            </w:r>
          </w:p>
        </w:tc>
        <w:tc>
          <w:tcPr>
            <w:tcW w:w="2792" w:type="dxa"/>
            <w:shd w:val="clear" w:color="auto" w:fill="C00000"/>
            <w:vAlign w:val="center"/>
          </w:tcPr>
          <w:p w14:paraId="3182E509" w14:textId="46EA1AC1" w:rsidR="00DC50F6" w:rsidRPr="20B1E3FD" w:rsidRDefault="00414B80" w:rsidP="00EF270A">
            <w:pPr>
              <w:contextualSpacing/>
              <w:rPr>
                <w:b/>
                <w:color w:val="FFFFFF" w:themeColor="background1"/>
                <w:szCs w:val="13"/>
              </w:rPr>
            </w:pPr>
            <w:r w:rsidRPr="00414B80">
              <w:rPr>
                <w:b/>
                <w:color w:val="FFFFFF" w:themeColor="background1"/>
                <w:szCs w:val="13"/>
              </w:rPr>
              <w:t>Incentive plan the incentives are linked to</w:t>
            </w:r>
          </w:p>
        </w:tc>
        <w:tc>
          <w:tcPr>
            <w:tcW w:w="2296" w:type="dxa"/>
            <w:shd w:val="clear" w:color="auto" w:fill="C00000"/>
            <w:vAlign w:val="center"/>
          </w:tcPr>
          <w:p w14:paraId="4A281585" w14:textId="7148D53A" w:rsidR="00DC50F6" w:rsidRPr="20B1E3FD" w:rsidRDefault="00414B80" w:rsidP="00EF270A">
            <w:pPr>
              <w:contextualSpacing/>
              <w:rPr>
                <w:b/>
                <w:color w:val="FFFFFF" w:themeColor="background1"/>
                <w:szCs w:val="13"/>
              </w:rPr>
            </w:pPr>
            <w:r w:rsidRPr="00414B80">
              <w:rPr>
                <w:b/>
                <w:color w:val="FFFFFF" w:themeColor="background1"/>
                <w:szCs w:val="13"/>
              </w:rPr>
              <w:t>Further details of incentives</w:t>
            </w:r>
          </w:p>
        </w:tc>
        <w:tc>
          <w:tcPr>
            <w:tcW w:w="2296" w:type="dxa"/>
            <w:shd w:val="clear" w:color="auto" w:fill="C00000"/>
            <w:vAlign w:val="center"/>
          </w:tcPr>
          <w:p w14:paraId="65B29ECF" w14:textId="452E91B6" w:rsidR="00DC50F6" w:rsidRPr="20B1E3FD" w:rsidRDefault="00414B80" w:rsidP="00EF270A">
            <w:pPr>
              <w:contextualSpacing/>
              <w:rPr>
                <w:b/>
                <w:color w:val="FFFFFF" w:themeColor="background1"/>
                <w:szCs w:val="13"/>
              </w:rPr>
            </w:pPr>
            <w:r w:rsidRPr="00414B80">
              <w:rPr>
                <w:b/>
                <w:color w:val="FFFFFF" w:themeColor="background1"/>
                <w:szCs w:val="13"/>
              </w:rPr>
              <w:t>How the position’s incentives contribute to the achievement of your environmental commitments and/or climate transition plan</w:t>
            </w:r>
          </w:p>
        </w:tc>
      </w:tr>
      <w:tr w:rsidR="00187857" w14:paraId="28971F1B" w14:textId="597B7082" w:rsidTr="45C65D88">
        <w:trPr>
          <w:trHeight w:val="3195"/>
        </w:trPr>
        <w:tc>
          <w:tcPr>
            <w:tcW w:w="1249" w:type="dxa"/>
            <w:shd w:val="clear" w:color="auto" w:fill="D9D9D9" w:themeFill="background1" w:themeFillShade="D9"/>
          </w:tcPr>
          <w:p w14:paraId="1C089C92" w14:textId="77777777" w:rsidR="007E7D7B" w:rsidRPr="00EF270A" w:rsidRDefault="007E7D7B" w:rsidP="00EF270A">
            <w:pPr>
              <w:contextualSpacing/>
              <w:rPr>
                <w:rFonts w:asciiTheme="minorHAnsi" w:eastAsia="新細明體" w:hAnsiTheme="minorHAnsi" w:cstheme="minorHAnsi"/>
                <w:szCs w:val="13"/>
                <w:lang w:eastAsia="zh-TW"/>
              </w:rPr>
            </w:pPr>
          </w:p>
          <w:p w14:paraId="5A1EC360" w14:textId="74A5E9D6" w:rsidR="00187857" w:rsidRPr="00EF270A" w:rsidRDefault="00187857" w:rsidP="00EF270A">
            <w:pPr>
              <w:contextualSpacing/>
              <w:rPr>
                <w:rFonts w:asciiTheme="minorHAnsi" w:hAnsiTheme="minorHAnsi" w:cstheme="minorHAnsi"/>
                <w:szCs w:val="13"/>
              </w:rPr>
            </w:pPr>
            <w:r w:rsidRPr="00EF270A">
              <w:rPr>
                <w:rFonts w:asciiTheme="minorHAnsi" w:hAnsiTheme="minorHAnsi" w:cstheme="minorHAnsi"/>
                <w:szCs w:val="13"/>
              </w:rPr>
              <w:t>Climate change</w:t>
            </w:r>
          </w:p>
        </w:tc>
        <w:tc>
          <w:tcPr>
            <w:tcW w:w="2250" w:type="dxa"/>
            <w:shd w:val="clear" w:color="auto" w:fill="D9D9D9" w:themeFill="background1" w:themeFillShade="D9"/>
          </w:tcPr>
          <w:p w14:paraId="5850EBB6" w14:textId="77777777" w:rsidR="00EF270A" w:rsidRDefault="00EF270A" w:rsidP="00EF270A">
            <w:pPr>
              <w:pStyle w:val="td-p"/>
              <w:spacing w:before="0"/>
              <w:rPr>
                <w:rFonts w:asciiTheme="minorHAnsi" w:hAnsiTheme="minorHAnsi" w:cstheme="minorHAnsi"/>
                <w:color w:val="262626" w:themeColor="text1" w:themeTint="D9"/>
                <w:sz w:val="13"/>
                <w:szCs w:val="13"/>
              </w:rPr>
            </w:pPr>
          </w:p>
          <w:p w14:paraId="01E74670" w14:textId="795F4E6F" w:rsidR="00187857" w:rsidRPr="00EF270A" w:rsidRDefault="007E7D7B" w:rsidP="00EF270A">
            <w:pPr>
              <w:pStyle w:val="td-p"/>
              <w:spacing w:before="0"/>
              <w:rPr>
                <w:rFonts w:asciiTheme="minorHAnsi" w:hAnsiTheme="minorHAnsi" w:cstheme="minorHAnsi"/>
                <w:color w:val="262626" w:themeColor="text1" w:themeTint="D9"/>
                <w:sz w:val="13"/>
                <w:szCs w:val="13"/>
              </w:rPr>
            </w:pPr>
            <w:r w:rsidRPr="00EF270A">
              <w:rPr>
                <w:rFonts w:asciiTheme="minorHAnsi" w:hAnsiTheme="minorHAnsi" w:cstheme="minorHAnsi"/>
                <w:color w:val="262626" w:themeColor="text1" w:themeTint="D9"/>
                <w:sz w:val="13"/>
                <w:szCs w:val="13"/>
              </w:rPr>
              <w:t>Grouped option (</w:t>
            </w:r>
            <w:r w:rsidR="00EF270A" w:rsidRPr="00EF270A">
              <w:rPr>
                <w:rFonts w:asciiTheme="minorHAnsi" w:hAnsiTheme="minorHAnsi" w:cstheme="minorHAnsi"/>
                <w:color w:val="262626" w:themeColor="text1" w:themeTint="D9"/>
                <w:sz w:val="13"/>
                <w:szCs w:val="13"/>
              </w:rPr>
              <w:t>single-select</w:t>
            </w:r>
            <w:r w:rsidRPr="00EF270A">
              <w:rPr>
                <w:rFonts w:asciiTheme="minorHAnsi" w:hAnsiTheme="minorHAnsi" w:cstheme="minorHAnsi"/>
                <w:color w:val="262626" w:themeColor="text1" w:themeTint="D9"/>
                <w:sz w:val="13"/>
                <w:szCs w:val="13"/>
              </w:rPr>
              <w:t xml:space="preserve"> group, single-select option):</w:t>
            </w:r>
          </w:p>
        </w:tc>
        <w:tc>
          <w:tcPr>
            <w:tcW w:w="2735" w:type="dxa"/>
            <w:shd w:val="clear" w:color="auto" w:fill="D9D9D9" w:themeFill="background1" w:themeFillShade="D9"/>
          </w:tcPr>
          <w:p w14:paraId="33E10E25" w14:textId="77777777" w:rsidR="005C41FD" w:rsidRPr="00EF270A" w:rsidRDefault="005C41FD" w:rsidP="00EF270A">
            <w:pPr>
              <w:pStyle w:val="td-p"/>
              <w:spacing w:before="120"/>
              <w:rPr>
                <w:rFonts w:asciiTheme="minorHAnsi" w:eastAsia="新細明體" w:hAnsiTheme="minorHAnsi" w:cstheme="minorHAnsi"/>
                <w:color w:val="262626" w:themeColor="text1" w:themeTint="D9"/>
                <w:sz w:val="13"/>
                <w:szCs w:val="13"/>
                <w:lang w:eastAsia="zh-TW"/>
              </w:rPr>
            </w:pPr>
          </w:p>
          <w:p w14:paraId="3EEF57FF" w14:textId="64DE6F5C" w:rsidR="004A05C5" w:rsidRPr="001B473A" w:rsidRDefault="005C41FD" w:rsidP="00EF270A">
            <w:pPr>
              <w:pStyle w:val="td-p"/>
              <w:spacing w:before="0" w:after="0"/>
              <w:rPr>
                <w:rFonts w:asciiTheme="minorHAnsi" w:hAnsiTheme="minorHAnsi" w:cstheme="minorHAnsi"/>
                <w:color w:val="262626" w:themeColor="text1" w:themeTint="D9"/>
                <w:sz w:val="13"/>
                <w:szCs w:val="13"/>
              </w:rPr>
            </w:pPr>
            <w:r w:rsidRPr="001B473A">
              <w:rPr>
                <w:rFonts w:asciiTheme="minorHAnsi" w:hAnsiTheme="minorHAnsi" w:cstheme="minorHAnsi"/>
                <w:color w:val="262626" w:themeColor="text1" w:themeTint="D9"/>
                <w:sz w:val="13"/>
                <w:szCs w:val="13"/>
              </w:rPr>
              <w:t>Select all that</w:t>
            </w:r>
            <w:r w:rsidRPr="001B473A">
              <w:rPr>
                <w:rFonts w:asciiTheme="minorHAnsi" w:eastAsia="新細明體" w:hAnsiTheme="minorHAnsi" w:cstheme="minorHAnsi"/>
                <w:color w:val="262626" w:themeColor="text1" w:themeTint="D9"/>
                <w:sz w:val="13"/>
                <w:szCs w:val="13"/>
                <w:lang w:eastAsia="zh-TW"/>
              </w:rPr>
              <w:t xml:space="preserve"> </w:t>
            </w:r>
            <w:r w:rsidRPr="001B473A">
              <w:rPr>
                <w:rFonts w:asciiTheme="minorHAnsi" w:hAnsiTheme="minorHAnsi" w:cstheme="minorHAnsi"/>
                <w:color w:val="262626" w:themeColor="text1" w:themeTint="D9"/>
                <w:sz w:val="13"/>
                <w:szCs w:val="13"/>
              </w:rPr>
              <w:t>apply:</w:t>
            </w:r>
          </w:p>
          <w:p w14:paraId="33CCB81C" w14:textId="63C248B4" w:rsidR="00664DBF" w:rsidRPr="001B473A" w:rsidRDefault="00664DBF" w:rsidP="001B473A">
            <w:pPr>
              <w:pStyle w:val="Bulletpointintable"/>
              <w:spacing w:before="0"/>
              <w:rPr>
                <w:rFonts w:asciiTheme="minorHAnsi" w:eastAsia="新細明體" w:hAnsiTheme="minorHAnsi" w:cstheme="minorHAnsi"/>
                <w:lang w:eastAsia="zh-TW"/>
              </w:rPr>
            </w:pPr>
            <w:r w:rsidRPr="001B473A">
              <w:rPr>
                <w:rFonts w:asciiTheme="minorHAnsi" w:eastAsia="新細明體" w:hAnsiTheme="minorHAnsi" w:cstheme="minorHAnsi"/>
                <w:lang w:eastAsia="zh-TW"/>
              </w:rPr>
              <w:t>Bonus - %</w:t>
            </w:r>
            <w:r w:rsidR="00A430B8"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of salary</w:t>
            </w:r>
          </w:p>
          <w:p w14:paraId="047E5F1D" w14:textId="70DC47B6" w:rsidR="00664DBF" w:rsidRPr="001B473A" w:rsidRDefault="45C65D88" w:rsidP="45C65D88">
            <w:pPr>
              <w:pStyle w:val="Bulletpointintable"/>
              <w:rPr>
                <w:rFonts w:asciiTheme="minorHAnsi" w:eastAsia="新細明體" w:hAnsiTheme="minorHAnsi" w:cstheme="minorBidi"/>
                <w:lang w:eastAsia="zh-TW"/>
              </w:rPr>
            </w:pPr>
            <w:r w:rsidRPr="45C65D88">
              <w:rPr>
                <w:rFonts w:asciiTheme="minorHAnsi" w:eastAsia="新細明體" w:hAnsiTheme="minorHAnsi" w:cstheme="minorBidi"/>
                <w:lang w:eastAsia="zh-TW"/>
              </w:rPr>
              <w:t xml:space="preserve">Bonus – set figure </w:t>
            </w:r>
          </w:p>
          <w:p w14:paraId="071255DC" w14:textId="2FAD67CC" w:rsidR="00664DBF" w:rsidRPr="001B473A" w:rsidRDefault="45C65D88" w:rsidP="45C65D88">
            <w:pPr>
              <w:pStyle w:val="Bulletpointintable"/>
              <w:rPr>
                <w:rFonts w:asciiTheme="minorHAnsi" w:eastAsia="新細明體" w:hAnsiTheme="minorHAnsi" w:cstheme="minorBidi"/>
                <w:lang w:eastAsia="zh-TW"/>
              </w:rPr>
            </w:pPr>
            <w:r w:rsidRPr="45C65D88">
              <w:rPr>
                <w:rFonts w:asciiTheme="minorHAnsi" w:eastAsia="新細明體" w:hAnsiTheme="minorHAnsi" w:cstheme="minorBidi"/>
                <w:lang w:eastAsia="zh-TW"/>
              </w:rPr>
              <w:t>Promotion</w:t>
            </w:r>
          </w:p>
          <w:p w14:paraId="43BC50E8" w14:textId="2A0B00D7" w:rsidR="00664DBF" w:rsidRPr="001B473A" w:rsidRDefault="00664DBF" w:rsidP="001B473A">
            <w:pPr>
              <w:pStyle w:val="Bulletpointintable"/>
              <w:rPr>
                <w:rFonts w:asciiTheme="minorHAnsi" w:eastAsia="新細明體" w:hAnsiTheme="minorHAnsi" w:cstheme="minorHAnsi"/>
                <w:lang w:eastAsia="zh-TW"/>
              </w:rPr>
            </w:pPr>
            <w:r w:rsidRPr="001B473A">
              <w:rPr>
                <w:rFonts w:asciiTheme="minorHAnsi" w:eastAsia="新細明體" w:hAnsiTheme="minorHAnsi" w:cstheme="minorHAnsi"/>
                <w:lang w:eastAsia="zh-TW"/>
              </w:rPr>
              <w:t>Salary</w:t>
            </w:r>
            <w:r w:rsidR="00A430B8"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increase</w:t>
            </w:r>
          </w:p>
          <w:p w14:paraId="2A78B40B" w14:textId="4A85DBEF" w:rsidR="00664DBF" w:rsidRPr="001B473A" w:rsidRDefault="00664DBF" w:rsidP="001B473A">
            <w:pPr>
              <w:pStyle w:val="Bulletpointintable"/>
              <w:rPr>
                <w:rFonts w:asciiTheme="minorHAnsi" w:eastAsia="新細明體" w:hAnsiTheme="minorHAnsi" w:cstheme="minorHAnsi"/>
                <w:lang w:eastAsia="zh-TW"/>
              </w:rPr>
            </w:pPr>
            <w:r w:rsidRPr="001B473A">
              <w:rPr>
                <w:rFonts w:asciiTheme="minorHAnsi" w:eastAsia="新細明體" w:hAnsiTheme="minorHAnsi" w:cstheme="minorHAnsi"/>
                <w:lang w:eastAsia="zh-TW"/>
              </w:rPr>
              <w:t>Shares</w:t>
            </w:r>
          </w:p>
          <w:p w14:paraId="739FC2B7" w14:textId="70175496" w:rsidR="00664DBF" w:rsidRPr="001B473A" w:rsidRDefault="00664DBF" w:rsidP="001B473A">
            <w:pPr>
              <w:pStyle w:val="Bulletpointintable"/>
              <w:rPr>
                <w:rFonts w:asciiTheme="minorHAnsi" w:eastAsia="新細明體" w:hAnsiTheme="minorHAnsi" w:cstheme="minorHAnsi"/>
                <w:lang w:eastAsia="zh-TW"/>
              </w:rPr>
            </w:pPr>
            <w:r w:rsidRPr="001B473A">
              <w:rPr>
                <w:rFonts w:asciiTheme="minorHAnsi" w:eastAsia="新細明體" w:hAnsiTheme="minorHAnsi" w:cstheme="minorHAnsi"/>
                <w:lang w:eastAsia="zh-TW"/>
              </w:rPr>
              <w:t>Profit share</w:t>
            </w:r>
          </w:p>
          <w:p w14:paraId="2306F292" w14:textId="77777777" w:rsidR="000B56E7" w:rsidRDefault="00664DBF" w:rsidP="000B56E7">
            <w:pPr>
              <w:pStyle w:val="Bulletpointintable"/>
              <w:rPr>
                <w:rFonts w:asciiTheme="minorHAnsi" w:eastAsia="新細明體" w:hAnsiTheme="minorHAnsi" w:cstheme="minorHAnsi"/>
                <w:lang w:eastAsia="zh-TW"/>
              </w:rPr>
            </w:pPr>
            <w:r w:rsidRPr="001B473A">
              <w:rPr>
                <w:rFonts w:asciiTheme="minorHAnsi" w:eastAsia="新細明體" w:hAnsiTheme="minorHAnsi" w:cstheme="minorHAnsi"/>
                <w:lang w:eastAsia="zh-TW"/>
              </w:rPr>
              <w:t>Retirement</w:t>
            </w:r>
            <w:r w:rsidR="00A430B8"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plan</w:t>
            </w:r>
          </w:p>
          <w:p w14:paraId="2085EB5D" w14:textId="27C7474C" w:rsidR="00187857" w:rsidRPr="000B56E7" w:rsidRDefault="00664DBF" w:rsidP="000B56E7">
            <w:pPr>
              <w:pStyle w:val="Bulletpointintable"/>
              <w:rPr>
                <w:rFonts w:asciiTheme="minorHAnsi" w:eastAsia="新細明體" w:hAnsiTheme="minorHAnsi" w:cstheme="minorHAnsi"/>
                <w:lang w:eastAsia="zh-TW"/>
              </w:rPr>
            </w:pPr>
            <w:r w:rsidRPr="000B56E7">
              <w:rPr>
                <w:rFonts w:asciiTheme="minorHAnsi" w:eastAsia="新細明體" w:hAnsiTheme="minorHAnsi" w:cstheme="minorHAnsi"/>
                <w:lang w:eastAsia="zh-TW"/>
              </w:rPr>
              <w:t>Other,</w:t>
            </w:r>
            <w:r w:rsidR="00EF270A" w:rsidRPr="000B56E7">
              <w:rPr>
                <w:rFonts w:asciiTheme="minorHAnsi" w:eastAsia="新細明體" w:hAnsiTheme="minorHAnsi" w:cstheme="minorHAnsi"/>
                <w:lang w:eastAsia="zh-TW"/>
              </w:rPr>
              <w:t xml:space="preserve"> </w:t>
            </w:r>
            <w:r w:rsidRPr="000B56E7">
              <w:rPr>
                <w:rFonts w:asciiTheme="minorHAnsi" w:eastAsia="新細明體" w:hAnsiTheme="minorHAnsi" w:cstheme="minorHAnsi"/>
                <w:lang w:eastAsia="zh-TW"/>
              </w:rPr>
              <w:t>please</w:t>
            </w:r>
            <w:r w:rsidR="00A430B8" w:rsidRPr="000B56E7">
              <w:rPr>
                <w:rFonts w:asciiTheme="minorHAnsi" w:eastAsia="新細明體" w:hAnsiTheme="minorHAnsi" w:cstheme="minorHAnsi" w:hint="eastAsia"/>
                <w:lang w:eastAsia="zh-TW"/>
              </w:rPr>
              <w:t xml:space="preserve"> </w:t>
            </w:r>
            <w:r w:rsidRPr="000B56E7">
              <w:rPr>
                <w:rFonts w:asciiTheme="minorHAnsi" w:eastAsia="新細明體" w:hAnsiTheme="minorHAnsi" w:cstheme="minorHAnsi"/>
                <w:lang w:eastAsia="zh-TW"/>
              </w:rPr>
              <w:t>specify</w:t>
            </w:r>
          </w:p>
        </w:tc>
        <w:tc>
          <w:tcPr>
            <w:tcW w:w="2136" w:type="dxa"/>
            <w:shd w:val="clear" w:color="auto" w:fill="D9D9D9" w:themeFill="background1" w:themeFillShade="D9"/>
          </w:tcPr>
          <w:p w14:paraId="6B344BB0" w14:textId="77777777" w:rsidR="00664DBF" w:rsidRPr="00EF270A" w:rsidRDefault="00664DBF" w:rsidP="00EF270A">
            <w:pPr>
              <w:contextualSpacing/>
              <w:rPr>
                <w:rFonts w:asciiTheme="minorHAnsi" w:eastAsia="新細明體" w:hAnsiTheme="minorHAnsi" w:cstheme="minorHAnsi"/>
                <w:szCs w:val="13"/>
                <w:lang w:eastAsia="zh-TW"/>
              </w:rPr>
            </w:pPr>
          </w:p>
          <w:p w14:paraId="4CA31CDD" w14:textId="1B216534" w:rsidR="00187857" w:rsidRPr="00EF270A" w:rsidRDefault="00664DBF" w:rsidP="00EF270A">
            <w:pPr>
              <w:contextualSpacing/>
              <w:rPr>
                <w:rFonts w:asciiTheme="minorHAnsi" w:hAnsiTheme="minorHAnsi" w:cstheme="minorHAnsi"/>
                <w:szCs w:val="13"/>
              </w:rPr>
            </w:pPr>
            <w:r w:rsidRPr="00EF270A">
              <w:rPr>
                <w:rFonts w:asciiTheme="minorHAnsi" w:hAnsiTheme="minorHAnsi" w:cstheme="minorHAnsi"/>
                <w:szCs w:val="13"/>
              </w:rPr>
              <w:t>Grouped option (multi-select group, multiselect option):</w:t>
            </w:r>
          </w:p>
        </w:tc>
        <w:tc>
          <w:tcPr>
            <w:tcW w:w="2792" w:type="dxa"/>
            <w:shd w:val="clear" w:color="auto" w:fill="D9D9D9" w:themeFill="background1" w:themeFillShade="D9"/>
          </w:tcPr>
          <w:p w14:paraId="32DE14C9" w14:textId="77777777" w:rsidR="00EF270A" w:rsidRDefault="00EF270A" w:rsidP="00EF270A">
            <w:pPr>
              <w:pStyle w:val="td-p"/>
              <w:spacing w:before="0" w:after="0"/>
              <w:rPr>
                <w:rFonts w:asciiTheme="minorHAnsi" w:hAnsiTheme="minorHAnsi" w:cstheme="minorHAnsi"/>
                <w:color w:val="262626" w:themeColor="text1" w:themeTint="D9"/>
                <w:sz w:val="13"/>
                <w:szCs w:val="13"/>
              </w:rPr>
            </w:pPr>
          </w:p>
          <w:p w14:paraId="104D5B67" w14:textId="443C51A7" w:rsidR="005C41FD" w:rsidRPr="00EF270A" w:rsidRDefault="005C41FD" w:rsidP="00EF270A">
            <w:pPr>
              <w:pStyle w:val="td-p"/>
              <w:spacing w:before="0" w:after="0"/>
              <w:rPr>
                <w:rFonts w:asciiTheme="minorHAnsi" w:hAnsiTheme="minorHAnsi" w:cstheme="minorHAnsi"/>
                <w:color w:val="262626" w:themeColor="text1" w:themeTint="D9"/>
                <w:sz w:val="13"/>
                <w:szCs w:val="13"/>
              </w:rPr>
            </w:pPr>
            <w:r w:rsidRPr="00EF270A">
              <w:rPr>
                <w:rFonts w:asciiTheme="minorHAnsi" w:hAnsiTheme="minorHAnsi" w:cstheme="minorHAnsi"/>
                <w:color w:val="262626" w:themeColor="text1" w:themeTint="D9"/>
                <w:sz w:val="13"/>
                <w:szCs w:val="13"/>
              </w:rPr>
              <w:t>Select</w:t>
            </w:r>
            <w:r w:rsidRPr="00EF270A">
              <w:rPr>
                <w:rFonts w:asciiTheme="minorHAnsi" w:hAnsiTheme="minorHAnsi" w:cstheme="minorHAnsi" w:hint="eastAsia"/>
                <w:color w:val="262626" w:themeColor="text1" w:themeTint="D9"/>
                <w:sz w:val="13"/>
                <w:szCs w:val="13"/>
              </w:rPr>
              <w:t xml:space="preserve"> from</w:t>
            </w:r>
            <w:r w:rsidRPr="00EF270A">
              <w:rPr>
                <w:rFonts w:asciiTheme="minorHAnsi" w:hAnsiTheme="minorHAnsi" w:cstheme="minorHAnsi"/>
                <w:color w:val="262626" w:themeColor="text1" w:themeTint="D9"/>
                <w:sz w:val="13"/>
                <w:szCs w:val="13"/>
              </w:rPr>
              <w:t>:</w:t>
            </w:r>
          </w:p>
          <w:p w14:paraId="3228139C" w14:textId="78A08BCF" w:rsidR="00C5718B" w:rsidRPr="001B473A" w:rsidRDefault="00C5718B" w:rsidP="001B473A">
            <w:pPr>
              <w:pStyle w:val="Bulletpointintable"/>
              <w:spacing w:before="0"/>
              <w:rPr>
                <w:rFonts w:asciiTheme="minorHAnsi" w:hAnsiTheme="minorHAnsi" w:cstheme="minorHAnsi"/>
              </w:rPr>
            </w:pPr>
            <w:r w:rsidRPr="001B473A">
              <w:rPr>
                <w:rFonts w:asciiTheme="minorHAnsi" w:eastAsia="新細明體" w:hAnsiTheme="minorHAnsi" w:cstheme="minorHAnsi"/>
                <w:lang w:eastAsia="zh-TW"/>
              </w:rPr>
              <w:t>Short</w:t>
            </w:r>
            <w:r w:rsidRPr="001B473A">
              <w:rPr>
                <w:rFonts w:asciiTheme="minorHAnsi" w:hAnsiTheme="minorHAnsi" w:cstheme="minorHAnsi"/>
              </w:rPr>
              <w:t>-Term</w:t>
            </w:r>
            <w:r w:rsidRPr="001B473A">
              <w:rPr>
                <w:rFonts w:asciiTheme="minorHAnsi" w:hAnsiTheme="minorHAnsi" w:cstheme="minorHAnsi" w:hint="eastAsia"/>
              </w:rPr>
              <w:t xml:space="preserve"> </w:t>
            </w:r>
            <w:r w:rsidRPr="001B473A">
              <w:rPr>
                <w:rFonts w:asciiTheme="minorHAnsi" w:hAnsiTheme="minorHAnsi" w:cstheme="minorHAnsi"/>
              </w:rPr>
              <w:t>Incentive Plan, or</w:t>
            </w:r>
            <w:r w:rsidR="00EF270A" w:rsidRPr="001B473A">
              <w:rPr>
                <w:rFonts w:asciiTheme="minorHAnsi" w:hAnsiTheme="minorHAnsi" w:cstheme="minorHAnsi"/>
              </w:rPr>
              <w:t xml:space="preserve"> </w:t>
            </w:r>
            <w:r w:rsidRPr="001B473A">
              <w:rPr>
                <w:rFonts w:asciiTheme="minorHAnsi" w:eastAsia="新細明體" w:hAnsiTheme="minorHAnsi" w:cstheme="minorHAnsi"/>
                <w:lang w:eastAsia="zh-TW"/>
              </w:rPr>
              <w:t>equivalent, only</w:t>
            </w:r>
            <w:r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(e.g. contractual</w:t>
            </w:r>
            <w:r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annual bonus)</w:t>
            </w:r>
          </w:p>
          <w:p w14:paraId="12036769" w14:textId="15F75F9C" w:rsidR="00C5718B" w:rsidRPr="001B473A" w:rsidRDefault="6BB25320" w:rsidP="6BB25320">
            <w:pPr>
              <w:pStyle w:val="Bulletpointintable"/>
              <w:spacing w:before="0"/>
              <w:rPr>
                <w:rFonts w:asciiTheme="minorHAnsi" w:eastAsia="新細明體" w:hAnsiTheme="minorHAnsi" w:cstheme="minorBidi"/>
                <w:lang w:eastAsia="zh-TW"/>
              </w:rPr>
            </w:pPr>
            <w:r w:rsidRPr="6BB25320">
              <w:rPr>
                <w:rFonts w:asciiTheme="minorHAnsi" w:eastAsia="新細明體" w:hAnsiTheme="minorHAnsi" w:cstheme="minorBidi"/>
                <w:lang w:eastAsia="zh-TW"/>
              </w:rPr>
              <w:t>Long-Term Incentive Plan, or equivalent, only (e.g. contractual multi-year bonus)</w:t>
            </w:r>
          </w:p>
          <w:p w14:paraId="530A1521" w14:textId="68AA2BEF" w:rsidR="00C5718B" w:rsidRPr="001B473A" w:rsidRDefault="00C5718B" w:rsidP="001B473A">
            <w:pPr>
              <w:pStyle w:val="Bulletpointintable"/>
              <w:spacing w:before="0"/>
              <w:rPr>
                <w:rFonts w:asciiTheme="minorHAnsi" w:eastAsia="新細明體" w:hAnsiTheme="minorHAnsi" w:cstheme="minorHAnsi"/>
                <w:lang w:eastAsia="zh-TW"/>
              </w:rPr>
            </w:pPr>
            <w:r w:rsidRPr="001B473A">
              <w:rPr>
                <w:rFonts w:asciiTheme="minorHAnsi" w:eastAsia="新細明體" w:hAnsiTheme="minorHAnsi" w:cstheme="minorHAnsi"/>
                <w:lang w:eastAsia="zh-TW"/>
              </w:rPr>
              <w:t>Both Short-Term</w:t>
            </w:r>
            <w:r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and Long-Term</w:t>
            </w:r>
            <w:r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Incentive Plan, o</w:t>
            </w:r>
            <w:r w:rsidRPr="001B473A">
              <w:rPr>
                <w:rFonts w:asciiTheme="minorHAnsi" w:eastAsia="新細明體" w:hAnsiTheme="minorHAnsi" w:cstheme="minorHAnsi" w:hint="eastAsia"/>
                <w:lang w:eastAsia="zh-TW"/>
              </w:rPr>
              <w:t xml:space="preserve">r </w:t>
            </w:r>
            <w:r w:rsidRPr="001B473A">
              <w:rPr>
                <w:rFonts w:asciiTheme="minorHAnsi" w:eastAsia="新細明體" w:hAnsiTheme="minorHAnsi" w:cstheme="minorHAnsi"/>
                <w:lang w:eastAsia="zh-TW"/>
              </w:rPr>
              <w:t>equivalent</w:t>
            </w:r>
          </w:p>
          <w:p w14:paraId="69812965" w14:textId="16ADC7B8" w:rsidR="00C5718B" w:rsidRPr="001B473A" w:rsidRDefault="00C5718B" w:rsidP="001B473A">
            <w:pPr>
              <w:pStyle w:val="Bulletpointintable"/>
              <w:spacing w:before="0"/>
              <w:rPr>
                <w:rFonts w:asciiTheme="minorHAnsi" w:eastAsia="新細明體" w:hAnsiTheme="minorHAnsi" w:cstheme="minorHAnsi"/>
                <w:lang w:eastAsia="zh-TW"/>
              </w:rPr>
            </w:pPr>
            <w:r w:rsidRPr="001B473A">
              <w:rPr>
                <w:rFonts w:asciiTheme="minorHAnsi" w:eastAsia="新細明體" w:hAnsiTheme="minorHAnsi" w:cstheme="minorHAnsi"/>
                <w:lang w:eastAsia="zh-TW"/>
              </w:rPr>
              <w:t>The incentives are</w:t>
            </w:r>
            <w:r w:rsidR="00FB7A43"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not linked to an</w:t>
            </w:r>
            <w:r w:rsidR="00FB7A43"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incentive plan, or</w:t>
            </w:r>
            <w:r w:rsidR="00FB7A43"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equivalent (e.g.</w:t>
            </w:r>
            <w:r w:rsidR="00FB7A43"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discretionary</w:t>
            </w:r>
            <w:r w:rsidR="00FB7A43"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bonus in the</w:t>
            </w:r>
            <w:r w:rsidR="00FB7A43" w:rsidRPr="001B473A">
              <w:rPr>
                <w:rFonts w:asciiTheme="minorHAnsi" w:eastAsia="新細明體" w:hAnsiTheme="minorHAnsi" w:cstheme="minorHAnsi" w:hint="eastAsia"/>
                <w:lang w:eastAsia="zh-TW"/>
              </w:rPr>
              <w:t xml:space="preserve"> </w:t>
            </w:r>
            <w:r w:rsidRPr="001B473A">
              <w:rPr>
                <w:rFonts w:asciiTheme="minorHAnsi" w:eastAsia="新細明體" w:hAnsiTheme="minorHAnsi" w:cstheme="minorHAnsi"/>
                <w:lang w:eastAsia="zh-TW"/>
              </w:rPr>
              <w:t>reporting year)</w:t>
            </w:r>
          </w:p>
          <w:p w14:paraId="22191851" w14:textId="77777777" w:rsidR="00187857" w:rsidRPr="00EF270A" w:rsidRDefault="00187857" w:rsidP="00EF270A">
            <w:pPr>
              <w:contextualSpacing/>
              <w:rPr>
                <w:rFonts w:asciiTheme="minorHAnsi" w:eastAsiaTheme="minorEastAsia" w:hAnsiTheme="minorHAnsi" w:cstheme="minorHAnsi"/>
                <w:szCs w:val="13"/>
              </w:rPr>
            </w:pPr>
          </w:p>
        </w:tc>
        <w:tc>
          <w:tcPr>
            <w:tcW w:w="2296" w:type="dxa"/>
            <w:shd w:val="clear" w:color="auto" w:fill="D9D9D9" w:themeFill="background1" w:themeFillShade="D9"/>
          </w:tcPr>
          <w:p w14:paraId="24BDB8C1" w14:textId="77777777" w:rsidR="007B36C0" w:rsidRPr="00EF270A" w:rsidRDefault="007B36C0" w:rsidP="00EF270A">
            <w:pPr>
              <w:contextualSpacing/>
              <w:rPr>
                <w:rFonts w:asciiTheme="minorHAnsi" w:eastAsia="新細明體" w:hAnsiTheme="minorHAnsi" w:cstheme="minorHAnsi"/>
                <w:szCs w:val="13"/>
                <w:lang w:eastAsia="zh-TW"/>
              </w:rPr>
            </w:pPr>
          </w:p>
          <w:p w14:paraId="7EC50FD4" w14:textId="1895E2A8" w:rsidR="00187857" w:rsidRPr="00EF270A" w:rsidRDefault="007B36C0" w:rsidP="00EF270A">
            <w:pPr>
              <w:contextualSpacing/>
              <w:rPr>
                <w:rFonts w:asciiTheme="minorHAnsi" w:eastAsiaTheme="minorEastAsia" w:hAnsiTheme="minorHAnsi" w:cstheme="minorHAnsi"/>
                <w:szCs w:val="13"/>
              </w:rPr>
            </w:pPr>
            <w:r w:rsidRPr="00EF270A">
              <w:rPr>
                <w:rFonts w:asciiTheme="minorHAnsi" w:eastAsiaTheme="minorEastAsia" w:hAnsiTheme="minorHAnsi" w:cstheme="minorHAnsi"/>
                <w:szCs w:val="13"/>
              </w:rPr>
              <w:t>Text field</w:t>
            </w:r>
            <w:r w:rsidRPr="00EF270A">
              <w:rPr>
                <w:rFonts w:asciiTheme="minorHAnsi" w:eastAsia="新細明體" w:hAnsiTheme="minorHAnsi" w:cstheme="minorHAnsi" w:hint="eastAsia"/>
                <w:szCs w:val="13"/>
                <w:lang w:eastAsia="zh-TW"/>
              </w:rPr>
              <w:t xml:space="preserve"> </w:t>
            </w:r>
            <w:r w:rsidRPr="00EF270A">
              <w:rPr>
                <w:rFonts w:asciiTheme="minorHAnsi" w:eastAsiaTheme="minorEastAsia" w:hAnsiTheme="minorHAnsi" w:cstheme="minorHAnsi"/>
                <w:szCs w:val="13"/>
              </w:rPr>
              <w:t>[maximum</w:t>
            </w:r>
            <w:r w:rsidRPr="00EF270A">
              <w:rPr>
                <w:rFonts w:asciiTheme="minorHAnsi" w:eastAsia="新細明體" w:hAnsiTheme="minorHAnsi" w:cstheme="minorHAnsi" w:hint="eastAsia"/>
                <w:szCs w:val="13"/>
                <w:lang w:eastAsia="zh-TW"/>
              </w:rPr>
              <w:t xml:space="preserve"> </w:t>
            </w:r>
            <w:r w:rsidRPr="00EF270A">
              <w:rPr>
                <w:rFonts w:asciiTheme="minorHAnsi" w:eastAsiaTheme="minorEastAsia" w:hAnsiTheme="minorHAnsi" w:cstheme="minorHAnsi"/>
                <w:szCs w:val="13"/>
              </w:rPr>
              <w:t>2,500</w:t>
            </w:r>
            <w:r w:rsidRPr="00EF270A">
              <w:rPr>
                <w:rFonts w:asciiTheme="minorHAnsi" w:eastAsia="新細明體" w:hAnsiTheme="minorHAnsi" w:cstheme="minorHAnsi" w:hint="eastAsia"/>
                <w:szCs w:val="13"/>
                <w:lang w:eastAsia="zh-TW"/>
              </w:rPr>
              <w:t xml:space="preserve"> </w:t>
            </w:r>
            <w:r w:rsidRPr="00EF270A">
              <w:rPr>
                <w:rFonts w:asciiTheme="minorHAnsi" w:eastAsiaTheme="minorEastAsia" w:hAnsiTheme="minorHAnsi" w:cstheme="minorHAnsi"/>
                <w:szCs w:val="13"/>
              </w:rPr>
              <w:t>characters]</w:t>
            </w:r>
          </w:p>
        </w:tc>
        <w:tc>
          <w:tcPr>
            <w:tcW w:w="2296" w:type="dxa"/>
            <w:shd w:val="clear" w:color="auto" w:fill="D9D9D9" w:themeFill="background1" w:themeFillShade="D9"/>
          </w:tcPr>
          <w:p w14:paraId="4F869B7B" w14:textId="77777777" w:rsidR="007905BB" w:rsidRPr="00EF270A" w:rsidRDefault="007905BB" w:rsidP="00EF270A">
            <w:pPr>
              <w:contextualSpacing/>
              <w:rPr>
                <w:rFonts w:asciiTheme="minorHAnsi" w:eastAsia="新細明體" w:hAnsiTheme="minorHAnsi" w:cstheme="minorHAnsi"/>
                <w:szCs w:val="13"/>
                <w:lang w:eastAsia="zh-TW"/>
              </w:rPr>
            </w:pPr>
          </w:p>
          <w:p w14:paraId="6F98122D" w14:textId="14475DF0" w:rsidR="00187857" w:rsidRPr="00EF270A" w:rsidRDefault="007905BB" w:rsidP="00EF270A">
            <w:pPr>
              <w:contextualSpacing/>
              <w:rPr>
                <w:rFonts w:asciiTheme="minorHAnsi" w:eastAsiaTheme="minorEastAsia" w:hAnsiTheme="minorHAnsi" w:cstheme="minorHAnsi"/>
                <w:szCs w:val="13"/>
              </w:rPr>
            </w:pPr>
            <w:r w:rsidRPr="00EF270A">
              <w:rPr>
                <w:rFonts w:asciiTheme="minorHAnsi" w:eastAsiaTheme="minorEastAsia" w:hAnsiTheme="minorHAnsi" w:cstheme="minorHAnsi"/>
                <w:szCs w:val="13"/>
              </w:rPr>
              <w:t>Text field [maximum</w:t>
            </w:r>
            <w:r w:rsidRPr="00EF270A">
              <w:rPr>
                <w:rFonts w:asciiTheme="minorHAnsi" w:eastAsia="新細明體" w:hAnsiTheme="minorHAnsi" w:cstheme="minorHAnsi" w:hint="eastAsia"/>
                <w:szCs w:val="13"/>
                <w:lang w:eastAsia="zh-TW"/>
              </w:rPr>
              <w:t xml:space="preserve"> </w:t>
            </w:r>
            <w:r w:rsidRPr="00EF270A">
              <w:rPr>
                <w:rFonts w:asciiTheme="minorHAnsi" w:eastAsiaTheme="minorEastAsia" w:hAnsiTheme="minorHAnsi" w:cstheme="minorHAnsi"/>
                <w:szCs w:val="13"/>
              </w:rPr>
              <w:t>2,500 characters]</w:t>
            </w:r>
          </w:p>
        </w:tc>
      </w:tr>
      <w:tr w:rsidR="00187857" w14:paraId="2ACC6F67" w14:textId="024B504B" w:rsidTr="45C65D88">
        <w:trPr>
          <w:trHeight w:val="300"/>
        </w:trPr>
        <w:tc>
          <w:tcPr>
            <w:tcW w:w="1249" w:type="dxa"/>
            <w:shd w:val="clear" w:color="auto" w:fill="D9D9D9" w:themeFill="background1" w:themeFillShade="D9"/>
          </w:tcPr>
          <w:p w14:paraId="489119F6" w14:textId="77777777" w:rsidR="00187857" w:rsidRPr="00EF270A" w:rsidRDefault="00187857" w:rsidP="00EF270A">
            <w:pPr>
              <w:rPr>
                <w:rFonts w:asciiTheme="minorHAnsi" w:hAnsiTheme="minorHAnsi" w:cstheme="minorHAnsi"/>
                <w:szCs w:val="13"/>
              </w:rPr>
            </w:pPr>
            <w:r w:rsidRPr="00EF270A">
              <w:rPr>
                <w:rFonts w:asciiTheme="minorHAnsi" w:hAnsiTheme="minorHAnsi" w:cstheme="minorHAnsi"/>
                <w:szCs w:val="13"/>
              </w:rPr>
              <w:t>Forests</w:t>
            </w:r>
          </w:p>
        </w:tc>
        <w:tc>
          <w:tcPr>
            <w:tcW w:w="2250" w:type="dxa"/>
            <w:shd w:val="clear" w:color="auto" w:fill="D9D9D9" w:themeFill="background1" w:themeFillShade="D9"/>
          </w:tcPr>
          <w:p w14:paraId="019DD354" w14:textId="77777777" w:rsidR="00187857" w:rsidRPr="00EF270A" w:rsidRDefault="00187857" w:rsidP="00EF270A">
            <w:pPr>
              <w:pStyle w:val="td-p"/>
              <w:rPr>
                <w:rFonts w:asciiTheme="minorHAnsi" w:hAnsiTheme="minorHAnsi" w:cstheme="minorHAnsi"/>
                <w:color w:val="262626" w:themeColor="text1" w:themeTint="D9"/>
                <w:sz w:val="13"/>
                <w:szCs w:val="13"/>
              </w:rPr>
            </w:pPr>
          </w:p>
        </w:tc>
        <w:tc>
          <w:tcPr>
            <w:tcW w:w="2735" w:type="dxa"/>
            <w:shd w:val="clear" w:color="auto" w:fill="D9D9D9" w:themeFill="background1" w:themeFillShade="D9"/>
          </w:tcPr>
          <w:p w14:paraId="1EC0F2A4" w14:textId="77777777" w:rsidR="00187857" w:rsidRPr="00EF270A" w:rsidRDefault="00187857" w:rsidP="00EF270A">
            <w:pPr>
              <w:rPr>
                <w:rFonts w:asciiTheme="minorHAnsi" w:hAnsiTheme="minorHAnsi" w:cstheme="minorHAnsi"/>
                <w:szCs w:val="13"/>
              </w:rPr>
            </w:pPr>
          </w:p>
        </w:tc>
        <w:tc>
          <w:tcPr>
            <w:tcW w:w="2136" w:type="dxa"/>
            <w:shd w:val="clear" w:color="auto" w:fill="D9D9D9" w:themeFill="background1" w:themeFillShade="D9"/>
          </w:tcPr>
          <w:p w14:paraId="6B294F19" w14:textId="77777777" w:rsidR="00187857" w:rsidRPr="00EF270A" w:rsidRDefault="00187857" w:rsidP="00EF270A">
            <w:pPr>
              <w:rPr>
                <w:rFonts w:asciiTheme="minorHAnsi" w:eastAsiaTheme="minorEastAsia" w:hAnsiTheme="minorHAnsi" w:cstheme="minorHAnsi"/>
                <w:szCs w:val="13"/>
              </w:rPr>
            </w:pPr>
          </w:p>
        </w:tc>
        <w:tc>
          <w:tcPr>
            <w:tcW w:w="2792" w:type="dxa"/>
            <w:shd w:val="clear" w:color="auto" w:fill="D9D9D9" w:themeFill="background1" w:themeFillShade="D9"/>
          </w:tcPr>
          <w:p w14:paraId="641EB06F" w14:textId="77777777" w:rsidR="00187857" w:rsidRPr="00EF270A" w:rsidRDefault="00187857" w:rsidP="00EF270A">
            <w:pPr>
              <w:rPr>
                <w:rFonts w:asciiTheme="minorHAnsi" w:eastAsiaTheme="minorEastAsia" w:hAnsiTheme="minorHAnsi" w:cstheme="minorHAnsi"/>
                <w:szCs w:val="13"/>
              </w:rPr>
            </w:pPr>
          </w:p>
        </w:tc>
        <w:tc>
          <w:tcPr>
            <w:tcW w:w="2296" w:type="dxa"/>
            <w:shd w:val="clear" w:color="auto" w:fill="D9D9D9" w:themeFill="background1" w:themeFillShade="D9"/>
          </w:tcPr>
          <w:p w14:paraId="6BE17344" w14:textId="77777777" w:rsidR="00187857" w:rsidRPr="00EF270A" w:rsidRDefault="00187857" w:rsidP="00EF270A">
            <w:pPr>
              <w:rPr>
                <w:rFonts w:asciiTheme="minorHAnsi" w:eastAsiaTheme="minorEastAsia" w:hAnsiTheme="minorHAnsi" w:cstheme="minorHAnsi"/>
                <w:szCs w:val="13"/>
              </w:rPr>
            </w:pPr>
          </w:p>
        </w:tc>
        <w:tc>
          <w:tcPr>
            <w:tcW w:w="2296" w:type="dxa"/>
            <w:shd w:val="clear" w:color="auto" w:fill="D9D9D9" w:themeFill="background1" w:themeFillShade="D9"/>
          </w:tcPr>
          <w:p w14:paraId="1E53EC0B" w14:textId="31001990" w:rsidR="00187857" w:rsidRPr="00EF270A" w:rsidRDefault="00187857" w:rsidP="00EF270A">
            <w:pPr>
              <w:rPr>
                <w:rFonts w:asciiTheme="minorHAnsi" w:eastAsiaTheme="minorEastAsia" w:hAnsiTheme="minorHAnsi" w:cstheme="minorHAnsi"/>
                <w:szCs w:val="13"/>
              </w:rPr>
            </w:pPr>
          </w:p>
        </w:tc>
      </w:tr>
      <w:tr w:rsidR="00187857" w14:paraId="5A4D4565" w14:textId="4808C78C" w:rsidTr="45C65D88">
        <w:trPr>
          <w:trHeight w:val="300"/>
        </w:trPr>
        <w:tc>
          <w:tcPr>
            <w:tcW w:w="1249" w:type="dxa"/>
            <w:shd w:val="clear" w:color="auto" w:fill="D9D9D9" w:themeFill="background1" w:themeFillShade="D9"/>
          </w:tcPr>
          <w:p w14:paraId="7FDA8147" w14:textId="77777777" w:rsidR="00187857" w:rsidRPr="00EF270A" w:rsidRDefault="00187857" w:rsidP="00EF270A">
            <w:pPr>
              <w:rPr>
                <w:rFonts w:asciiTheme="minorHAnsi" w:hAnsiTheme="minorHAnsi" w:cstheme="minorHAnsi"/>
                <w:szCs w:val="13"/>
              </w:rPr>
            </w:pPr>
            <w:r w:rsidRPr="00EF270A">
              <w:rPr>
                <w:rFonts w:asciiTheme="minorHAnsi" w:hAnsiTheme="minorHAnsi" w:cstheme="minorHAnsi"/>
                <w:szCs w:val="13"/>
              </w:rPr>
              <w:t>Water</w:t>
            </w:r>
          </w:p>
        </w:tc>
        <w:tc>
          <w:tcPr>
            <w:tcW w:w="2250" w:type="dxa"/>
            <w:shd w:val="clear" w:color="auto" w:fill="D9D9D9" w:themeFill="background1" w:themeFillShade="D9"/>
          </w:tcPr>
          <w:p w14:paraId="7C9E9034" w14:textId="77777777" w:rsidR="00187857" w:rsidRPr="00EF270A" w:rsidRDefault="00187857" w:rsidP="00EF270A">
            <w:pPr>
              <w:pStyle w:val="td-p"/>
              <w:rPr>
                <w:rFonts w:asciiTheme="minorHAnsi" w:hAnsiTheme="minorHAnsi" w:cstheme="minorHAnsi"/>
                <w:color w:val="262626" w:themeColor="text1" w:themeTint="D9"/>
                <w:sz w:val="13"/>
                <w:szCs w:val="13"/>
              </w:rPr>
            </w:pPr>
          </w:p>
        </w:tc>
        <w:tc>
          <w:tcPr>
            <w:tcW w:w="2735" w:type="dxa"/>
            <w:shd w:val="clear" w:color="auto" w:fill="D9D9D9" w:themeFill="background1" w:themeFillShade="D9"/>
          </w:tcPr>
          <w:p w14:paraId="6A0F0E34" w14:textId="77777777" w:rsidR="00187857" w:rsidRPr="00EF270A" w:rsidRDefault="00187857" w:rsidP="00EF270A">
            <w:pPr>
              <w:rPr>
                <w:rFonts w:asciiTheme="minorHAnsi" w:hAnsiTheme="minorHAnsi" w:cstheme="minorHAnsi"/>
                <w:szCs w:val="13"/>
              </w:rPr>
            </w:pPr>
          </w:p>
        </w:tc>
        <w:tc>
          <w:tcPr>
            <w:tcW w:w="2136" w:type="dxa"/>
            <w:shd w:val="clear" w:color="auto" w:fill="D9D9D9" w:themeFill="background1" w:themeFillShade="D9"/>
          </w:tcPr>
          <w:p w14:paraId="5EA0CFB5" w14:textId="77777777" w:rsidR="00187857" w:rsidRPr="00EF270A" w:rsidRDefault="00187857" w:rsidP="00EF270A">
            <w:pPr>
              <w:rPr>
                <w:rFonts w:asciiTheme="minorHAnsi" w:eastAsiaTheme="minorEastAsia" w:hAnsiTheme="minorHAnsi" w:cstheme="minorHAnsi"/>
                <w:szCs w:val="13"/>
              </w:rPr>
            </w:pPr>
          </w:p>
        </w:tc>
        <w:tc>
          <w:tcPr>
            <w:tcW w:w="2792" w:type="dxa"/>
            <w:shd w:val="clear" w:color="auto" w:fill="D9D9D9" w:themeFill="background1" w:themeFillShade="D9"/>
          </w:tcPr>
          <w:p w14:paraId="30AF6E36" w14:textId="77777777" w:rsidR="00187857" w:rsidRPr="00EF270A" w:rsidRDefault="00187857" w:rsidP="00EF270A">
            <w:pPr>
              <w:rPr>
                <w:rFonts w:asciiTheme="minorHAnsi" w:eastAsiaTheme="minorEastAsia" w:hAnsiTheme="minorHAnsi" w:cstheme="minorHAnsi"/>
                <w:szCs w:val="13"/>
              </w:rPr>
            </w:pPr>
          </w:p>
        </w:tc>
        <w:tc>
          <w:tcPr>
            <w:tcW w:w="2296" w:type="dxa"/>
            <w:shd w:val="clear" w:color="auto" w:fill="D9D9D9" w:themeFill="background1" w:themeFillShade="D9"/>
          </w:tcPr>
          <w:p w14:paraId="6EEF8C17" w14:textId="77777777" w:rsidR="00187857" w:rsidRPr="00EF270A" w:rsidRDefault="00187857" w:rsidP="00EF270A">
            <w:pPr>
              <w:rPr>
                <w:rFonts w:asciiTheme="minorHAnsi" w:eastAsiaTheme="minorEastAsia" w:hAnsiTheme="minorHAnsi" w:cstheme="minorHAnsi"/>
                <w:szCs w:val="13"/>
              </w:rPr>
            </w:pPr>
          </w:p>
        </w:tc>
        <w:tc>
          <w:tcPr>
            <w:tcW w:w="2296" w:type="dxa"/>
            <w:shd w:val="clear" w:color="auto" w:fill="D9D9D9" w:themeFill="background1" w:themeFillShade="D9"/>
          </w:tcPr>
          <w:p w14:paraId="13DC1F67" w14:textId="5203981E" w:rsidR="00187857" w:rsidRPr="00EF270A" w:rsidRDefault="00187857" w:rsidP="00EF270A">
            <w:pPr>
              <w:rPr>
                <w:rFonts w:asciiTheme="minorHAnsi" w:eastAsiaTheme="minorEastAsia" w:hAnsiTheme="minorHAnsi" w:cstheme="minorHAnsi"/>
                <w:szCs w:val="13"/>
              </w:rPr>
            </w:pPr>
          </w:p>
        </w:tc>
      </w:tr>
      <w:tr w:rsidR="007905BB" w14:paraId="5D5928FC" w14:textId="77777777" w:rsidTr="45C65D88">
        <w:trPr>
          <w:trHeight w:val="300"/>
        </w:trPr>
        <w:tc>
          <w:tcPr>
            <w:tcW w:w="1249" w:type="dxa"/>
            <w:shd w:val="clear" w:color="auto" w:fill="D9D9D9" w:themeFill="background1" w:themeFillShade="D9"/>
          </w:tcPr>
          <w:p w14:paraId="2BC8DA96" w14:textId="7C5474F8" w:rsidR="00451901" w:rsidRPr="00595C58" w:rsidRDefault="00451901" w:rsidP="00EF270A">
            <w:pPr>
              <w:spacing w:line="259" w:lineRule="auto"/>
              <w:rPr>
                <w:rFonts w:eastAsia="新細明體"/>
                <w:szCs w:val="13"/>
                <w:lang w:eastAsia="zh-TW"/>
              </w:rPr>
            </w:pPr>
            <w:r w:rsidRPr="00451901">
              <w:rPr>
                <w:szCs w:val="13"/>
              </w:rPr>
              <w:t>Select from:</w:t>
            </w:r>
          </w:p>
          <w:p w14:paraId="06BB27C1" w14:textId="77777777" w:rsidR="00451901" w:rsidRPr="00EF270A" w:rsidRDefault="00451901" w:rsidP="001B473A">
            <w:pPr>
              <w:pStyle w:val="Bulletpointintable"/>
              <w:spacing w:before="0"/>
              <w:rPr>
                <w:lang w:eastAsia="zh-TW"/>
              </w:rPr>
            </w:pPr>
            <w:r w:rsidRPr="00EF270A">
              <w:rPr>
                <w:lang w:eastAsia="zh-TW"/>
              </w:rPr>
              <w:t>Climate</w:t>
            </w:r>
            <w:r w:rsidRPr="00EF270A">
              <w:rPr>
                <w:rFonts w:hint="eastAsia"/>
                <w:lang w:eastAsia="zh-TW"/>
              </w:rPr>
              <w:t xml:space="preserve"> </w:t>
            </w:r>
            <w:r w:rsidRPr="00EF270A">
              <w:rPr>
                <w:lang w:eastAsia="zh-TW"/>
              </w:rPr>
              <w:t>change</w:t>
            </w:r>
          </w:p>
          <w:p w14:paraId="4D835EC3" w14:textId="77777777" w:rsidR="00451901" w:rsidRPr="00EF270A" w:rsidRDefault="00451901" w:rsidP="001B473A">
            <w:pPr>
              <w:pStyle w:val="Bulletpointintable"/>
              <w:spacing w:before="0"/>
              <w:rPr>
                <w:lang w:eastAsia="zh-TW"/>
              </w:rPr>
            </w:pPr>
            <w:r w:rsidRPr="00EF270A">
              <w:rPr>
                <w:lang w:eastAsia="zh-TW"/>
              </w:rPr>
              <w:t>Forests</w:t>
            </w:r>
          </w:p>
          <w:p w14:paraId="548DC4D7" w14:textId="3B8C93E6" w:rsidR="00451901" w:rsidRPr="00EF270A" w:rsidRDefault="00451901" w:rsidP="001B473A">
            <w:pPr>
              <w:pStyle w:val="Bulletpointintable"/>
              <w:spacing w:before="0"/>
            </w:pPr>
            <w:r w:rsidRPr="00EF270A">
              <w:rPr>
                <w:lang w:eastAsia="zh-TW"/>
              </w:rPr>
              <w:t>Water</w:t>
            </w:r>
          </w:p>
          <w:p w14:paraId="32D9F64E" w14:textId="2E5B09F9" w:rsidR="00451901" w:rsidRPr="00EF270A" w:rsidRDefault="00451901" w:rsidP="009C4D58">
            <w:pPr>
              <w:pStyle w:val="Bulletpointintable"/>
              <w:numPr>
                <w:ilvl w:val="0"/>
                <w:numId w:val="0"/>
              </w:numPr>
              <w:spacing w:before="0"/>
            </w:pPr>
            <w:r>
              <w:br/>
            </w:r>
          </w:p>
          <w:p w14:paraId="5E562A32" w14:textId="044BA538" w:rsidR="007905BB" w:rsidRPr="00451901" w:rsidRDefault="007905BB" w:rsidP="00EF270A">
            <w:pPr>
              <w:rPr>
                <w:rFonts w:eastAsia="新細明體"/>
                <w:szCs w:val="13"/>
                <w:lang w:eastAsia="zh-TW"/>
              </w:rPr>
            </w:pPr>
          </w:p>
        </w:tc>
        <w:tc>
          <w:tcPr>
            <w:tcW w:w="2250" w:type="dxa"/>
            <w:shd w:val="clear" w:color="auto" w:fill="D9D9D9" w:themeFill="background1" w:themeFillShade="D9"/>
          </w:tcPr>
          <w:p w14:paraId="2A9D9D3A" w14:textId="77777777" w:rsidR="007905BB" w:rsidRDefault="007905BB" w:rsidP="00EF270A">
            <w:pPr>
              <w:pStyle w:val="td-p"/>
              <w:rPr>
                <w:sz w:val="13"/>
                <w:szCs w:val="13"/>
              </w:rPr>
            </w:pPr>
          </w:p>
        </w:tc>
        <w:tc>
          <w:tcPr>
            <w:tcW w:w="2735" w:type="dxa"/>
            <w:shd w:val="clear" w:color="auto" w:fill="D9D9D9" w:themeFill="background1" w:themeFillShade="D9"/>
          </w:tcPr>
          <w:p w14:paraId="7BA58479" w14:textId="77777777" w:rsidR="007905BB" w:rsidRDefault="007905BB" w:rsidP="00EF270A">
            <w:pPr>
              <w:rPr>
                <w:szCs w:val="13"/>
              </w:rPr>
            </w:pPr>
          </w:p>
        </w:tc>
        <w:tc>
          <w:tcPr>
            <w:tcW w:w="2136" w:type="dxa"/>
            <w:shd w:val="clear" w:color="auto" w:fill="D9D9D9" w:themeFill="background1" w:themeFillShade="D9"/>
          </w:tcPr>
          <w:p w14:paraId="17D7FDF6" w14:textId="77777777" w:rsidR="007905BB" w:rsidRDefault="007905BB" w:rsidP="00EF270A">
            <w:pPr>
              <w:rPr>
                <w:rFonts w:asciiTheme="minorHAnsi" w:eastAsiaTheme="minorEastAsia" w:hAnsiTheme="minorHAnsi" w:cstheme="minorBidi"/>
                <w:szCs w:val="13"/>
              </w:rPr>
            </w:pPr>
          </w:p>
        </w:tc>
        <w:tc>
          <w:tcPr>
            <w:tcW w:w="2792" w:type="dxa"/>
            <w:shd w:val="clear" w:color="auto" w:fill="D9D9D9" w:themeFill="background1" w:themeFillShade="D9"/>
          </w:tcPr>
          <w:p w14:paraId="54367E56" w14:textId="77777777" w:rsidR="007905BB" w:rsidRDefault="007905BB" w:rsidP="00EF270A">
            <w:pPr>
              <w:rPr>
                <w:rFonts w:asciiTheme="minorHAnsi" w:eastAsiaTheme="minorEastAsia" w:hAnsiTheme="minorHAnsi" w:cstheme="minorBidi"/>
                <w:szCs w:val="13"/>
              </w:rPr>
            </w:pPr>
          </w:p>
        </w:tc>
        <w:tc>
          <w:tcPr>
            <w:tcW w:w="2296" w:type="dxa"/>
            <w:shd w:val="clear" w:color="auto" w:fill="D9D9D9" w:themeFill="background1" w:themeFillShade="D9"/>
          </w:tcPr>
          <w:p w14:paraId="49999D61" w14:textId="77777777" w:rsidR="007905BB" w:rsidRDefault="007905BB" w:rsidP="00EF270A">
            <w:pPr>
              <w:rPr>
                <w:rFonts w:asciiTheme="minorHAnsi" w:eastAsiaTheme="minorEastAsia" w:hAnsiTheme="minorHAnsi" w:cstheme="minorBidi"/>
                <w:szCs w:val="13"/>
              </w:rPr>
            </w:pPr>
          </w:p>
        </w:tc>
        <w:tc>
          <w:tcPr>
            <w:tcW w:w="2296" w:type="dxa"/>
            <w:shd w:val="clear" w:color="auto" w:fill="D9D9D9" w:themeFill="background1" w:themeFillShade="D9"/>
          </w:tcPr>
          <w:p w14:paraId="253780E9" w14:textId="77777777" w:rsidR="007905BB" w:rsidRDefault="007905BB" w:rsidP="00EF270A">
            <w:pPr>
              <w:rPr>
                <w:rFonts w:asciiTheme="minorHAnsi" w:eastAsiaTheme="minorEastAsia" w:hAnsiTheme="minorHAnsi" w:cstheme="minorBidi"/>
                <w:szCs w:val="13"/>
              </w:rPr>
            </w:pPr>
          </w:p>
        </w:tc>
      </w:tr>
    </w:tbl>
    <w:p w14:paraId="20645638" w14:textId="77777777" w:rsidR="00493C06" w:rsidRPr="00935AD7" w:rsidRDefault="00493C06" w:rsidP="003E5A57">
      <w:pPr>
        <w:ind w:left="271"/>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826"/>
        <w:gridCol w:w="7680"/>
      </w:tblGrid>
      <w:tr w:rsidR="005E00E5" w14:paraId="7F237E30" w14:textId="77777777" w:rsidTr="00762A61">
        <w:trPr>
          <w:trHeight w:val="300"/>
          <w:jc w:val="center"/>
        </w:trPr>
        <w:tc>
          <w:tcPr>
            <w:tcW w:w="15506" w:type="dxa"/>
            <w:gridSpan w:val="2"/>
            <w:shd w:val="clear" w:color="auto" w:fill="C00000"/>
            <w:tcMar>
              <w:top w:w="100" w:type="dxa"/>
              <w:left w:w="100" w:type="dxa"/>
              <w:bottom w:w="100" w:type="dxa"/>
              <w:right w:w="100" w:type="dxa"/>
            </w:tcMar>
            <w:vAlign w:val="center"/>
          </w:tcPr>
          <w:p w14:paraId="6E84FE7A" w14:textId="36FE38C4" w:rsidR="005E00E5" w:rsidRDefault="006C237C" w:rsidP="00EF270A">
            <w:pPr>
              <w:spacing w:line="259" w:lineRule="auto"/>
              <w:jc w:val="center"/>
            </w:pPr>
            <w:r w:rsidRPr="006C237C">
              <w:rPr>
                <w:b/>
                <w:color w:val="FFFFFF" w:themeColor="background1"/>
                <w:szCs w:val="13"/>
              </w:rPr>
              <w:t>Position entitled to monetary incentive (column 2)</w:t>
            </w:r>
          </w:p>
        </w:tc>
      </w:tr>
      <w:tr w:rsidR="005E00E5" w14:paraId="66924064" w14:textId="77777777" w:rsidTr="00762A61">
        <w:trPr>
          <w:trHeight w:val="515"/>
          <w:jc w:val="center"/>
        </w:trPr>
        <w:tc>
          <w:tcPr>
            <w:tcW w:w="7826" w:type="dxa"/>
            <w:shd w:val="clear" w:color="auto" w:fill="D9D9D9" w:themeFill="background1" w:themeFillShade="D9"/>
            <w:tcMar>
              <w:top w:w="100" w:type="dxa"/>
              <w:left w:w="100" w:type="dxa"/>
              <w:bottom w:w="100" w:type="dxa"/>
              <w:right w:w="100" w:type="dxa"/>
            </w:tcMar>
          </w:tcPr>
          <w:p w14:paraId="6BE4AB33" w14:textId="785F7A35" w:rsidR="005E00E5" w:rsidRDefault="00B27D1F" w:rsidP="005E00E5">
            <w:pPr>
              <w:pStyle w:val="td-p"/>
              <w:spacing w:before="0" w:after="0" w:line="276" w:lineRule="auto"/>
              <w:rPr>
                <w:b/>
                <w:sz w:val="13"/>
                <w:szCs w:val="13"/>
              </w:rPr>
            </w:pPr>
            <w:r w:rsidRPr="00B27D1F">
              <w:rPr>
                <w:b/>
                <w:sz w:val="13"/>
                <w:szCs w:val="13"/>
              </w:rPr>
              <w:t>Board or</w:t>
            </w:r>
            <w:r>
              <w:rPr>
                <w:rFonts w:eastAsia="新細明體" w:hint="eastAsia"/>
                <w:b/>
                <w:sz w:val="13"/>
                <w:szCs w:val="13"/>
                <w:lang w:eastAsia="zh-TW"/>
              </w:rPr>
              <w:t xml:space="preserve"> e</w:t>
            </w:r>
            <w:r w:rsidR="005E00E5" w:rsidRPr="20B1E3FD">
              <w:rPr>
                <w:b/>
                <w:sz w:val="13"/>
                <w:szCs w:val="13"/>
              </w:rPr>
              <w:t>xecutive level</w:t>
            </w:r>
          </w:p>
          <w:p w14:paraId="43F49740" w14:textId="24C3C36C" w:rsidR="00F45340" w:rsidRPr="00F45340" w:rsidRDefault="00F45340" w:rsidP="001B473A">
            <w:pPr>
              <w:pStyle w:val="Bulletpointintable"/>
              <w:spacing w:before="0"/>
            </w:pPr>
            <w:r>
              <w:rPr>
                <w:rFonts w:eastAsia="新細明體" w:hint="eastAsia"/>
                <w:lang w:eastAsia="zh-TW"/>
              </w:rPr>
              <w:t xml:space="preserve"> </w:t>
            </w:r>
            <w:r w:rsidRPr="00F45340">
              <w:t>Board Chair</w:t>
            </w:r>
          </w:p>
          <w:p w14:paraId="195B44E7" w14:textId="77777777" w:rsidR="00F45340" w:rsidRPr="00F45340" w:rsidRDefault="00F45340" w:rsidP="001B473A">
            <w:pPr>
              <w:pStyle w:val="Bulletpointintable"/>
              <w:spacing w:before="0"/>
            </w:pPr>
            <w:r w:rsidRPr="00F45340">
              <w:t xml:space="preserve"> Board/Executive board</w:t>
            </w:r>
          </w:p>
          <w:p w14:paraId="5D6F0372" w14:textId="77777777" w:rsidR="00F45340" w:rsidRPr="00F45340" w:rsidRDefault="00F45340" w:rsidP="001B473A">
            <w:pPr>
              <w:pStyle w:val="Bulletpointintable"/>
              <w:spacing w:before="0"/>
            </w:pPr>
            <w:r w:rsidRPr="00F45340">
              <w:t xml:space="preserve"> Chief Compliance Officer (CCO)</w:t>
            </w:r>
          </w:p>
          <w:p w14:paraId="06E408BB" w14:textId="77777777" w:rsidR="00F45340" w:rsidRPr="00F45340" w:rsidRDefault="00F45340" w:rsidP="001B473A">
            <w:pPr>
              <w:pStyle w:val="Bulletpointintable"/>
              <w:spacing w:before="0"/>
            </w:pPr>
            <w:r w:rsidRPr="00F45340">
              <w:lastRenderedPageBreak/>
              <w:t xml:space="preserve"> Chief Credit Officer (CCO) [FS only]</w:t>
            </w:r>
          </w:p>
          <w:p w14:paraId="752F9904" w14:textId="61944D6A" w:rsidR="00F45340" w:rsidRPr="00F45340" w:rsidRDefault="00F45340" w:rsidP="001B473A">
            <w:pPr>
              <w:pStyle w:val="Bulletpointintable"/>
              <w:spacing w:before="0"/>
            </w:pPr>
            <w:r>
              <w:rPr>
                <w:rFonts w:eastAsia="新細明體" w:hint="eastAsia"/>
                <w:lang w:eastAsia="zh-TW"/>
              </w:rPr>
              <w:t xml:space="preserve"> </w:t>
            </w:r>
            <w:r w:rsidRPr="00F45340">
              <w:t>Chief Executive Officer (CEO)</w:t>
            </w:r>
          </w:p>
          <w:p w14:paraId="3E0E194D" w14:textId="116AC3D0" w:rsidR="00F45340" w:rsidRPr="00F45340" w:rsidRDefault="00F45340" w:rsidP="001B473A">
            <w:pPr>
              <w:pStyle w:val="Bulletpointintable"/>
              <w:spacing w:before="0"/>
            </w:pPr>
            <w:r>
              <w:rPr>
                <w:rFonts w:eastAsia="新細明體" w:hint="eastAsia"/>
                <w:lang w:eastAsia="zh-TW"/>
              </w:rPr>
              <w:t xml:space="preserve"> </w:t>
            </w:r>
            <w:r w:rsidRPr="00F45340">
              <w:t>Chief Financial Officer (CFO)</w:t>
            </w:r>
          </w:p>
          <w:p w14:paraId="3DED79B6" w14:textId="1999288A" w:rsidR="00F45340" w:rsidRPr="00F45340" w:rsidRDefault="00F45340" w:rsidP="001B473A">
            <w:pPr>
              <w:pStyle w:val="Bulletpointintable"/>
              <w:spacing w:before="0"/>
            </w:pPr>
            <w:r>
              <w:rPr>
                <w:rFonts w:eastAsia="新細明體" w:hint="eastAsia"/>
                <w:lang w:eastAsia="zh-TW"/>
              </w:rPr>
              <w:t xml:space="preserve"> </w:t>
            </w:r>
            <w:r w:rsidRPr="00F45340">
              <w:t>Chief Government Relations Officer (CGRO)</w:t>
            </w:r>
          </w:p>
          <w:p w14:paraId="5A6313AE" w14:textId="482693FF" w:rsidR="00F45340" w:rsidRPr="00F45340" w:rsidRDefault="00F45340" w:rsidP="001B473A">
            <w:pPr>
              <w:pStyle w:val="Bulletpointintable"/>
              <w:spacing w:before="0"/>
            </w:pPr>
            <w:r>
              <w:rPr>
                <w:rFonts w:eastAsia="新細明體" w:hint="eastAsia"/>
                <w:lang w:eastAsia="zh-TW"/>
              </w:rPr>
              <w:t xml:space="preserve"> </w:t>
            </w:r>
            <w:r w:rsidRPr="00F45340">
              <w:t>Chief Investment Officer (CIO) [FS only]</w:t>
            </w:r>
          </w:p>
          <w:p w14:paraId="25F6EEE0" w14:textId="4FF2909F" w:rsidR="00F45340" w:rsidRPr="00F45340" w:rsidRDefault="00F45340" w:rsidP="001B473A">
            <w:pPr>
              <w:pStyle w:val="Bulletpointintable"/>
              <w:spacing w:before="0"/>
            </w:pPr>
            <w:r>
              <w:rPr>
                <w:rFonts w:eastAsia="新細明體" w:hint="eastAsia"/>
                <w:lang w:eastAsia="zh-TW"/>
              </w:rPr>
              <w:t xml:space="preserve"> </w:t>
            </w:r>
            <w:r w:rsidRPr="00F45340">
              <w:t>Chief Operating Officer (COO)</w:t>
            </w:r>
          </w:p>
          <w:p w14:paraId="0D36DA19" w14:textId="16F9469A" w:rsidR="00F45340" w:rsidRPr="00F45340" w:rsidRDefault="00F45340" w:rsidP="001B473A">
            <w:pPr>
              <w:pStyle w:val="Bulletpointintable"/>
              <w:spacing w:before="0"/>
            </w:pPr>
            <w:r>
              <w:rPr>
                <w:rFonts w:eastAsia="新細明體" w:hint="eastAsia"/>
                <w:lang w:eastAsia="zh-TW"/>
              </w:rPr>
              <w:t xml:space="preserve"> </w:t>
            </w:r>
            <w:r w:rsidRPr="00F45340">
              <w:t>Chief Procurement Officer (CPO)</w:t>
            </w:r>
          </w:p>
          <w:p w14:paraId="0C59B8F1" w14:textId="566256C1" w:rsidR="00F45340" w:rsidRPr="00F45340" w:rsidRDefault="00F45340" w:rsidP="001B473A">
            <w:pPr>
              <w:pStyle w:val="Bulletpointintable"/>
              <w:spacing w:before="0"/>
            </w:pPr>
            <w:r>
              <w:rPr>
                <w:rFonts w:eastAsia="新細明體" w:hint="eastAsia"/>
                <w:lang w:eastAsia="zh-TW"/>
              </w:rPr>
              <w:t xml:space="preserve"> </w:t>
            </w:r>
            <w:r w:rsidRPr="00F45340">
              <w:t>Chief Risks Officer (CRO)</w:t>
            </w:r>
          </w:p>
          <w:p w14:paraId="6918B071" w14:textId="4762EA5E" w:rsidR="00F45340" w:rsidRPr="00F45340" w:rsidRDefault="00F45340" w:rsidP="001B473A">
            <w:pPr>
              <w:pStyle w:val="Bulletpointintable"/>
              <w:spacing w:before="0"/>
            </w:pPr>
            <w:r>
              <w:rPr>
                <w:rFonts w:eastAsia="新細明體" w:hint="eastAsia"/>
                <w:lang w:eastAsia="zh-TW"/>
              </w:rPr>
              <w:t xml:space="preserve"> </w:t>
            </w:r>
            <w:r w:rsidRPr="00F45340">
              <w:t xml:space="preserve"> Chief Sustainability Officer (CSO)</w:t>
            </w:r>
          </w:p>
          <w:p w14:paraId="7335D669" w14:textId="6EF7F97D" w:rsidR="00F45340" w:rsidRPr="00F45340" w:rsidRDefault="00F45340" w:rsidP="001B473A">
            <w:pPr>
              <w:pStyle w:val="Bulletpointintable"/>
              <w:spacing w:before="0"/>
            </w:pPr>
            <w:r>
              <w:rPr>
                <w:rFonts w:eastAsia="新細明體" w:hint="eastAsia"/>
                <w:lang w:eastAsia="zh-TW"/>
              </w:rPr>
              <w:t xml:space="preserve">  </w:t>
            </w:r>
            <w:r w:rsidRPr="00F45340">
              <w:t>Chief Technology Officer (CTO)</w:t>
            </w:r>
          </w:p>
          <w:p w14:paraId="736F618B" w14:textId="3A2B1EE5" w:rsidR="00F45340" w:rsidRPr="00F45340" w:rsidRDefault="00F45340" w:rsidP="001B473A">
            <w:pPr>
              <w:pStyle w:val="Bulletpointintable"/>
              <w:spacing w:before="0"/>
            </w:pPr>
            <w:r>
              <w:rPr>
                <w:rFonts w:eastAsia="新細明體" w:hint="eastAsia"/>
                <w:lang w:eastAsia="zh-TW"/>
              </w:rPr>
              <w:t xml:space="preserve">  </w:t>
            </w:r>
            <w:r w:rsidRPr="00F45340">
              <w:t>Chief Underwriting Officer (CUO) [FS only]</w:t>
            </w:r>
          </w:p>
          <w:p w14:paraId="12FE04D0" w14:textId="5ABC1DCE" w:rsidR="00F45340" w:rsidRPr="00F45340" w:rsidRDefault="00F45340" w:rsidP="001B473A">
            <w:pPr>
              <w:pStyle w:val="Bulletpointintable"/>
              <w:spacing w:before="0"/>
            </w:pPr>
            <w:r>
              <w:rPr>
                <w:rFonts w:eastAsia="新細明體" w:hint="eastAsia"/>
                <w:lang w:eastAsia="zh-TW"/>
              </w:rPr>
              <w:t xml:space="preserve"> </w:t>
            </w:r>
            <w:r w:rsidRPr="00F45340">
              <w:t xml:space="preserve"> Corporate executive team</w:t>
            </w:r>
          </w:p>
          <w:p w14:paraId="360B6805" w14:textId="070EF727" w:rsidR="00F45340" w:rsidRPr="00F45340" w:rsidRDefault="00F45340" w:rsidP="001B473A">
            <w:pPr>
              <w:pStyle w:val="Bulletpointintable"/>
              <w:spacing w:before="0"/>
            </w:pPr>
            <w:r>
              <w:rPr>
                <w:rFonts w:eastAsia="新細明體" w:hint="eastAsia"/>
                <w:lang w:eastAsia="zh-TW"/>
              </w:rPr>
              <w:t xml:space="preserve">  </w:t>
            </w:r>
            <w:r w:rsidRPr="00F45340">
              <w:t>Director on board</w:t>
            </w:r>
          </w:p>
          <w:p w14:paraId="6EA25417" w14:textId="6708970C" w:rsidR="00F45340" w:rsidRPr="00F45340" w:rsidRDefault="00F45340" w:rsidP="001B473A">
            <w:pPr>
              <w:pStyle w:val="Bulletpointintable"/>
              <w:spacing w:before="0"/>
            </w:pPr>
            <w:r>
              <w:rPr>
                <w:rFonts w:eastAsia="新細明體" w:hint="eastAsia"/>
                <w:lang w:eastAsia="zh-TW"/>
              </w:rPr>
              <w:t xml:space="preserve">  </w:t>
            </w:r>
            <w:r w:rsidRPr="00F45340">
              <w:t>Other C-Suite Officer, please specify</w:t>
            </w:r>
          </w:p>
          <w:p w14:paraId="6480F31C" w14:textId="2F8C31DE" w:rsidR="00F45340" w:rsidRPr="00F45340" w:rsidRDefault="00F45340" w:rsidP="001B473A">
            <w:pPr>
              <w:pStyle w:val="Bulletpointintable"/>
              <w:spacing w:before="0"/>
            </w:pPr>
            <w:r>
              <w:rPr>
                <w:rFonts w:eastAsia="新細明體" w:hint="eastAsia"/>
                <w:lang w:eastAsia="zh-TW"/>
              </w:rPr>
              <w:t xml:space="preserve">  </w:t>
            </w:r>
            <w:r w:rsidRPr="00F45340">
              <w:t>General Counsel</w:t>
            </w:r>
          </w:p>
          <w:p w14:paraId="7FAEF62D" w14:textId="584879E7" w:rsidR="0071137F" w:rsidRPr="00EF270A" w:rsidRDefault="00F45340" w:rsidP="001B473A">
            <w:pPr>
              <w:pStyle w:val="Bulletpointintable"/>
              <w:spacing w:before="0"/>
            </w:pPr>
            <w:r>
              <w:rPr>
                <w:rFonts w:eastAsia="新細明體" w:hint="eastAsia"/>
                <w:lang w:eastAsia="zh-TW"/>
              </w:rPr>
              <w:t xml:space="preserve">  </w:t>
            </w:r>
            <w:r w:rsidRPr="00F45340">
              <w:t>President</w:t>
            </w:r>
          </w:p>
          <w:p w14:paraId="547F4A8E" w14:textId="77777777" w:rsidR="0071137F" w:rsidRDefault="0071137F" w:rsidP="0071137F">
            <w:pPr>
              <w:pStyle w:val="td-p"/>
              <w:spacing w:before="0" w:after="0" w:line="276" w:lineRule="auto"/>
              <w:rPr>
                <w:rFonts w:eastAsia="新細明體"/>
                <w:b/>
                <w:sz w:val="13"/>
                <w:szCs w:val="13"/>
                <w:lang w:eastAsia="zh-TW"/>
              </w:rPr>
            </w:pPr>
          </w:p>
          <w:p w14:paraId="38E0CF17" w14:textId="762715E1" w:rsidR="0071137F" w:rsidRPr="0071137F" w:rsidRDefault="0071137F" w:rsidP="0071137F">
            <w:pPr>
              <w:pStyle w:val="td-p"/>
              <w:spacing w:before="0" w:after="0" w:line="276" w:lineRule="auto"/>
              <w:rPr>
                <w:b/>
                <w:sz w:val="13"/>
                <w:szCs w:val="13"/>
              </w:rPr>
            </w:pPr>
            <w:r w:rsidRPr="0071137F">
              <w:rPr>
                <w:b/>
                <w:sz w:val="13"/>
                <w:szCs w:val="13"/>
              </w:rPr>
              <w:t>Senior-mid management</w:t>
            </w:r>
          </w:p>
          <w:p w14:paraId="237585DD" w14:textId="5FFA6398" w:rsidR="0071137F" w:rsidRPr="0071137F" w:rsidRDefault="0071137F" w:rsidP="001B473A">
            <w:pPr>
              <w:pStyle w:val="Bulletpointintable"/>
              <w:spacing w:before="0"/>
            </w:pPr>
            <w:r>
              <w:rPr>
                <w:rFonts w:eastAsia="新細明體" w:hint="eastAsia"/>
                <w:lang w:eastAsia="zh-TW"/>
              </w:rPr>
              <w:t xml:space="preserve"> </w:t>
            </w:r>
            <w:r w:rsidRPr="0071137F">
              <w:t>Buyers/purchasers</w:t>
            </w:r>
          </w:p>
          <w:p w14:paraId="6E9D4753" w14:textId="23CBA34D" w:rsidR="0071137F" w:rsidRPr="0071137F" w:rsidRDefault="0071137F" w:rsidP="001B473A">
            <w:pPr>
              <w:pStyle w:val="Bulletpointintable"/>
              <w:spacing w:before="0"/>
            </w:pPr>
            <w:r>
              <w:rPr>
                <w:rFonts w:eastAsia="新細明體" w:hint="eastAsia"/>
                <w:lang w:eastAsia="zh-TW"/>
              </w:rPr>
              <w:t xml:space="preserve"> </w:t>
            </w:r>
            <w:r w:rsidRPr="0071137F">
              <w:t>Energy manager</w:t>
            </w:r>
          </w:p>
          <w:p w14:paraId="22C62567" w14:textId="6CA9C130" w:rsidR="0071137F" w:rsidRPr="0071137F" w:rsidRDefault="0071137F" w:rsidP="001B473A">
            <w:pPr>
              <w:pStyle w:val="Bulletpointintable"/>
              <w:spacing w:before="0"/>
            </w:pPr>
            <w:r w:rsidRPr="0071137F">
              <w:t xml:space="preserve"> Environment/Sustainability manager</w:t>
            </w:r>
          </w:p>
          <w:p w14:paraId="2695A9C6" w14:textId="476542A7" w:rsidR="0071137F" w:rsidRPr="0071137F" w:rsidRDefault="0071137F" w:rsidP="001B473A">
            <w:pPr>
              <w:pStyle w:val="Bulletpointintable"/>
              <w:spacing w:before="0"/>
            </w:pPr>
            <w:r w:rsidRPr="0071137F">
              <w:t xml:space="preserve"> Environmental, Health, and Safety manager</w:t>
            </w:r>
          </w:p>
          <w:p w14:paraId="569EE419" w14:textId="12BAD005" w:rsidR="0071137F" w:rsidRPr="0071137F" w:rsidRDefault="0071137F" w:rsidP="001B473A">
            <w:pPr>
              <w:pStyle w:val="Bulletpointintable"/>
              <w:spacing w:before="0"/>
            </w:pPr>
            <w:r w:rsidRPr="0071137F">
              <w:t xml:space="preserve"> Management group</w:t>
            </w:r>
          </w:p>
          <w:p w14:paraId="28A184C0" w14:textId="23CB1102" w:rsidR="0071137F" w:rsidRPr="0071137F" w:rsidRDefault="0071137F" w:rsidP="001B473A">
            <w:pPr>
              <w:pStyle w:val="Bulletpointintable"/>
              <w:spacing w:before="0"/>
            </w:pPr>
            <w:r w:rsidRPr="0071137F">
              <w:t xml:space="preserve"> Process operation manager</w:t>
            </w:r>
          </w:p>
          <w:p w14:paraId="576E8248" w14:textId="40582E40" w:rsidR="0071137F" w:rsidRPr="0071137F" w:rsidRDefault="0071137F" w:rsidP="001B473A">
            <w:pPr>
              <w:pStyle w:val="Bulletpointintable"/>
              <w:spacing w:before="0"/>
            </w:pPr>
            <w:r w:rsidRPr="0071137F">
              <w:t xml:space="preserve"> Procurement manager</w:t>
            </w:r>
          </w:p>
          <w:p w14:paraId="4588D767" w14:textId="11F333C1" w:rsidR="0071137F" w:rsidRPr="0071137F" w:rsidRDefault="0071137F" w:rsidP="001B473A">
            <w:pPr>
              <w:pStyle w:val="Bulletpointintable"/>
              <w:spacing w:before="0"/>
            </w:pPr>
            <w:r w:rsidRPr="0071137F">
              <w:t xml:space="preserve"> Public affairs manager</w:t>
            </w:r>
          </w:p>
          <w:p w14:paraId="2DBC5CB1" w14:textId="3A15392C" w:rsidR="0071137F" w:rsidRPr="0071137F" w:rsidRDefault="0071137F" w:rsidP="001B473A">
            <w:pPr>
              <w:pStyle w:val="Bulletpointintable"/>
              <w:spacing w:before="0"/>
            </w:pPr>
            <w:r w:rsidRPr="0071137F">
              <w:t xml:space="preserve"> Risk manager</w:t>
            </w:r>
          </w:p>
          <w:p w14:paraId="2E3CB6B6" w14:textId="5B3F2074" w:rsidR="0071137F" w:rsidRPr="0071137F" w:rsidRDefault="0071137F" w:rsidP="001B473A">
            <w:pPr>
              <w:pStyle w:val="Bulletpointintable"/>
              <w:spacing w:before="0"/>
            </w:pPr>
            <w:r w:rsidRPr="0071137F">
              <w:t xml:space="preserve"> ESG Portfolio/Fund manager [FS only]</w:t>
            </w:r>
          </w:p>
          <w:p w14:paraId="6A3A37BC" w14:textId="1FCCE952" w:rsidR="0071137F" w:rsidRPr="0071137F" w:rsidRDefault="0071137F" w:rsidP="001B473A">
            <w:pPr>
              <w:pStyle w:val="Bulletpointintable"/>
              <w:spacing w:before="0"/>
            </w:pPr>
            <w:r w:rsidRPr="0071137F">
              <w:t xml:space="preserve"> Investor relations manager [FS only]</w:t>
            </w:r>
          </w:p>
          <w:p w14:paraId="56791C69" w14:textId="131FA6D7" w:rsidR="0071137F" w:rsidRPr="0071137F" w:rsidRDefault="0071137F" w:rsidP="001B473A">
            <w:pPr>
              <w:pStyle w:val="Bulletpointintable"/>
              <w:spacing w:before="0"/>
            </w:pPr>
            <w:r w:rsidRPr="0071137F">
              <w:t xml:space="preserve"> Portfolio/Fund manager [FS only]</w:t>
            </w:r>
          </w:p>
          <w:p w14:paraId="0E9E878B" w14:textId="4050347D" w:rsidR="005E00E5" w:rsidRDefault="0071137F" w:rsidP="001B473A">
            <w:pPr>
              <w:pStyle w:val="Bulletpointintable"/>
              <w:spacing w:before="0"/>
            </w:pPr>
            <w:r w:rsidRPr="0071137F">
              <w:t xml:space="preserve"> Other senior-mid manager, please specify</w:t>
            </w:r>
          </w:p>
          <w:p w14:paraId="3AF7E86F" w14:textId="77777777" w:rsidR="005E00E5" w:rsidRDefault="005E00E5" w:rsidP="005E00E5">
            <w:pPr>
              <w:widowControl/>
              <w:spacing w:line="320" w:lineRule="auto"/>
              <w:ind w:left="-359"/>
              <w:contextualSpacing/>
              <w:rPr>
                <w:szCs w:val="13"/>
              </w:rPr>
            </w:pPr>
          </w:p>
        </w:tc>
        <w:tc>
          <w:tcPr>
            <w:tcW w:w="7680" w:type="dxa"/>
            <w:shd w:val="clear" w:color="auto" w:fill="D9D9D9" w:themeFill="background1" w:themeFillShade="D9"/>
            <w:tcMar>
              <w:top w:w="100" w:type="dxa"/>
              <w:left w:w="100" w:type="dxa"/>
              <w:bottom w:w="100" w:type="dxa"/>
              <w:right w:w="100" w:type="dxa"/>
            </w:tcMar>
          </w:tcPr>
          <w:p w14:paraId="3F8C0F43" w14:textId="393860C9" w:rsidR="006C237C" w:rsidRPr="00130E61" w:rsidRDefault="00957094" w:rsidP="00130E61">
            <w:pPr>
              <w:pStyle w:val="td-p"/>
              <w:spacing w:before="0" w:after="0" w:line="276" w:lineRule="auto"/>
              <w:rPr>
                <w:b/>
                <w:sz w:val="13"/>
                <w:szCs w:val="13"/>
              </w:rPr>
            </w:pPr>
            <w:r w:rsidRPr="00130E61">
              <w:rPr>
                <w:b/>
                <w:sz w:val="13"/>
                <w:szCs w:val="13"/>
              </w:rPr>
              <w:lastRenderedPageBreak/>
              <w:t>Facility/Unit/Site management</w:t>
            </w:r>
          </w:p>
          <w:p w14:paraId="7C22D12F" w14:textId="77777777" w:rsidR="00F0035F" w:rsidRPr="00F0035F" w:rsidRDefault="00F0035F" w:rsidP="001B473A">
            <w:pPr>
              <w:pStyle w:val="Bulletpointintable"/>
              <w:spacing w:before="0"/>
            </w:pPr>
            <w:r w:rsidRPr="00F0035F">
              <w:t>Business unit manager</w:t>
            </w:r>
          </w:p>
          <w:p w14:paraId="5EBFE70B" w14:textId="77777777" w:rsidR="00F0035F" w:rsidRPr="00F0035F" w:rsidRDefault="00F0035F" w:rsidP="001B473A">
            <w:pPr>
              <w:pStyle w:val="Bulletpointintable"/>
              <w:spacing w:before="0"/>
            </w:pPr>
            <w:r w:rsidRPr="00F0035F">
              <w:t>Facilities manager</w:t>
            </w:r>
          </w:p>
          <w:p w14:paraId="030F8237" w14:textId="77777777" w:rsidR="00F0035F" w:rsidRPr="00F0035F" w:rsidRDefault="00F0035F" w:rsidP="001B473A">
            <w:pPr>
              <w:pStyle w:val="Bulletpointintable"/>
              <w:spacing w:before="0"/>
            </w:pPr>
            <w:r w:rsidRPr="00F0035F">
              <w:t>Site manager</w:t>
            </w:r>
          </w:p>
          <w:p w14:paraId="27E7553C" w14:textId="05033D11" w:rsidR="00F0035F" w:rsidRPr="00572E65" w:rsidRDefault="00F0035F" w:rsidP="001B473A">
            <w:pPr>
              <w:pStyle w:val="Bulletpointintable"/>
              <w:spacing w:before="0"/>
            </w:pPr>
            <w:r w:rsidRPr="00F0035F">
              <w:lastRenderedPageBreak/>
              <w:t>Other facility/unit/site manager, please specify</w:t>
            </w:r>
          </w:p>
          <w:p w14:paraId="4058B46E" w14:textId="77777777" w:rsidR="00572E65" w:rsidRDefault="00572E65" w:rsidP="00572E65">
            <w:pPr>
              <w:pStyle w:val="td-p"/>
              <w:spacing w:before="0" w:after="0" w:line="276" w:lineRule="auto"/>
              <w:rPr>
                <w:rFonts w:eastAsia="新細明體"/>
                <w:b/>
                <w:sz w:val="13"/>
                <w:szCs w:val="13"/>
                <w:lang w:eastAsia="zh-TW"/>
              </w:rPr>
            </w:pPr>
          </w:p>
          <w:p w14:paraId="371D278B" w14:textId="38B2D9C2" w:rsidR="00572E65" w:rsidRPr="00572E65" w:rsidRDefault="00572E65" w:rsidP="00572E65">
            <w:pPr>
              <w:pStyle w:val="td-p"/>
              <w:spacing w:before="0" w:after="0" w:line="276" w:lineRule="auto"/>
              <w:rPr>
                <w:b/>
                <w:sz w:val="13"/>
                <w:szCs w:val="13"/>
              </w:rPr>
            </w:pPr>
            <w:r w:rsidRPr="00572E65">
              <w:rPr>
                <w:b/>
                <w:sz w:val="13"/>
                <w:szCs w:val="13"/>
              </w:rPr>
              <w:t>Sustainability specialist</w:t>
            </w:r>
          </w:p>
          <w:p w14:paraId="7482D9A2" w14:textId="1AED8CD0" w:rsidR="00572E65" w:rsidRPr="00572E65" w:rsidRDefault="00572E65" w:rsidP="001B473A">
            <w:pPr>
              <w:pStyle w:val="Bulletpointintable"/>
              <w:spacing w:before="0"/>
            </w:pPr>
            <w:r w:rsidRPr="00572E65">
              <w:t>Dedicated responsible investment analyst [FS only]</w:t>
            </w:r>
          </w:p>
          <w:p w14:paraId="5AE40965" w14:textId="76EB954F" w:rsidR="00572E65" w:rsidRPr="00572E65" w:rsidRDefault="00572E65" w:rsidP="001B473A">
            <w:pPr>
              <w:pStyle w:val="Bulletpointintable"/>
              <w:spacing w:before="0"/>
            </w:pPr>
            <w:r w:rsidRPr="00572E65">
              <w:t>Investment/credit/insurance analyst [FS only]</w:t>
            </w:r>
          </w:p>
          <w:p w14:paraId="7949571B" w14:textId="1920542F" w:rsidR="00572E65" w:rsidRPr="00572E65" w:rsidRDefault="00572E65" w:rsidP="001B473A">
            <w:pPr>
              <w:pStyle w:val="Bulletpointintable"/>
              <w:spacing w:before="0"/>
            </w:pPr>
            <w:r w:rsidRPr="00572E65">
              <w:t>Risk analyst [FS only]</w:t>
            </w:r>
          </w:p>
          <w:p w14:paraId="52A3D2AF" w14:textId="25048018" w:rsidR="00572E65" w:rsidRDefault="00572E65" w:rsidP="001B473A">
            <w:pPr>
              <w:pStyle w:val="Bulletpointintable"/>
              <w:spacing w:before="0"/>
            </w:pPr>
            <w:r w:rsidRPr="00572E65">
              <w:t>Other sustainability specialist, please specify</w:t>
            </w:r>
          </w:p>
          <w:p w14:paraId="6F988626" w14:textId="77777777" w:rsidR="005E00E5" w:rsidRDefault="005E00E5" w:rsidP="005E00E5">
            <w:pPr>
              <w:spacing w:line="276" w:lineRule="auto"/>
              <w:rPr>
                <w:szCs w:val="13"/>
              </w:rPr>
            </w:pPr>
          </w:p>
          <w:p w14:paraId="5F15E8D6" w14:textId="174AE345" w:rsidR="005E00E5" w:rsidRDefault="005E00E5" w:rsidP="00957094">
            <w:pPr>
              <w:spacing w:line="320" w:lineRule="auto"/>
              <w:ind w:left="720"/>
              <w:rPr>
                <w:rFonts w:eastAsiaTheme="minorEastAsia" w:cstheme="minorBidi"/>
                <w:szCs w:val="13"/>
              </w:rPr>
            </w:pPr>
          </w:p>
        </w:tc>
      </w:tr>
    </w:tbl>
    <w:p w14:paraId="4D817E99" w14:textId="77777777" w:rsidR="00734B6F" w:rsidRPr="00595C58" w:rsidRDefault="00595C58" w:rsidP="00493C06">
      <w:pPr>
        <w:rPr>
          <w:rFonts w:eastAsia="新細明體"/>
          <w:lang w:eastAsia="zh-TW"/>
        </w:rPr>
      </w:pPr>
      <w:r>
        <w:rPr>
          <w:rFonts w:eastAsia="新細明體"/>
          <w:lang w:eastAsia="zh-TW"/>
        </w:rPr>
        <w:lastRenderedPageBreak/>
        <w:br/>
      </w: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00734B6F" w14:paraId="3C07E90A" w14:textId="77777777" w:rsidTr="00D71513">
        <w:trPr>
          <w:trHeight w:val="300"/>
          <w:jc w:val="center"/>
        </w:trPr>
        <w:tc>
          <w:tcPr>
            <w:tcW w:w="15360" w:type="dxa"/>
            <w:gridSpan w:val="2"/>
            <w:shd w:val="clear" w:color="auto" w:fill="C00000"/>
            <w:tcMar>
              <w:top w:w="100" w:type="dxa"/>
              <w:left w:w="100" w:type="dxa"/>
              <w:bottom w:w="100" w:type="dxa"/>
              <w:right w:w="100" w:type="dxa"/>
            </w:tcMar>
            <w:vAlign w:val="center"/>
          </w:tcPr>
          <w:p w14:paraId="7BE284A7" w14:textId="1582E3AF" w:rsidR="00734B6F" w:rsidRDefault="00765E42" w:rsidP="00EF270A">
            <w:pPr>
              <w:spacing w:line="259" w:lineRule="auto"/>
              <w:jc w:val="center"/>
            </w:pPr>
            <w:r w:rsidRPr="00765E42">
              <w:rPr>
                <w:b/>
                <w:color w:val="FFFFFF" w:themeColor="background1"/>
                <w:szCs w:val="13"/>
              </w:rPr>
              <w:t>Performance metrics (column 4)</w:t>
            </w:r>
          </w:p>
        </w:tc>
      </w:tr>
      <w:tr w:rsidR="00734B6F" w14:paraId="45DA5C78"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tcPr>
          <w:p w14:paraId="07BC1C41" w14:textId="624420E0" w:rsidR="00734B6F" w:rsidRPr="009B0225" w:rsidRDefault="00765E42" w:rsidP="009B0225">
            <w:pPr>
              <w:pStyle w:val="td-p"/>
              <w:spacing w:before="0" w:after="0" w:line="276" w:lineRule="auto"/>
              <w:rPr>
                <w:rFonts w:eastAsia="新細明體"/>
                <w:b/>
                <w:sz w:val="13"/>
                <w:szCs w:val="13"/>
                <w:lang w:eastAsia="zh-TW"/>
              </w:rPr>
            </w:pPr>
            <w:r w:rsidRPr="00765E42">
              <w:rPr>
                <w:b/>
                <w:sz w:val="13"/>
                <w:szCs w:val="13"/>
              </w:rPr>
              <w:t>Targets</w:t>
            </w:r>
          </w:p>
          <w:p w14:paraId="667DA745" w14:textId="77777777" w:rsidR="00536ADF" w:rsidRPr="00536ADF" w:rsidRDefault="00734B6F" w:rsidP="001B473A">
            <w:pPr>
              <w:pStyle w:val="Bulletpointintable"/>
              <w:spacing w:before="0"/>
            </w:pPr>
            <w:r>
              <w:rPr>
                <w:rFonts w:eastAsia="新細明體" w:hint="eastAsia"/>
                <w:lang w:eastAsia="zh-TW"/>
              </w:rPr>
              <w:t xml:space="preserve">  </w:t>
            </w:r>
            <w:r w:rsidR="00765E42" w:rsidRPr="00536ADF">
              <w:t>Progress towards environmental targets</w:t>
            </w:r>
          </w:p>
          <w:p w14:paraId="76BEA25A" w14:textId="5B937F8E" w:rsidR="00536ADF" w:rsidRPr="00536ADF" w:rsidRDefault="00536ADF" w:rsidP="001B473A">
            <w:pPr>
              <w:pStyle w:val="Bulletpointintable"/>
              <w:spacing w:before="0"/>
            </w:pPr>
            <w:r>
              <w:rPr>
                <w:rFonts w:eastAsia="新細明體" w:hint="eastAsia"/>
                <w:lang w:eastAsia="zh-TW"/>
              </w:rPr>
              <w:t xml:space="preserve"> </w:t>
            </w:r>
            <w:r w:rsidR="009B0225">
              <w:rPr>
                <w:rFonts w:eastAsia="新細明體" w:hint="eastAsia"/>
                <w:lang w:eastAsia="zh-TW"/>
              </w:rPr>
              <w:t xml:space="preserve"> </w:t>
            </w:r>
            <w:r w:rsidR="00765E42" w:rsidRPr="00536ADF">
              <w:t>Achievement of environmental targets</w:t>
            </w:r>
          </w:p>
          <w:p w14:paraId="3078E1D7" w14:textId="4491507D" w:rsidR="00536ADF" w:rsidRPr="00536ADF" w:rsidRDefault="00765E42" w:rsidP="001B473A">
            <w:pPr>
              <w:pStyle w:val="Bulletpointintable"/>
              <w:spacing w:before="0"/>
            </w:pPr>
            <w:r w:rsidRPr="00536ADF">
              <w:t xml:space="preserve"> </w:t>
            </w:r>
            <w:r w:rsidR="009B0225">
              <w:rPr>
                <w:rFonts w:eastAsia="新細明體" w:hint="eastAsia"/>
                <w:lang w:eastAsia="zh-TW"/>
              </w:rPr>
              <w:t xml:space="preserve"> </w:t>
            </w:r>
            <w:r w:rsidRPr="00536ADF">
              <w:t>Organization performance against an environmental</w:t>
            </w:r>
            <w:r w:rsidR="00536ADF">
              <w:rPr>
                <w:rFonts w:eastAsia="新細明體" w:hint="eastAsia"/>
                <w:lang w:eastAsia="zh-TW"/>
              </w:rPr>
              <w:t xml:space="preserve"> </w:t>
            </w:r>
            <w:r w:rsidRPr="00536ADF">
              <w:t>sustainability index</w:t>
            </w:r>
          </w:p>
          <w:p w14:paraId="58F2664D" w14:textId="15C9A673" w:rsidR="00536ADF" w:rsidRPr="00536ADF" w:rsidRDefault="00765E42" w:rsidP="001B473A">
            <w:pPr>
              <w:pStyle w:val="Bulletpointintable"/>
              <w:spacing w:before="0"/>
            </w:pPr>
            <w:r w:rsidRPr="00536ADF">
              <w:t xml:space="preserve"> </w:t>
            </w:r>
            <w:r w:rsidR="009B0225">
              <w:rPr>
                <w:rFonts w:eastAsia="新細明體" w:hint="eastAsia"/>
                <w:lang w:eastAsia="zh-TW"/>
              </w:rPr>
              <w:t xml:space="preserve"> </w:t>
            </w:r>
            <w:r w:rsidRPr="00536ADF">
              <w:t>Reduction in absolute emissions in line with net-zero target</w:t>
            </w:r>
            <w:r w:rsidR="00536ADF">
              <w:rPr>
                <w:rFonts w:eastAsia="新細明體" w:hint="eastAsia"/>
                <w:lang w:eastAsia="zh-TW"/>
              </w:rPr>
              <w:t xml:space="preserve"> </w:t>
            </w:r>
            <w:r w:rsidRPr="00536ADF">
              <w:t>[CC only]</w:t>
            </w:r>
          </w:p>
          <w:p w14:paraId="3DCE83D8" w14:textId="740357DA" w:rsidR="00765E42" w:rsidRPr="00536ADF" w:rsidRDefault="009B0225" w:rsidP="001B473A">
            <w:pPr>
              <w:pStyle w:val="Bulletpointintable"/>
              <w:spacing w:before="0"/>
            </w:pPr>
            <w:r>
              <w:rPr>
                <w:rFonts w:eastAsia="新細明體" w:hint="eastAsia"/>
                <w:lang w:eastAsia="zh-TW"/>
              </w:rPr>
              <w:t xml:space="preserve">  </w:t>
            </w:r>
            <w:r w:rsidR="00765E42" w:rsidRPr="00536ADF">
              <w:t>Other targets-related metrics, please specify</w:t>
            </w:r>
          </w:p>
          <w:p w14:paraId="1FE5EBF2" w14:textId="77777777" w:rsidR="00734B6F" w:rsidRDefault="00734B6F">
            <w:pPr>
              <w:pStyle w:val="td-p"/>
              <w:spacing w:before="0" w:after="0" w:line="276" w:lineRule="auto"/>
              <w:rPr>
                <w:rFonts w:eastAsia="新細明體"/>
                <w:b/>
                <w:sz w:val="13"/>
                <w:szCs w:val="13"/>
                <w:lang w:eastAsia="zh-TW"/>
              </w:rPr>
            </w:pPr>
          </w:p>
          <w:p w14:paraId="52996A05" w14:textId="77777777" w:rsidR="00734B6F" w:rsidRDefault="00734B6F">
            <w:pPr>
              <w:pStyle w:val="td-p"/>
              <w:spacing w:before="0" w:after="0" w:line="276" w:lineRule="auto"/>
              <w:rPr>
                <w:rFonts w:eastAsia="新細明體"/>
                <w:b/>
                <w:sz w:val="13"/>
                <w:szCs w:val="13"/>
                <w:lang w:eastAsia="zh-TW"/>
              </w:rPr>
            </w:pPr>
          </w:p>
          <w:p w14:paraId="62852A1D" w14:textId="19F89176" w:rsidR="00734B6F" w:rsidRPr="0071137F" w:rsidRDefault="000B37F5">
            <w:pPr>
              <w:pStyle w:val="td-p"/>
              <w:spacing w:before="0" w:after="0" w:line="276" w:lineRule="auto"/>
              <w:rPr>
                <w:b/>
                <w:sz w:val="13"/>
                <w:szCs w:val="13"/>
              </w:rPr>
            </w:pPr>
            <w:r w:rsidRPr="000B37F5">
              <w:rPr>
                <w:b/>
                <w:sz w:val="13"/>
                <w:szCs w:val="13"/>
              </w:rPr>
              <w:t>Strategy and financial planning</w:t>
            </w:r>
          </w:p>
          <w:p w14:paraId="23F4BFE6" w14:textId="6C98E3ED" w:rsidR="000B37F5" w:rsidRPr="000B37F5" w:rsidRDefault="005E0EAB" w:rsidP="001B473A">
            <w:pPr>
              <w:pStyle w:val="Bulletpointintable"/>
              <w:spacing w:before="0"/>
              <w:rPr>
                <w:rFonts w:eastAsia="新細明體"/>
                <w:lang w:eastAsia="zh-TW"/>
              </w:rPr>
            </w:pPr>
            <w:r>
              <w:rPr>
                <w:rFonts w:eastAsia="新細明體" w:hint="eastAsia"/>
                <w:lang w:eastAsia="zh-TW"/>
              </w:rPr>
              <w:t xml:space="preserve"> </w:t>
            </w:r>
            <w:r w:rsidR="000B37F5" w:rsidRPr="000B37F5">
              <w:rPr>
                <w:rFonts w:eastAsia="新細明體"/>
                <w:lang w:eastAsia="zh-TW"/>
              </w:rPr>
              <w:t>Board approval of climate transition plan [CC only]</w:t>
            </w:r>
          </w:p>
          <w:p w14:paraId="7F72A089" w14:textId="77777777" w:rsidR="000B37F5" w:rsidRPr="000B37F5" w:rsidRDefault="000B37F5" w:rsidP="001B473A">
            <w:pPr>
              <w:pStyle w:val="Bulletpointintable"/>
              <w:spacing w:before="0"/>
              <w:rPr>
                <w:rFonts w:eastAsia="新細明體"/>
                <w:lang w:eastAsia="zh-TW"/>
              </w:rPr>
            </w:pPr>
            <w:r w:rsidRPr="000B37F5">
              <w:rPr>
                <w:rFonts w:eastAsia="新細明體"/>
                <w:lang w:eastAsia="zh-TW"/>
              </w:rPr>
              <w:t xml:space="preserve"> Shareholder approval of climate transition plan [CC only]</w:t>
            </w:r>
          </w:p>
          <w:p w14:paraId="6B859AA2" w14:textId="32226567" w:rsidR="000B37F5" w:rsidRPr="000B37F5" w:rsidRDefault="005E0EAB" w:rsidP="001B473A">
            <w:pPr>
              <w:pStyle w:val="Bulletpointintable"/>
              <w:spacing w:before="0"/>
              <w:rPr>
                <w:rFonts w:eastAsia="新細明體"/>
                <w:lang w:eastAsia="zh-TW"/>
              </w:rPr>
            </w:pPr>
            <w:r>
              <w:rPr>
                <w:rFonts w:eastAsia="新細明體" w:hint="eastAsia"/>
                <w:lang w:eastAsia="zh-TW"/>
              </w:rPr>
              <w:t xml:space="preserve"> </w:t>
            </w:r>
            <w:r w:rsidR="000B37F5" w:rsidRPr="000B37F5">
              <w:rPr>
                <w:rFonts w:eastAsia="新細明體"/>
                <w:lang w:eastAsia="zh-TW"/>
              </w:rPr>
              <w:t>Achievement of climate transition plan [CC only]</w:t>
            </w:r>
          </w:p>
          <w:p w14:paraId="7F8A2438" w14:textId="77777777" w:rsidR="000B37F5" w:rsidRPr="000B37F5" w:rsidRDefault="000B37F5" w:rsidP="001B473A">
            <w:pPr>
              <w:pStyle w:val="Bulletpointintable"/>
              <w:spacing w:before="0"/>
              <w:rPr>
                <w:rFonts w:eastAsia="新細明體"/>
                <w:lang w:eastAsia="zh-TW"/>
              </w:rPr>
            </w:pPr>
            <w:r w:rsidRPr="000B37F5">
              <w:rPr>
                <w:rFonts w:eastAsia="新細明體"/>
                <w:lang w:eastAsia="zh-TW"/>
              </w:rPr>
              <w:lastRenderedPageBreak/>
              <w:t xml:space="preserve"> Increased green asset ratio of portfolio/fund [FS only]</w:t>
            </w:r>
          </w:p>
          <w:p w14:paraId="1C789136" w14:textId="26310178" w:rsidR="000B37F5" w:rsidRPr="007950DE" w:rsidRDefault="000B37F5" w:rsidP="001B473A">
            <w:pPr>
              <w:pStyle w:val="Bulletpointintable"/>
              <w:spacing w:before="0"/>
              <w:rPr>
                <w:rFonts w:eastAsia="新細明體"/>
                <w:lang w:eastAsia="zh-TW"/>
              </w:rPr>
            </w:pPr>
            <w:r w:rsidRPr="000B37F5">
              <w:rPr>
                <w:rFonts w:eastAsia="新細明體"/>
                <w:lang w:eastAsia="zh-TW"/>
              </w:rPr>
              <w:t xml:space="preserve"> Shift to a business model compatible with a net-zero carbon</w:t>
            </w:r>
            <w:r w:rsidR="007950DE">
              <w:rPr>
                <w:rFonts w:eastAsia="新細明體" w:hint="eastAsia"/>
                <w:lang w:eastAsia="zh-TW"/>
              </w:rPr>
              <w:t xml:space="preserve"> </w:t>
            </w:r>
            <w:r w:rsidRPr="007950DE">
              <w:rPr>
                <w:rFonts w:eastAsia="新細明體"/>
                <w:lang w:eastAsia="zh-TW"/>
              </w:rPr>
              <w:t>future [CC only]</w:t>
            </w:r>
          </w:p>
          <w:p w14:paraId="58677A57" w14:textId="77777777" w:rsidR="000B37F5" w:rsidRPr="000B37F5" w:rsidRDefault="000B37F5" w:rsidP="001B473A">
            <w:pPr>
              <w:pStyle w:val="Bulletpointintable"/>
              <w:spacing w:before="0"/>
              <w:rPr>
                <w:rFonts w:eastAsia="新細明體"/>
                <w:lang w:eastAsia="zh-TW"/>
              </w:rPr>
            </w:pPr>
            <w:r w:rsidRPr="000B37F5">
              <w:rPr>
                <w:rFonts w:eastAsia="新細明體"/>
                <w:lang w:eastAsia="zh-TW"/>
              </w:rPr>
              <w:t xml:space="preserve"> Increased investment in environmental R&amp;D and innovation</w:t>
            </w:r>
          </w:p>
          <w:p w14:paraId="20E3F871" w14:textId="39DAB217" w:rsidR="000B37F5" w:rsidRPr="007950DE" w:rsidRDefault="000B37F5" w:rsidP="001B473A">
            <w:pPr>
              <w:pStyle w:val="Bulletpointintable"/>
              <w:spacing w:before="0"/>
              <w:rPr>
                <w:rFonts w:eastAsia="新細明體"/>
                <w:lang w:eastAsia="zh-TW"/>
              </w:rPr>
            </w:pPr>
            <w:r w:rsidRPr="000B37F5">
              <w:rPr>
                <w:rFonts w:eastAsia="新細明體"/>
                <w:lang w:eastAsia="zh-TW"/>
              </w:rPr>
              <w:t xml:space="preserve"> Increased proportion of revenue from low environmental</w:t>
            </w:r>
            <w:r w:rsidR="007950DE">
              <w:rPr>
                <w:rFonts w:eastAsia="新細明體" w:hint="eastAsia"/>
                <w:lang w:eastAsia="zh-TW"/>
              </w:rPr>
              <w:t xml:space="preserve"> </w:t>
            </w:r>
            <w:r w:rsidRPr="007950DE">
              <w:rPr>
                <w:rFonts w:eastAsia="新細明體"/>
                <w:lang w:eastAsia="zh-TW"/>
              </w:rPr>
              <w:t>impact products or services</w:t>
            </w:r>
          </w:p>
          <w:p w14:paraId="03F83F5E" w14:textId="7140A573" w:rsidR="000B37F5" w:rsidRPr="007950DE" w:rsidRDefault="000B37F5" w:rsidP="001B473A">
            <w:pPr>
              <w:pStyle w:val="Bulletpointintable"/>
              <w:spacing w:before="0"/>
              <w:rPr>
                <w:rFonts w:eastAsia="新細明體"/>
                <w:lang w:eastAsia="zh-TW"/>
              </w:rPr>
            </w:pPr>
            <w:r w:rsidRPr="000B37F5">
              <w:rPr>
                <w:rFonts w:eastAsia="新細明體"/>
                <w:lang w:eastAsia="zh-TW"/>
              </w:rPr>
              <w:t xml:space="preserve"> Increased alignment of capex with transition plan and/or</w:t>
            </w:r>
            <w:r w:rsidR="007950DE">
              <w:rPr>
                <w:rFonts w:eastAsia="新細明體" w:hint="eastAsia"/>
                <w:lang w:eastAsia="zh-TW"/>
              </w:rPr>
              <w:t xml:space="preserve"> </w:t>
            </w:r>
            <w:r w:rsidRPr="007950DE">
              <w:rPr>
                <w:rFonts w:eastAsia="新細明體"/>
                <w:lang w:eastAsia="zh-TW"/>
              </w:rPr>
              <w:t>sustainable finance taxonomy [CC only]</w:t>
            </w:r>
          </w:p>
          <w:p w14:paraId="77C0FCD5" w14:textId="406CEE30" w:rsidR="00734B6F" w:rsidRDefault="005E0EAB" w:rsidP="001B473A">
            <w:pPr>
              <w:pStyle w:val="Bulletpointintable"/>
              <w:spacing w:before="0"/>
              <w:rPr>
                <w:rFonts w:eastAsia="新細明體"/>
                <w:lang w:eastAsia="zh-TW"/>
              </w:rPr>
            </w:pPr>
            <w:r>
              <w:rPr>
                <w:rFonts w:eastAsia="新細明體" w:hint="eastAsia"/>
                <w:lang w:eastAsia="zh-TW"/>
              </w:rPr>
              <w:t xml:space="preserve"> </w:t>
            </w:r>
            <w:r w:rsidR="000B37F5" w:rsidRPr="000B37F5">
              <w:rPr>
                <w:rFonts w:eastAsia="新細明體"/>
                <w:lang w:eastAsia="zh-TW"/>
              </w:rPr>
              <w:t>Other strategy and financial planning-related metrics, please</w:t>
            </w:r>
            <w:r w:rsidR="000B37F5">
              <w:rPr>
                <w:rFonts w:eastAsia="新細明體" w:hint="eastAsia"/>
                <w:lang w:eastAsia="zh-TW"/>
              </w:rPr>
              <w:t xml:space="preserve"> </w:t>
            </w:r>
            <w:r w:rsidR="000B37F5" w:rsidRPr="000B37F5">
              <w:rPr>
                <w:rFonts w:eastAsia="新細明體"/>
                <w:lang w:eastAsia="zh-TW"/>
              </w:rPr>
              <w:t>specify</w:t>
            </w:r>
          </w:p>
          <w:p w14:paraId="67E70537" w14:textId="77777777" w:rsidR="005E0EAB" w:rsidRDefault="005E0EAB" w:rsidP="005E0EAB">
            <w:pPr>
              <w:spacing w:line="276" w:lineRule="auto"/>
              <w:ind w:left="720"/>
              <w:rPr>
                <w:rFonts w:eastAsia="新細明體"/>
                <w:szCs w:val="13"/>
                <w:lang w:eastAsia="zh-TW"/>
              </w:rPr>
            </w:pPr>
          </w:p>
          <w:p w14:paraId="086B4F1F" w14:textId="77777777" w:rsidR="005E0EAB" w:rsidRPr="005E0EAB" w:rsidRDefault="005E0EAB" w:rsidP="005E0EAB">
            <w:pPr>
              <w:pStyle w:val="td-p"/>
              <w:spacing w:before="0" w:after="0" w:line="276" w:lineRule="auto"/>
              <w:rPr>
                <w:b/>
                <w:sz w:val="13"/>
                <w:szCs w:val="13"/>
              </w:rPr>
            </w:pPr>
            <w:r w:rsidRPr="005E0EAB">
              <w:rPr>
                <w:b/>
                <w:sz w:val="13"/>
                <w:szCs w:val="13"/>
              </w:rPr>
              <w:t>Emission reduction</w:t>
            </w:r>
          </w:p>
          <w:p w14:paraId="17C716FB" w14:textId="37EE789F" w:rsidR="005E0EAB" w:rsidRPr="005E0EAB" w:rsidRDefault="005E0EAB" w:rsidP="001B473A">
            <w:pPr>
              <w:pStyle w:val="Bulletpointintable"/>
              <w:spacing w:before="0"/>
              <w:rPr>
                <w:rFonts w:eastAsia="新細明體"/>
                <w:lang w:eastAsia="zh-TW"/>
              </w:rPr>
            </w:pPr>
            <w:r>
              <w:rPr>
                <w:rFonts w:eastAsia="新細明體" w:hint="eastAsia"/>
                <w:lang w:eastAsia="zh-TW"/>
              </w:rPr>
              <w:t xml:space="preserve"> </w:t>
            </w:r>
            <w:r w:rsidRPr="005E0EAB">
              <w:rPr>
                <w:rFonts w:eastAsia="新細明體"/>
                <w:lang w:eastAsia="zh-TW"/>
              </w:rPr>
              <w:t>Implementation of an emissions reduction initiative [CC only]</w:t>
            </w:r>
          </w:p>
          <w:p w14:paraId="4BC94FEF" w14:textId="38BE31A0" w:rsidR="005E0EAB" w:rsidRPr="005E0EAB" w:rsidRDefault="005E0EAB" w:rsidP="001B473A">
            <w:pPr>
              <w:pStyle w:val="Bulletpointintable"/>
              <w:spacing w:before="0"/>
              <w:rPr>
                <w:rFonts w:eastAsia="新細明體"/>
                <w:lang w:eastAsia="zh-TW"/>
              </w:rPr>
            </w:pPr>
            <w:r>
              <w:rPr>
                <w:rFonts w:eastAsia="新細明體" w:hint="eastAsia"/>
                <w:lang w:eastAsia="zh-TW"/>
              </w:rPr>
              <w:t xml:space="preserve"> </w:t>
            </w:r>
            <w:r w:rsidRPr="005E0EAB">
              <w:rPr>
                <w:rFonts w:eastAsia="新細明體"/>
                <w:lang w:eastAsia="zh-TW"/>
              </w:rPr>
              <w:t>Reduction in emissions intensity [CC only]</w:t>
            </w:r>
          </w:p>
          <w:p w14:paraId="07B98D95" w14:textId="77777777" w:rsidR="005E0EAB" w:rsidRDefault="005E0EAB" w:rsidP="001B473A">
            <w:pPr>
              <w:pStyle w:val="Bulletpointintable"/>
              <w:spacing w:before="0"/>
              <w:rPr>
                <w:rFonts w:eastAsia="新細明體"/>
                <w:lang w:eastAsia="zh-TW"/>
              </w:rPr>
            </w:pPr>
            <w:r>
              <w:rPr>
                <w:rFonts w:eastAsia="新細明體" w:hint="eastAsia"/>
                <w:lang w:eastAsia="zh-TW"/>
              </w:rPr>
              <w:t xml:space="preserve"> </w:t>
            </w:r>
            <w:r w:rsidRPr="005E0EAB">
              <w:rPr>
                <w:rFonts w:eastAsia="新細明體"/>
                <w:lang w:eastAsia="zh-TW"/>
              </w:rPr>
              <w:t>Increased share of renewable energy in total energy</w:t>
            </w:r>
            <w:r>
              <w:rPr>
                <w:rFonts w:eastAsia="新細明體" w:hint="eastAsia"/>
                <w:lang w:eastAsia="zh-TW"/>
              </w:rPr>
              <w:t xml:space="preserve"> </w:t>
            </w:r>
            <w:r w:rsidRPr="005E0EAB">
              <w:rPr>
                <w:rFonts w:eastAsia="新細明體"/>
                <w:lang w:eastAsia="zh-TW"/>
              </w:rPr>
              <w:t>consumption [CC only]</w:t>
            </w:r>
          </w:p>
          <w:p w14:paraId="191BC77D" w14:textId="77777777" w:rsidR="005E0EAB" w:rsidRDefault="005E0EAB" w:rsidP="001B473A">
            <w:pPr>
              <w:pStyle w:val="Bulletpointintable"/>
              <w:spacing w:before="0"/>
              <w:rPr>
                <w:rFonts w:eastAsia="新細明體"/>
                <w:lang w:eastAsia="zh-TW"/>
              </w:rPr>
            </w:pPr>
            <w:r>
              <w:rPr>
                <w:rFonts w:eastAsia="新細明體" w:hint="eastAsia"/>
                <w:lang w:eastAsia="zh-TW"/>
              </w:rPr>
              <w:t xml:space="preserve"> </w:t>
            </w:r>
            <w:r w:rsidRPr="005E0EAB">
              <w:rPr>
                <w:rFonts w:eastAsia="新細明體"/>
                <w:lang w:eastAsia="zh-TW"/>
              </w:rPr>
              <w:t>Reduction in absolute emissions [CC only]</w:t>
            </w:r>
          </w:p>
          <w:p w14:paraId="6F4AED4C" w14:textId="77777777" w:rsidR="005E0EAB" w:rsidRDefault="005E0EAB" w:rsidP="001B473A">
            <w:pPr>
              <w:pStyle w:val="Bulletpointintable"/>
              <w:spacing w:before="0"/>
              <w:rPr>
                <w:rFonts w:eastAsia="新細明體"/>
                <w:lang w:eastAsia="zh-TW"/>
              </w:rPr>
            </w:pPr>
            <w:r w:rsidRPr="005E0EAB">
              <w:rPr>
                <w:rFonts w:eastAsia="新細明體"/>
                <w:lang w:eastAsia="zh-TW"/>
              </w:rPr>
              <w:t xml:space="preserve"> Emissions reductions across portfolio companies [FS only]</w:t>
            </w:r>
          </w:p>
          <w:p w14:paraId="4FCE0E2E" w14:textId="03CE3FFC" w:rsidR="005E0EAB" w:rsidRDefault="003E2B66" w:rsidP="001B473A">
            <w:pPr>
              <w:pStyle w:val="Bulletpointintable"/>
              <w:spacing w:before="0"/>
              <w:rPr>
                <w:rFonts w:eastAsia="新細明體"/>
                <w:lang w:eastAsia="zh-TW"/>
              </w:rPr>
            </w:pPr>
            <w:r>
              <w:rPr>
                <w:rFonts w:eastAsia="新細明體" w:hint="eastAsia"/>
                <w:lang w:eastAsia="zh-TW"/>
              </w:rPr>
              <w:t xml:space="preserve"> </w:t>
            </w:r>
            <w:r w:rsidR="005E0EAB" w:rsidRPr="005E0EAB">
              <w:rPr>
                <w:rFonts w:eastAsia="新細明體"/>
                <w:lang w:eastAsia="zh-TW"/>
              </w:rPr>
              <w:t>Other emission reduction-related metrics, please specify [CC</w:t>
            </w:r>
            <w:r w:rsidR="005E0EAB">
              <w:rPr>
                <w:rFonts w:eastAsia="新細明體" w:hint="eastAsia"/>
                <w:lang w:eastAsia="zh-TW"/>
              </w:rPr>
              <w:t xml:space="preserve"> </w:t>
            </w:r>
            <w:r w:rsidR="005E0EAB" w:rsidRPr="005E0EAB">
              <w:rPr>
                <w:rFonts w:eastAsia="新細明體"/>
                <w:lang w:eastAsia="zh-TW"/>
              </w:rPr>
              <w:t>only]</w:t>
            </w:r>
          </w:p>
          <w:p w14:paraId="19BB013E" w14:textId="77777777" w:rsidR="003E2B66" w:rsidRDefault="003E2B66" w:rsidP="003E2B66">
            <w:pPr>
              <w:spacing w:line="276" w:lineRule="auto"/>
              <w:rPr>
                <w:rFonts w:eastAsia="新細明體"/>
                <w:szCs w:val="13"/>
                <w:lang w:eastAsia="zh-TW"/>
              </w:rPr>
            </w:pPr>
          </w:p>
          <w:p w14:paraId="6F6987CF" w14:textId="77777777" w:rsidR="003E2B66" w:rsidRDefault="003E2B66" w:rsidP="003E2B66">
            <w:pPr>
              <w:pStyle w:val="td-p"/>
              <w:spacing w:before="0" w:after="0" w:line="276" w:lineRule="auto"/>
              <w:rPr>
                <w:rFonts w:eastAsia="新細明體"/>
                <w:b/>
                <w:sz w:val="13"/>
                <w:szCs w:val="13"/>
                <w:lang w:eastAsia="zh-TW"/>
              </w:rPr>
            </w:pPr>
            <w:r w:rsidRPr="003E2B66">
              <w:rPr>
                <w:b/>
                <w:sz w:val="13"/>
                <w:szCs w:val="13"/>
              </w:rPr>
              <w:t>Resource use and efficiency</w:t>
            </w:r>
          </w:p>
          <w:p w14:paraId="3E8C02EA" w14:textId="3AE0C12E" w:rsidR="003E2B66" w:rsidRPr="003E2B66" w:rsidRDefault="003E2B66" w:rsidP="001B473A">
            <w:pPr>
              <w:pStyle w:val="Bulletpointintable"/>
              <w:spacing w:before="0"/>
              <w:rPr>
                <w:rFonts w:eastAsia="新細明體"/>
                <w:lang w:eastAsia="zh-TW"/>
              </w:rPr>
            </w:pPr>
            <w:r w:rsidRPr="003E2B66">
              <w:rPr>
                <w:rFonts w:eastAsia="新細明體"/>
                <w:lang w:eastAsia="zh-TW"/>
              </w:rPr>
              <w:t>Reduction of virgin wood fiber used in paper and packaging products (e.g., by reducing material input, or using recycled content/alternative fibers) [F only]</w:t>
            </w:r>
          </w:p>
          <w:p w14:paraId="1C58A872" w14:textId="51E02010" w:rsidR="003E2B66" w:rsidRPr="003E2B66" w:rsidRDefault="003E2B66" w:rsidP="001B473A">
            <w:pPr>
              <w:pStyle w:val="Bulletpointintable"/>
              <w:spacing w:before="0"/>
              <w:rPr>
                <w:rFonts w:eastAsia="新細明體"/>
                <w:lang w:eastAsia="zh-TW"/>
              </w:rPr>
            </w:pPr>
            <w:r w:rsidRPr="003E2B66">
              <w:rPr>
                <w:rFonts w:eastAsia="新細明體"/>
                <w:lang w:eastAsia="zh-TW"/>
              </w:rPr>
              <w:t>Eliminating deforestation and conversion of other natural ecosystems in direct operations and/or other parts of the value chain [F only]</w:t>
            </w:r>
          </w:p>
          <w:p w14:paraId="1042E44D" w14:textId="575770A9" w:rsidR="003E2B66" w:rsidRPr="003E2B66" w:rsidRDefault="003E2B66" w:rsidP="001B473A">
            <w:pPr>
              <w:pStyle w:val="Bulletpointintable"/>
              <w:spacing w:before="0"/>
              <w:rPr>
                <w:rFonts w:eastAsia="新細明體"/>
                <w:lang w:eastAsia="zh-TW"/>
              </w:rPr>
            </w:pPr>
            <w:r w:rsidRPr="003E2B66">
              <w:rPr>
                <w:rFonts w:eastAsia="新細明體"/>
                <w:lang w:eastAsia="zh-TW"/>
              </w:rPr>
              <w:t>Improvements in commodity production efficiency [F only]</w:t>
            </w:r>
          </w:p>
          <w:p w14:paraId="713D0B00" w14:textId="571274C6" w:rsidR="003E2B66" w:rsidRPr="003E2B66" w:rsidRDefault="003E2B66" w:rsidP="001B473A">
            <w:pPr>
              <w:pStyle w:val="Bulletpointintable"/>
              <w:spacing w:before="0"/>
              <w:rPr>
                <w:rFonts w:eastAsia="新細明體"/>
                <w:lang w:eastAsia="zh-TW"/>
              </w:rPr>
            </w:pPr>
            <w:r w:rsidRPr="003E2B66">
              <w:rPr>
                <w:rFonts w:eastAsia="新細明體"/>
                <w:lang w:eastAsia="zh-TW"/>
              </w:rPr>
              <w:t>Reduction of water withdrawals – direct operations [W only]</w:t>
            </w:r>
          </w:p>
          <w:p w14:paraId="4DDC0592" w14:textId="546FE5BC" w:rsidR="003E2B66" w:rsidRPr="003E2B66" w:rsidRDefault="003E2B66" w:rsidP="001B473A">
            <w:pPr>
              <w:pStyle w:val="Bulletpointintable"/>
              <w:spacing w:before="0"/>
              <w:rPr>
                <w:rFonts w:eastAsia="新細明體"/>
                <w:lang w:eastAsia="zh-TW"/>
              </w:rPr>
            </w:pPr>
            <w:r w:rsidRPr="003E2B66">
              <w:rPr>
                <w:rFonts w:eastAsia="新細明體"/>
                <w:lang w:eastAsia="zh-TW"/>
              </w:rPr>
              <w:t>Reduction in water consumption volumes – direct operations [W only]</w:t>
            </w:r>
          </w:p>
          <w:p w14:paraId="0CCE9493" w14:textId="547DF7BA" w:rsidR="003E2B66" w:rsidRPr="003E2B66" w:rsidRDefault="003E2B66" w:rsidP="001B473A">
            <w:pPr>
              <w:pStyle w:val="Bulletpointintable"/>
              <w:spacing w:before="0"/>
              <w:rPr>
                <w:rFonts w:eastAsia="新細明體"/>
                <w:lang w:eastAsia="zh-TW"/>
              </w:rPr>
            </w:pPr>
            <w:r w:rsidRPr="003E2B66">
              <w:rPr>
                <w:rFonts w:eastAsia="新細明體"/>
                <w:lang w:eastAsia="zh-TW"/>
              </w:rPr>
              <w:t>Reduction of water withdrawal and/or consumption volumes – upstream value chain (excluding direct operations) [W only]</w:t>
            </w:r>
          </w:p>
          <w:p w14:paraId="1B0C78DA" w14:textId="088C2712" w:rsidR="003E2B66" w:rsidRPr="003E2B66" w:rsidRDefault="003E2B66" w:rsidP="001B473A">
            <w:pPr>
              <w:pStyle w:val="Bulletpointintable"/>
              <w:spacing w:before="0"/>
              <w:rPr>
                <w:rFonts w:eastAsia="新細明體"/>
                <w:lang w:eastAsia="zh-TW"/>
              </w:rPr>
            </w:pPr>
            <w:r w:rsidRPr="003E2B66">
              <w:rPr>
                <w:rFonts w:eastAsia="新細明體"/>
                <w:lang w:eastAsia="zh-TW"/>
              </w:rPr>
              <w:t>Reduction of water withdrawal and/or consumption volumes</w:t>
            </w:r>
            <w:r>
              <w:rPr>
                <w:rFonts w:eastAsia="新細明體" w:hint="eastAsia"/>
                <w:lang w:eastAsia="zh-TW"/>
              </w:rPr>
              <w:t xml:space="preserve"> </w:t>
            </w:r>
            <w:r w:rsidRPr="003E2B66">
              <w:rPr>
                <w:rFonts w:eastAsia="新細明體"/>
                <w:lang w:eastAsia="zh-TW"/>
              </w:rPr>
              <w:t>– downstream value chain (excluding direct operations) [W only]</w:t>
            </w:r>
          </w:p>
          <w:p w14:paraId="48851697" w14:textId="7EADCE7F" w:rsidR="003E2B66" w:rsidRPr="003E2B66" w:rsidRDefault="003E2B66" w:rsidP="001B473A">
            <w:pPr>
              <w:pStyle w:val="Bulletpointintable"/>
              <w:spacing w:before="0"/>
              <w:rPr>
                <w:rFonts w:eastAsia="新細明體"/>
                <w:lang w:eastAsia="zh-TW"/>
              </w:rPr>
            </w:pPr>
            <w:r w:rsidRPr="003E2B66">
              <w:rPr>
                <w:rFonts w:eastAsia="新細明體"/>
                <w:lang w:eastAsia="zh-TW"/>
              </w:rPr>
              <w:t>Improvements in water efficiency – direct operations [W only]</w:t>
            </w:r>
          </w:p>
          <w:p w14:paraId="34C07F10" w14:textId="2E03FD9A" w:rsidR="003E2B66" w:rsidRPr="003E2B66" w:rsidRDefault="003E2B66" w:rsidP="001B473A">
            <w:pPr>
              <w:pStyle w:val="Bulletpointintable"/>
              <w:spacing w:before="0"/>
              <w:rPr>
                <w:rFonts w:eastAsia="新細明體"/>
                <w:lang w:eastAsia="zh-TW"/>
              </w:rPr>
            </w:pPr>
            <w:r w:rsidRPr="003E2B66">
              <w:rPr>
                <w:rFonts w:eastAsia="新細明體"/>
                <w:lang w:eastAsia="zh-TW"/>
              </w:rPr>
              <w:t>Improvements in water efficiency – upstream value chain (excluding direct operations) [W only]</w:t>
            </w:r>
          </w:p>
          <w:p w14:paraId="57D76B58" w14:textId="1F87CEC4" w:rsidR="003E2B66" w:rsidRPr="003E2B66" w:rsidRDefault="003E2B66" w:rsidP="001B473A">
            <w:pPr>
              <w:pStyle w:val="Bulletpointintable"/>
              <w:spacing w:before="0"/>
              <w:rPr>
                <w:rFonts w:eastAsia="新細明體"/>
                <w:lang w:eastAsia="zh-TW"/>
              </w:rPr>
            </w:pPr>
            <w:r w:rsidRPr="003E2B66">
              <w:rPr>
                <w:rFonts w:eastAsia="新細明體"/>
                <w:lang w:eastAsia="zh-TW"/>
              </w:rPr>
              <w:t>Improvements in water efficiency – downstream value chain (excluding direct operations) [W only]</w:t>
            </w:r>
          </w:p>
          <w:p w14:paraId="27474850" w14:textId="740E21B7" w:rsidR="003E2B66" w:rsidRPr="003E2B66" w:rsidRDefault="003E2B66" w:rsidP="001B473A">
            <w:pPr>
              <w:pStyle w:val="Bulletpointintable"/>
              <w:spacing w:before="0"/>
              <w:rPr>
                <w:rFonts w:eastAsia="新細明體"/>
                <w:lang w:eastAsia="zh-TW"/>
              </w:rPr>
            </w:pPr>
            <w:r w:rsidRPr="003E2B66">
              <w:rPr>
                <w:rFonts w:eastAsia="新細明體"/>
                <w:lang w:eastAsia="zh-TW"/>
              </w:rPr>
              <w:t>Improvements in emissions data, reporting, and third-party</w:t>
            </w:r>
            <w:r>
              <w:rPr>
                <w:rFonts w:eastAsia="新細明體" w:hint="eastAsia"/>
                <w:lang w:eastAsia="zh-TW"/>
              </w:rPr>
              <w:t xml:space="preserve"> </w:t>
            </w:r>
            <w:r w:rsidRPr="003E2B66">
              <w:rPr>
                <w:rFonts w:eastAsia="新細明體"/>
                <w:lang w:eastAsia="zh-TW"/>
              </w:rPr>
              <w:t>verification [CC only]</w:t>
            </w:r>
          </w:p>
          <w:p w14:paraId="74ADF874" w14:textId="261F4737" w:rsidR="003E2B66" w:rsidRPr="003E2B66" w:rsidRDefault="003E2B66" w:rsidP="001B473A">
            <w:pPr>
              <w:pStyle w:val="Bulletpointintable"/>
              <w:spacing w:before="0"/>
              <w:rPr>
                <w:rFonts w:eastAsia="新細明體"/>
                <w:lang w:eastAsia="zh-TW"/>
              </w:rPr>
            </w:pPr>
            <w:r w:rsidRPr="003E2B66">
              <w:rPr>
                <w:rFonts w:eastAsia="新細明體"/>
                <w:lang w:eastAsia="zh-TW"/>
              </w:rPr>
              <w:t>Improvements in commodity volume data collection, reporting and third-party verification/certification [F only]</w:t>
            </w:r>
          </w:p>
          <w:p w14:paraId="512180B6" w14:textId="10A41633" w:rsidR="003E2B66" w:rsidRPr="003E2B66" w:rsidRDefault="003E2B66" w:rsidP="001B473A">
            <w:pPr>
              <w:pStyle w:val="Bulletpointintable"/>
              <w:spacing w:before="0"/>
              <w:rPr>
                <w:rFonts w:eastAsia="新細明體"/>
                <w:lang w:eastAsia="zh-TW"/>
              </w:rPr>
            </w:pPr>
            <w:r w:rsidRPr="003E2B66">
              <w:rPr>
                <w:rFonts w:eastAsia="新細明體"/>
                <w:lang w:eastAsia="zh-TW"/>
              </w:rPr>
              <w:t>Improvements in water accounting, reporting, and third-party verification [W only]</w:t>
            </w:r>
          </w:p>
          <w:p w14:paraId="0D53A8A7" w14:textId="165A8D1D" w:rsidR="003E2B66" w:rsidRPr="003E2B66" w:rsidRDefault="003E2B66" w:rsidP="001B473A">
            <w:pPr>
              <w:pStyle w:val="Bulletpointintable"/>
              <w:spacing w:before="0"/>
              <w:rPr>
                <w:rFonts w:eastAsia="新細明體"/>
                <w:lang w:eastAsia="zh-TW"/>
              </w:rPr>
            </w:pPr>
            <w:r w:rsidRPr="003E2B66">
              <w:rPr>
                <w:rFonts w:eastAsia="新細明體"/>
                <w:lang w:eastAsia="zh-TW"/>
              </w:rPr>
              <w:t>Energy efficiency improvement [CC only]</w:t>
            </w:r>
          </w:p>
          <w:p w14:paraId="5D79BCAC" w14:textId="1588669E" w:rsidR="003E2B66" w:rsidRPr="003E2B66" w:rsidRDefault="003E2B66" w:rsidP="001B473A">
            <w:pPr>
              <w:pStyle w:val="Bulletpointintable"/>
              <w:spacing w:before="0"/>
              <w:rPr>
                <w:rFonts w:eastAsia="新細明體"/>
                <w:lang w:eastAsia="zh-TW"/>
              </w:rPr>
            </w:pPr>
            <w:r w:rsidRPr="003E2B66">
              <w:rPr>
                <w:rFonts w:eastAsia="新細明體"/>
                <w:lang w:eastAsia="zh-TW"/>
              </w:rPr>
              <w:t>Reduction in total energy consumption [CC only]</w:t>
            </w:r>
          </w:p>
          <w:p w14:paraId="6E7D4051" w14:textId="2248008E" w:rsidR="003E2B66" w:rsidRPr="005E0EAB" w:rsidRDefault="003E2B66" w:rsidP="001B473A">
            <w:pPr>
              <w:pStyle w:val="Bulletpointintable"/>
              <w:spacing w:before="0"/>
              <w:rPr>
                <w:rFonts w:eastAsia="新細明體"/>
                <w:lang w:eastAsia="zh-TW"/>
              </w:rPr>
            </w:pPr>
            <w:r w:rsidRPr="003E2B66">
              <w:rPr>
                <w:rFonts w:eastAsia="新細明體"/>
                <w:lang w:eastAsia="zh-TW"/>
              </w:rPr>
              <w:t>Other resource use and efficiency-related metrics, please specify</w:t>
            </w:r>
          </w:p>
        </w:tc>
        <w:tc>
          <w:tcPr>
            <w:tcW w:w="7680" w:type="dxa"/>
            <w:shd w:val="clear" w:color="auto" w:fill="D9D9D9" w:themeFill="background1" w:themeFillShade="D9"/>
            <w:tcMar>
              <w:top w:w="100" w:type="dxa"/>
              <w:left w:w="100" w:type="dxa"/>
              <w:bottom w:w="100" w:type="dxa"/>
              <w:right w:w="100" w:type="dxa"/>
            </w:tcMar>
          </w:tcPr>
          <w:p w14:paraId="737AE994" w14:textId="77777777" w:rsidR="00FC6B1E" w:rsidRPr="00FC6B1E" w:rsidRDefault="00FC6B1E" w:rsidP="00FC6B1E">
            <w:pPr>
              <w:pStyle w:val="td-p"/>
              <w:spacing w:before="0" w:after="0" w:line="276" w:lineRule="auto"/>
              <w:rPr>
                <w:b/>
                <w:sz w:val="13"/>
                <w:szCs w:val="13"/>
              </w:rPr>
            </w:pPr>
            <w:r w:rsidRPr="00FC6B1E">
              <w:rPr>
                <w:b/>
                <w:sz w:val="13"/>
                <w:szCs w:val="13"/>
              </w:rPr>
              <w:lastRenderedPageBreak/>
              <w:t>Pollution</w:t>
            </w:r>
          </w:p>
          <w:p w14:paraId="4D5FCF98" w14:textId="77777777" w:rsidR="00FC6B1E" w:rsidRPr="00FC6B1E" w:rsidRDefault="00FC6B1E" w:rsidP="001B473A">
            <w:pPr>
              <w:pStyle w:val="Bulletpointintable"/>
              <w:spacing w:before="0"/>
            </w:pPr>
            <w:r w:rsidRPr="00FC6B1E">
              <w:t>Improvements in wastewater quality – direct operations [W only]</w:t>
            </w:r>
          </w:p>
          <w:p w14:paraId="6FABEBBC" w14:textId="77777777" w:rsidR="00FC6B1E" w:rsidRPr="00FC6B1E" w:rsidRDefault="00FC6B1E" w:rsidP="001B473A">
            <w:pPr>
              <w:pStyle w:val="Bulletpointintable"/>
              <w:spacing w:before="0"/>
            </w:pPr>
            <w:r w:rsidRPr="00FC6B1E">
              <w:t>Improvements in wastewater quality – upstream value chain (excluding direct operations) [W only]</w:t>
            </w:r>
          </w:p>
          <w:p w14:paraId="317F6C41" w14:textId="77777777" w:rsidR="00FC6B1E" w:rsidRPr="00FC6B1E" w:rsidRDefault="00FC6B1E" w:rsidP="001B473A">
            <w:pPr>
              <w:pStyle w:val="Bulletpointintable"/>
              <w:spacing w:before="0"/>
            </w:pPr>
            <w:r w:rsidRPr="00FC6B1E">
              <w:t>Improvements in wastewater quality – downstream value chain (excluding direct operations) [W only]</w:t>
            </w:r>
          </w:p>
          <w:p w14:paraId="0068D541" w14:textId="77777777" w:rsidR="00FC6B1E" w:rsidRPr="00FC6B1E" w:rsidRDefault="00FC6B1E" w:rsidP="001B473A">
            <w:pPr>
              <w:pStyle w:val="Bulletpointintable"/>
              <w:spacing w:before="0"/>
            </w:pPr>
            <w:r w:rsidRPr="00FC6B1E">
              <w:t>Reduction of water pollution incidents [W only]</w:t>
            </w:r>
          </w:p>
          <w:p w14:paraId="50C9D7B5" w14:textId="77777777" w:rsidR="00FC6B1E" w:rsidRPr="00FC6B1E" w:rsidRDefault="00FC6B1E" w:rsidP="001B473A">
            <w:pPr>
              <w:pStyle w:val="Bulletpointintable"/>
              <w:spacing w:before="0"/>
            </w:pPr>
            <w:r w:rsidRPr="00FC6B1E">
              <w:t>Reduction or phase out of hazardous substances [W only]</w:t>
            </w:r>
          </w:p>
          <w:p w14:paraId="6A652454" w14:textId="77777777" w:rsidR="00FC6B1E" w:rsidRPr="00FC6B1E" w:rsidRDefault="00FC6B1E" w:rsidP="001B473A">
            <w:pPr>
              <w:pStyle w:val="Bulletpointintable"/>
              <w:spacing w:before="0"/>
            </w:pPr>
            <w:r w:rsidRPr="00FC6B1E">
              <w:t>Increase in substitution of listed environmental contaminants [W only]</w:t>
            </w:r>
          </w:p>
          <w:p w14:paraId="452F901E" w14:textId="77777777" w:rsidR="00FC6B1E" w:rsidRPr="00FC6B1E" w:rsidRDefault="00FC6B1E" w:rsidP="001B473A">
            <w:pPr>
              <w:pStyle w:val="Bulletpointintable"/>
              <w:spacing w:before="0"/>
            </w:pPr>
            <w:r w:rsidRPr="00FC6B1E">
              <w:t>Increase in discharge treatment compliance and meeting regulatory requirements – direct operations [W only]</w:t>
            </w:r>
          </w:p>
          <w:p w14:paraId="4CB8B46D" w14:textId="77777777" w:rsidR="00FC6B1E" w:rsidRPr="00FC6B1E" w:rsidRDefault="00FC6B1E" w:rsidP="001B473A">
            <w:pPr>
              <w:pStyle w:val="Bulletpointintable"/>
              <w:spacing w:before="0"/>
            </w:pPr>
            <w:r w:rsidRPr="00FC6B1E">
              <w:t>Increase in discharge treatment compliance and meeting regulatory requirements – upstream value chain (excluding direct operations) [W only]</w:t>
            </w:r>
          </w:p>
          <w:p w14:paraId="64EE9828" w14:textId="77777777" w:rsidR="00FC6B1E" w:rsidRPr="00FC6B1E" w:rsidRDefault="00FC6B1E" w:rsidP="001B473A">
            <w:pPr>
              <w:pStyle w:val="Bulletpointintable"/>
              <w:spacing w:before="0"/>
            </w:pPr>
            <w:r w:rsidRPr="00FC6B1E">
              <w:t>Increase in discharge treatment compliance and meeting regulatory requirements – downstream value chain (excluding direct operations) [W only]</w:t>
            </w:r>
          </w:p>
          <w:p w14:paraId="30501937" w14:textId="77777777" w:rsidR="00FC6B1E" w:rsidRPr="00FC6B1E" w:rsidRDefault="00FC6B1E" w:rsidP="001B473A">
            <w:pPr>
              <w:pStyle w:val="Bulletpointintable"/>
              <w:spacing w:before="0"/>
            </w:pPr>
            <w:r w:rsidRPr="00FC6B1E">
              <w:lastRenderedPageBreak/>
              <w:t>Reduction/elimination of environmental incidents and/or environmental notices (notices of violation)</w:t>
            </w:r>
          </w:p>
          <w:p w14:paraId="0BE40EED" w14:textId="77777777" w:rsidR="00FC6B1E" w:rsidRPr="00FC6B1E" w:rsidRDefault="00FC6B1E" w:rsidP="001B473A">
            <w:pPr>
              <w:pStyle w:val="Bulletpointintable"/>
              <w:spacing w:before="0"/>
            </w:pPr>
            <w:r w:rsidRPr="00FC6B1E">
              <w:t>Other pollution-related metrics, please specify</w:t>
            </w:r>
          </w:p>
          <w:p w14:paraId="54930930" w14:textId="77777777" w:rsidR="00734B6F" w:rsidRDefault="00734B6F" w:rsidP="0091241C">
            <w:pPr>
              <w:spacing w:line="320" w:lineRule="auto"/>
              <w:rPr>
                <w:rFonts w:eastAsia="新細明體"/>
                <w:szCs w:val="13"/>
                <w:lang w:eastAsia="zh-TW"/>
              </w:rPr>
            </w:pPr>
          </w:p>
          <w:p w14:paraId="1B1A2E13" w14:textId="77777777" w:rsidR="0091241C" w:rsidRDefault="0091241C" w:rsidP="0091241C">
            <w:pPr>
              <w:pStyle w:val="td-p"/>
              <w:spacing w:before="0" w:after="0" w:line="276" w:lineRule="auto"/>
              <w:rPr>
                <w:rFonts w:eastAsia="新細明體"/>
                <w:b/>
                <w:sz w:val="13"/>
                <w:szCs w:val="13"/>
                <w:lang w:eastAsia="zh-TW"/>
              </w:rPr>
            </w:pPr>
            <w:r w:rsidRPr="0091241C">
              <w:rPr>
                <w:b/>
                <w:sz w:val="13"/>
                <w:szCs w:val="13"/>
              </w:rPr>
              <w:t>Policies and commitments</w:t>
            </w:r>
          </w:p>
          <w:p w14:paraId="78BA3C45" w14:textId="77777777" w:rsidR="000B7332" w:rsidRPr="000B7332" w:rsidRDefault="000B7332" w:rsidP="001B473A">
            <w:pPr>
              <w:pStyle w:val="Bulletpointintable"/>
              <w:spacing w:before="0"/>
            </w:pPr>
            <w:r w:rsidRPr="000B7332">
              <w:t>Increased supplier compliance with environmental requirements</w:t>
            </w:r>
          </w:p>
          <w:p w14:paraId="1BA72119" w14:textId="77777777" w:rsidR="000B7332" w:rsidRPr="000B7332" w:rsidRDefault="000B7332" w:rsidP="001B473A">
            <w:pPr>
              <w:pStyle w:val="Bulletpointintable"/>
              <w:spacing w:before="0"/>
            </w:pPr>
            <w:r w:rsidRPr="000B7332">
              <w:t>New or tighter environmental requirements applied to purchasing practices</w:t>
            </w:r>
          </w:p>
          <w:p w14:paraId="75AD83A3" w14:textId="77777777" w:rsidR="000B7332" w:rsidRPr="000B7332" w:rsidRDefault="000B7332" w:rsidP="001B473A">
            <w:pPr>
              <w:pStyle w:val="Bulletpointintable"/>
              <w:spacing w:before="0"/>
            </w:pPr>
            <w:r w:rsidRPr="000B7332">
              <w:t>Increase in verified compliance with Deforestation and</w:t>
            </w:r>
          </w:p>
          <w:p w14:paraId="1C9FEFF7" w14:textId="77777777" w:rsidR="000B7332" w:rsidRPr="000B7332" w:rsidRDefault="000B7332" w:rsidP="001B473A">
            <w:pPr>
              <w:pStyle w:val="Bulletpointintable"/>
              <w:spacing w:before="0"/>
            </w:pPr>
            <w:r w:rsidRPr="000B7332">
              <w:t>Conversion Free (DCF) policies and/or commitments [F only]</w:t>
            </w:r>
          </w:p>
          <w:p w14:paraId="3EC59200" w14:textId="77777777" w:rsidR="000B7332" w:rsidRPr="000B7332" w:rsidRDefault="000B7332" w:rsidP="001B473A">
            <w:pPr>
              <w:pStyle w:val="Bulletpointintable"/>
              <w:spacing w:before="0"/>
            </w:pPr>
            <w:r w:rsidRPr="000B7332">
              <w:t>Restoration and compensation to address past deforestation and conversion [F only]</w:t>
            </w:r>
          </w:p>
          <w:p w14:paraId="3C7ED77A" w14:textId="77777777" w:rsidR="000B7332" w:rsidRPr="000B7332" w:rsidRDefault="000B7332" w:rsidP="001B473A">
            <w:pPr>
              <w:pStyle w:val="Bulletpointintable"/>
              <w:spacing w:before="0"/>
            </w:pPr>
            <w:r w:rsidRPr="000B7332">
              <w:t>Securing Free, Prior and Informed Consent (FPIC) of Indigenous peoples and local communities</w:t>
            </w:r>
          </w:p>
          <w:p w14:paraId="691D361D" w14:textId="77777777" w:rsidR="000B7332" w:rsidRPr="000B7332" w:rsidRDefault="000B7332" w:rsidP="001B473A">
            <w:pPr>
              <w:pStyle w:val="Bulletpointintable"/>
              <w:spacing w:before="0"/>
            </w:pPr>
            <w:r w:rsidRPr="000B7332">
              <w:t>Adopting UN International Labour Organization principles</w:t>
            </w:r>
          </w:p>
          <w:p w14:paraId="20B1EBBA" w14:textId="77777777" w:rsidR="000B7332" w:rsidRPr="000B7332" w:rsidRDefault="000B7332" w:rsidP="001B473A">
            <w:pPr>
              <w:pStyle w:val="Bulletpointintable"/>
              <w:spacing w:before="0"/>
            </w:pPr>
            <w:r w:rsidRPr="000B7332">
              <w:t>Implementation of water-related community project [W only]</w:t>
            </w:r>
          </w:p>
          <w:p w14:paraId="64ACF557" w14:textId="77777777" w:rsidR="000B7332" w:rsidRPr="000B7332" w:rsidRDefault="000B7332" w:rsidP="001B473A">
            <w:pPr>
              <w:pStyle w:val="Bulletpointintable"/>
              <w:spacing w:before="0"/>
            </w:pPr>
            <w:r w:rsidRPr="000B7332">
              <w:t>Increased access to workplace WASH – direct operations [W only]</w:t>
            </w:r>
          </w:p>
          <w:p w14:paraId="5A4D0257" w14:textId="77777777" w:rsidR="000B7332" w:rsidRPr="000B7332" w:rsidRDefault="000B7332" w:rsidP="001B473A">
            <w:pPr>
              <w:pStyle w:val="Bulletpointintable"/>
              <w:spacing w:before="0"/>
            </w:pPr>
            <w:r w:rsidRPr="000B7332">
              <w:t>Increased access to workplace WASH – upstream value chain (excluding direct operations) [W only]</w:t>
            </w:r>
          </w:p>
          <w:p w14:paraId="575FA77C" w14:textId="77777777" w:rsidR="000B7332" w:rsidRPr="000B7332" w:rsidRDefault="000B7332" w:rsidP="001B473A">
            <w:pPr>
              <w:pStyle w:val="Bulletpointintable"/>
              <w:spacing w:before="0"/>
            </w:pPr>
            <w:r w:rsidRPr="000B7332">
              <w:t>Increased access to workplace WASH – downstream value chain (excluding direct operations) [W only]</w:t>
            </w:r>
          </w:p>
          <w:p w14:paraId="720DC2BA" w14:textId="13E9A9C6" w:rsidR="000B7332" w:rsidRPr="00830036" w:rsidRDefault="000B7332" w:rsidP="001B473A">
            <w:pPr>
              <w:pStyle w:val="Bulletpointintable"/>
              <w:spacing w:before="0"/>
            </w:pPr>
            <w:r w:rsidRPr="000B7332">
              <w:t>Other policies and commitments-related metrics, please</w:t>
            </w:r>
            <w:r>
              <w:rPr>
                <w:rFonts w:eastAsia="新細明體" w:hint="eastAsia"/>
                <w:lang w:eastAsia="zh-TW"/>
              </w:rPr>
              <w:t xml:space="preserve"> </w:t>
            </w:r>
            <w:r w:rsidRPr="000B7332">
              <w:t>specify</w:t>
            </w:r>
          </w:p>
          <w:p w14:paraId="5A268625" w14:textId="77777777" w:rsidR="00830036" w:rsidRDefault="00830036" w:rsidP="00830036">
            <w:pPr>
              <w:spacing w:line="276" w:lineRule="auto"/>
              <w:rPr>
                <w:rFonts w:eastAsia="新細明體"/>
                <w:szCs w:val="13"/>
                <w:lang w:eastAsia="zh-TW"/>
              </w:rPr>
            </w:pPr>
          </w:p>
          <w:p w14:paraId="621EFE3A" w14:textId="7274ECB9" w:rsidR="00830036" w:rsidRDefault="00830036" w:rsidP="421F40AE">
            <w:pPr>
              <w:pStyle w:val="td-p"/>
              <w:spacing w:before="0" w:after="0" w:line="276" w:lineRule="auto"/>
              <w:rPr>
                <w:b/>
                <w:sz w:val="13"/>
                <w:szCs w:val="13"/>
              </w:rPr>
            </w:pPr>
            <w:r w:rsidRPr="421F40AE">
              <w:rPr>
                <w:b/>
                <w:sz w:val="13"/>
                <w:szCs w:val="13"/>
              </w:rPr>
              <w:t>Engagement</w:t>
            </w:r>
          </w:p>
          <w:p w14:paraId="743BFAE0" w14:textId="77777777" w:rsidR="005E434C" w:rsidRPr="005E434C" w:rsidRDefault="005E434C" w:rsidP="001B473A">
            <w:pPr>
              <w:pStyle w:val="Bulletpointintable"/>
              <w:spacing w:before="0"/>
            </w:pPr>
            <w:r w:rsidRPr="005E434C">
              <w:t>Increased engagement with suppliers on environmental issues</w:t>
            </w:r>
          </w:p>
          <w:p w14:paraId="3C14636E" w14:textId="77777777" w:rsidR="005E434C" w:rsidRPr="005E434C" w:rsidRDefault="005E434C" w:rsidP="001B473A">
            <w:pPr>
              <w:pStyle w:val="Bulletpointintable"/>
            </w:pPr>
            <w:r w:rsidRPr="005E434C">
              <w:t>Increased engagement with smallholders on environmental issues</w:t>
            </w:r>
          </w:p>
          <w:p w14:paraId="623D0C2A" w14:textId="668270ED" w:rsidR="005E434C" w:rsidRPr="005E434C" w:rsidRDefault="005E434C" w:rsidP="001B473A">
            <w:pPr>
              <w:pStyle w:val="Bulletpointintable"/>
            </w:pPr>
            <w:r w:rsidRPr="005E434C">
              <w:t>Increased engagement with customers on environmental</w:t>
            </w:r>
            <w:r w:rsidR="43863015">
              <w:t xml:space="preserve"> </w:t>
            </w:r>
            <w:r w:rsidRPr="005E434C">
              <w:t>issues</w:t>
            </w:r>
          </w:p>
          <w:p w14:paraId="5B0896F9" w14:textId="77777777" w:rsidR="005E434C" w:rsidRPr="005E434C" w:rsidRDefault="005E434C" w:rsidP="001B473A">
            <w:pPr>
              <w:pStyle w:val="Bulletpointintable"/>
            </w:pPr>
            <w:r w:rsidRPr="005E434C">
              <w:t>Increased engagement in landscape (including river basin) and jurisdictional initiatives</w:t>
            </w:r>
          </w:p>
          <w:p w14:paraId="7394C7FD" w14:textId="77777777" w:rsidR="005E434C" w:rsidRPr="005E434C" w:rsidRDefault="005E434C" w:rsidP="001B473A">
            <w:pPr>
              <w:pStyle w:val="Bulletpointintable"/>
            </w:pPr>
            <w:r w:rsidRPr="005E434C">
              <w:t>Increased engagement with investee companies on environmental issues [FS only]</w:t>
            </w:r>
          </w:p>
          <w:p w14:paraId="2DC92694" w14:textId="77777777" w:rsidR="005E434C" w:rsidRPr="005E434C" w:rsidRDefault="005E434C" w:rsidP="001B473A">
            <w:pPr>
              <w:pStyle w:val="Bulletpointintable"/>
            </w:pPr>
            <w:r w:rsidRPr="005E434C">
              <w:t>Increased engagement with clients on environmental issues [FS only]</w:t>
            </w:r>
          </w:p>
          <w:p w14:paraId="18D9C460" w14:textId="77777777" w:rsidR="005E434C" w:rsidRPr="005E434C" w:rsidRDefault="005E434C" w:rsidP="001B473A">
            <w:pPr>
              <w:pStyle w:val="Bulletpointintable"/>
            </w:pPr>
            <w:r w:rsidRPr="005E434C">
              <w:t>Increased value chain visibility (traceability, mapping)</w:t>
            </w:r>
          </w:p>
          <w:p w14:paraId="754F4AB9" w14:textId="77777777" w:rsidR="005E434C" w:rsidRPr="005E434C" w:rsidRDefault="005E434C" w:rsidP="001B473A">
            <w:pPr>
              <w:pStyle w:val="Bulletpointintable"/>
            </w:pPr>
            <w:r w:rsidRPr="005E434C">
              <w:t>Implementation of employee awareness campaign or training program on environmental issues</w:t>
            </w:r>
          </w:p>
          <w:p w14:paraId="6236F150" w14:textId="7DF28FB8" w:rsidR="005E434C" w:rsidRPr="000B7332" w:rsidRDefault="005E434C" w:rsidP="001B473A">
            <w:pPr>
              <w:pStyle w:val="Bulletpointintable"/>
            </w:pPr>
            <w:r w:rsidRPr="005E434C">
              <w:t>Other engagement-related metrics, please specify</w:t>
            </w:r>
          </w:p>
          <w:p w14:paraId="11535B18" w14:textId="3DB312F4" w:rsidR="000B7332" w:rsidRPr="000B7332" w:rsidRDefault="000B7332" w:rsidP="000B7332">
            <w:pPr>
              <w:rPr>
                <w:rFonts w:eastAsia="新細明體"/>
                <w:lang w:eastAsia="zh-TW"/>
              </w:rPr>
            </w:pPr>
          </w:p>
        </w:tc>
      </w:tr>
    </w:tbl>
    <w:p w14:paraId="444C536C" w14:textId="170FA033" w:rsidR="00493C06" w:rsidRPr="00595C58" w:rsidRDefault="00493C06" w:rsidP="00493C06">
      <w:pPr>
        <w:rPr>
          <w:rFonts w:eastAsia="新細明體"/>
          <w:lang w:eastAsia="zh-TW"/>
        </w:rPr>
      </w:pPr>
    </w:p>
    <w:p w14:paraId="3F292F1A" w14:textId="77777777" w:rsidR="00493C06" w:rsidRPr="00935AD7" w:rsidRDefault="00493C06" w:rsidP="00493C06">
      <w:pPr>
        <w:pStyle w:val="Heading3"/>
        <w:rPr>
          <w:w w:val="105"/>
        </w:rPr>
      </w:pPr>
      <w:r w:rsidRPr="00935AD7">
        <w:rPr>
          <w:w w:val="105"/>
        </w:rPr>
        <w:t>Requested content</w:t>
      </w:r>
    </w:p>
    <w:p w14:paraId="2A00BC42" w14:textId="77777777" w:rsidR="00493C06" w:rsidRPr="0039729C" w:rsidRDefault="00493C06" w:rsidP="0073450B">
      <w:pPr>
        <w:pStyle w:val="Heading4"/>
        <w:rPr>
          <w:w w:val="105"/>
        </w:rPr>
      </w:pPr>
      <w:r w:rsidRPr="0039729C">
        <w:rPr>
          <w:w w:val="105"/>
        </w:rPr>
        <w:t>General</w:t>
      </w:r>
    </w:p>
    <w:p w14:paraId="7D985B3D" w14:textId="77777777" w:rsidR="00FF6DD3" w:rsidRPr="00FF6DD3" w:rsidRDefault="00FF6DD3" w:rsidP="004B77A4">
      <w:pPr>
        <w:pStyle w:val="ListParagraph"/>
      </w:pPr>
      <w:r w:rsidRPr="00FF6DD3">
        <w:t>If there is more than one senior position entitled to incentives related to the environmental issue, provide details on the highest senior position entitled to incentives. If you would like to describe more than one senior position entitled to incentives, you may use the "Add Row” button. This is optional. In this case, ensure that the position with the highest level of responsibility is in the top row of the table.</w:t>
      </w:r>
    </w:p>
    <w:p w14:paraId="103CD79A" w14:textId="3DA209C2" w:rsidR="004B77A4" w:rsidRPr="0039729C" w:rsidRDefault="00FF6DD3" w:rsidP="004B77A4">
      <w:pPr>
        <w:pStyle w:val="ListParagraph"/>
      </w:pPr>
      <w:r w:rsidRPr="00FF6DD3">
        <w:t>Note that this question asks about the position of employees entitled to incentives. Do not</w:t>
      </w:r>
      <w:r w:rsidR="003E1C17">
        <w:rPr>
          <w:rFonts w:eastAsia="新細明體" w:hint="eastAsia"/>
          <w:lang w:eastAsia="zh-TW"/>
        </w:rPr>
        <w:t xml:space="preserve"> </w:t>
      </w:r>
      <w:r w:rsidRPr="00FF6DD3">
        <w:t>include the name of any individual or any other personal data in your response.</w:t>
      </w:r>
    </w:p>
    <w:p w14:paraId="633F459D" w14:textId="77777777" w:rsidR="0039729C" w:rsidRPr="0039729C" w:rsidRDefault="0039729C" w:rsidP="0039729C">
      <w:pPr>
        <w:pStyle w:val="Heading4"/>
      </w:pPr>
      <w:r w:rsidRPr="0039729C">
        <w:t>Position entitled to monetary incentive (column 2)</w:t>
      </w:r>
    </w:p>
    <w:p w14:paraId="26AD8F76" w14:textId="7FC73226" w:rsidR="004B77A4" w:rsidRDefault="002F0823" w:rsidP="004B77A4">
      <w:pPr>
        <w:pStyle w:val="ListParagraph"/>
      </w:pPr>
      <w:r w:rsidRPr="002F0823">
        <w:t>Select the position of the individual who is entitled to the incentive. If the position is not listed here, select the closest match for your organization or select “Other, please specify”.</w:t>
      </w:r>
    </w:p>
    <w:p w14:paraId="7AEB46B3" w14:textId="75828EEF" w:rsidR="00493C06" w:rsidRDefault="00045C86" w:rsidP="00493C06">
      <w:pPr>
        <w:pStyle w:val="Heading4"/>
      </w:pPr>
      <w:r w:rsidRPr="00045C86">
        <w:t>Incentives (column 3)</w:t>
      </w:r>
    </w:p>
    <w:p w14:paraId="6F0AC508" w14:textId="75EAF9F3" w:rsidR="00695AC1" w:rsidRDefault="00695AC1" w:rsidP="004B77A4">
      <w:pPr>
        <w:pStyle w:val="ListParagraph"/>
      </w:pPr>
      <w:r>
        <w:t>Select all relevant incentives from the drop-down list, or select “Other, please specify”.</w:t>
      </w:r>
    </w:p>
    <w:p w14:paraId="495C7988" w14:textId="2ACB8712" w:rsidR="00911F3B" w:rsidRDefault="00695AC1" w:rsidP="009103EF">
      <w:pPr>
        <w:pStyle w:val="ListParagraph"/>
      </w:pPr>
      <w:r>
        <w:t>Note that only monetary incentives should be reported in this question.</w:t>
      </w:r>
    </w:p>
    <w:p w14:paraId="454E03E9" w14:textId="05EDBEBE" w:rsidR="0073450B" w:rsidRPr="0073450B" w:rsidRDefault="00DB258F" w:rsidP="00911F3B">
      <w:pPr>
        <w:pStyle w:val="Heading4"/>
      </w:pPr>
      <w:r w:rsidRPr="00DB258F">
        <w:t>Performance metrics (column 4)</w:t>
      </w:r>
    </w:p>
    <w:p w14:paraId="5B675DA6" w14:textId="21C41236" w:rsidR="00911F3B" w:rsidRPr="00D537A8" w:rsidRDefault="00493C06" w:rsidP="009103EF">
      <w:pPr>
        <w:pStyle w:val="ListParagraph"/>
      </w:pPr>
      <w:r w:rsidRPr="20B1E3FD">
        <w:lastRenderedPageBreak/>
        <w:t xml:space="preserve"> </w:t>
      </w:r>
      <w:r w:rsidR="008C47D4" w:rsidRPr="008C47D4">
        <w:t>Select the performance metrics relevant to the monetary incentives for the position selected in column 2 “Position entitled to monetary incentive”. You will have the opportunity to provide further details in column 6 “Further details of incentives”.</w:t>
      </w:r>
    </w:p>
    <w:p w14:paraId="79D722A8" w14:textId="77777777" w:rsidR="00D537A8" w:rsidRPr="00D537A8" w:rsidRDefault="00D537A8" w:rsidP="00D537A8">
      <w:pPr>
        <w:pStyle w:val="Heading4"/>
      </w:pPr>
      <w:r w:rsidRPr="00D537A8">
        <w:t>Incentive plan the incentives are linked to (column 5)</w:t>
      </w:r>
    </w:p>
    <w:p w14:paraId="1EE1ABD6" w14:textId="77777777" w:rsidR="004A39DA" w:rsidRPr="004A39DA" w:rsidRDefault="004A39DA" w:rsidP="004B77A4">
      <w:pPr>
        <w:pStyle w:val="ListParagraph"/>
      </w:pPr>
      <w:r w:rsidRPr="004A39DA">
        <w:t>Indicate whether the environmental incentive(s) for this position is part of an incentive plan:</w:t>
      </w:r>
    </w:p>
    <w:p w14:paraId="5289E963" w14:textId="77777777" w:rsidR="004A39DA" w:rsidRPr="004A39DA" w:rsidRDefault="004A39DA" w:rsidP="004B77A4">
      <w:pPr>
        <w:pStyle w:val="ListParagraph"/>
      </w:pPr>
      <w:r w:rsidRPr="004A39DA">
        <w:t>Short-Term Incentive Plans (STIPs) aim to reward employees for their individual contribution to achieving short-term business objectives and maximizing organizational performance over the course of a year. For example, if the position was contractually eligible to receive a bonus based on annual performance against environmental performance metrics in the reporting year, select the appropriate “Short-Term Incentive Plan” option in this column.</w:t>
      </w:r>
    </w:p>
    <w:p w14:paraId="0FCB6118" w14:textId="77777777" w:rsidR="004A39DA" w:rsidRPr="004A39DA" w:rsidRDefault="004A39DA" w:rsidP="004B77A4">
      <w:pPr>
        <w:pStyle w:val="ListParagraph"/>
      </w:pPr>
      <w:r w:rsidRPr="004A39DA">
        <w:t>Long-Term Incentive Plans (LTIPs) aim to reward and retain employees who are key to achieving the organization’s long-term strategic goals. Incentives that are part of an employee’s LTIP are usually rewarded over the course of/after a number of years. For example, if the position was contractually eligible to receive a bonus based on performance against environmental performance metrics over a multi-year period including the reporting year, select the appropriate “Long-Term Incentive Plan” option in this column.</w:t>
      </w:r>
    </w:p>
    <w:p w14:paraId="464550A2" w14:textId="477A40FC" w:rsidR="00911F3B" w:rsidRPr="004A39DA" w:rsidRDefault="004A39DA" w:rsidP="009103EF">
      <w:pPr>
        <w:pStyle w:val="ListParagraph"/>
      </w:pPr>
      <w:r w:rsidRPr="004A39DA">
        <w:t>Incentives may be awarded on a discretionary basis. If, for example, the position does not</w:t>
      </w:r>
      <w:r w:rsidR="007E0CF4">
        <w:rPr>
          <w:rFonts w:eastAsia="新細明體" w:hint="eastAsia"/>
          <w:lang w:eastAsia="zh-TW"/>
        </w:rPr>
        <w:t xml:space="preserve"> </w:t>
      </w:r>
      <w:r w:rsidRPr="004A39DA">
        <w:t>have an incentive plan, but was eligible for a discretionary bonus in the reporting year, select “The incentives are not linked to an incentive plan, or equivalent (e.g. discretionary bonus in the reporting year)”.</w:t>
      </w:r>
    </w:p>
    <w:p w14:paraId="7A0ADD16" w14:textId="77777777" w:rsidR="00173E5C" w:rsidRPr="00173E5C" w:rsidRDefault="00173E5C" w:rsidP="00173E5C">
      <w:pPr>
        <w:pStyle w:val="Heading4"/>
      </w:pPr>
      <w:r w:rsidRPr="00173E5C">
        <w:t>Further details of incentives (column 6)</w:t>
      </w:r>
    </w:p>
    <w:p w14:paraId="631B7E9F" w14:textId="77777777" w:rsidR="0083256D" w:rsidRPr="0083256D" w:rsidRDefault="0083256D" w:rsidP="004B77A4">
      <w:pPr>
        <w:pStyle w:val="ListParagraph"/>
      </w:pPr>
      <w:r w:rsidRPr="0083256D">
        <w:t>Use this field to provide further details of the monetary incentives the position is entitled to, including:</w:t>
      </w:r>
    </w:p>
    <w:p w14:paraId="30D58DC1" w14:textId="77777777" w:rsidR="0083256D" w:rsidRPr="0083256D" w:rsidRDefault="0083256D" w:rsidP="004B77A4">
      <w:pPr>
        <w:pStyle w:val="ListParagraph"/>
      </w:pPr>
      <w:r w:rsidRPr="0083256D">
        <w:t>The time period over which performance against each of the metrics selected in column 4 “Performance metrics” is measured.</w:t>
      </w:r>
    </w:p>
    <w:p w14:paraId="0BABDF7C" w14:textId="77777777" w:rsidR="0083256D" w:rsidRPr="0083256D" w:rsidRDefault="0083256D" w:rsidP="004B77A4">
      <w:pPr>
        <w:pStyle w:val="ListParagraph"/>
      </w:pPr>
      <w:r w:rsidRPr="0083256D">
        <w:t>Quantitative details of the incentives and the performance metrics.</w:t>
      </w:r>
    </w:p>
    <w:p w14:paraId="0F286EFF" w14:textId="13EB98B4" w:rsidR="00911F3B" w:rsidRPr="001344AD" w:rsidRDefault="0083256D" w:rsidP="009103EF">
      <w:pPr>
        <w:pStyle w:val="ListParagraph"/>
      </w:pPr>
      <w:r w:rsidRPr="0083256D">
        <w:t>Regional, sectoral, and/or operational context.</w:t>
      </w:r>
    </w:p>
    <w:p w14:paraId="1EFF6D90" w14:textId="77777777" w:rsidR="001344AD" w:rsidRPr="001344AD" w:rsidRDefault="001344AD" w:rsidP="001344AD">
      <w:pPr>
        <w:pStyle w:val="Heading4"/>
      </w:pPr>
      <w:r w:rsidRPr="001344AD">
        <w:t>How the position’s incentives contribute to the achievement of your environmental commitments and/or climate transition plan (column 7)</w:t>
      </w:r>
    </w:p>
    <w:p w14:paraId="4E7E4565" w14:textId="67A3E515" w:rsidR="001344AD" w:rsidRPr="001344AD" w:rsidRDefault="001344AD" w:rsidP="004B77A4">
      <w:pPr>
        <w:pStyle w:val="ListParagraph"/>
      </w:pPr>
      <w:r w:rsidRPr="001344AD">
        <w:t>Explain if your incentives have already contributed to the implementation or achievement of</w:t>
      </w:r>
      <w:r w:rsidR="0023097F">
        <w:rPr>
          <w:rFonts w:eastAsia="新細明體" w:hint="eastAsia"/>
          <w:lang w:eastAsia="zh-TW"/>
        </w:rPr>
        <w:t xml:space="preserve"> </w:t>
      </w:r>
      <w:r w:rsidRPr="001344AD">
        <w:t>organization’s environmental commitments and/or transition plan and what actions have been taken due to the incentives being in place. For example:</w:t>
      </w:r>
    </w:p>
    <w:p w14:paraId="5D39037D" w14:textId="77777777" w:rsidR="001344AD" w:rsidRPr="004F57DD" w:rsidRDefault="6BB25320" w:rsidP="009C4D58">
      <w:pPr>
        <w:pStyle w:val="Bulletlevel2"/>
        <w:rPr>
          <w:bCs/>
        </w:rPr>
      </w:pPr>
      <w:r w:rsidRPr="004F57DD">
        <w:rPr>
          <w:bCs/>
        </w:rPr>
        <w:t>How the performance metrics reported in column 4 “Performance metrics” are linked to key performance indicators (KPIs) within your climate transition plan, or</w:t>
      </w:r>
    </w:p>
    <w:p w14:paraId="5E979875" w14:textId="77777777" w:rsidR="009E649D" w:rsidRPr="004F57DD" w:rsidRDefault="6BB25320" w:rsidP="009C4D58">
      <w:pPr>
        <w:pStyle w:val="Bulletlevel2"/>
        <w:rPr>
          <w:bCs/>
        </w:rPr>
      </w:pPr>
      <w:r w:rsidRPr="004F57DD">
        <w:rPr>
          <w:bCs/>
        </w:rPr>
        <w:t>How they will progress your environmental commitments, e.g., to reach net-zero emissions by 2050, control/reduce/eliminate water pollution or eliminate deforestation and conversion of other natural ecosystems.</w:t>
      </w:r>
    </w:p>
    <w:p w14:paraId="59F9CC17" w14:textId="3CD54C0D" w:rsidR="6BB25320" w:rsidRDefault="6BB25320" w:rsidP="6BB25320">
      <w:pPr>
        <w:pStyle w:val="ListParagraph"/>
      </w:pPr>
      <w:r>
        <w:t>Note that you will be asked to provide details on your organization’s environmental commitments in 2.3 and on your organization’s climate transition plan in 4.2.</w:t>
      </w:r>
    </w:p>
    <w:p w14:paraId="68EC427A" w14:textId="77777777" w:rsidR="00911F3B" w:rsidRPr="009E649D" w:rsidRDefault="00911F3B" w:rsidP="004B77A4">
      <w:pPr>
        <w:ind w:left="167"/>
      </w:pPr>
    </w:p>
    <w:p w14:paraId="033F0BF9" w14:textId="77777777" w:rsidR="007C3136" w:rsidRDefault="00274CD8" w:rsidP="00274CD8">
      <w:pPr>
        <w:pStyle w:val="Heading3"/>
        <w:rPr>
          <w:rFonts w:eastAsia="新細明體"/>
          <w:w w:val="105"/>
          <w:lang w:eastAsia="zh-TW"/>
        </w:rPr>
      </w:pPr>
      <w:r w:rsidRPr="00274CD8">
        <w:rPr>
          <w:w w:val="105"/>
        </w:rPr>
        <w:t>Explanation of terms</w:t>
      </w:r>
    </w:p>
    <w:p w14:paraId="0164D5C7" w14:textId="07EE461B" w:rsidR="007C3136" w:rsidRDefault="007C3136" w:rsidP="004B77A4">
      <w:pPr>
        <w:pStyle w:val="ListParagraph"/>
      </w:pPr>
      <w:r>
        <w:t>Free, Prior and Informed Consent (FPIC): a collective human right of indigenous peoples and local communities to give and withhold their consent prior to the commencement of any activity that may affect their rights, land, resources, territories, livelihoods, and food security. It is a right exercised through representatives of their own choosing and in a manner consistent with their own customs, values, and norms (</w:t>
      </w:r>
      <w:hyperlink r:id="rId17" w:history="1">
        <w:r w:rsidRPr="009607D0">
          <w:rPr>
            <w:rStyle w:val="Hyperlink"/>
          </w:rPr>
          <w:t>AFi, 2024</w:t>
        </w:r>
      </w:hyperlink>
      <w:r>
        <w:t>).</w:t>
      </w:r>
    </w:p>
    <w:p w14:paraId="1469D9CF" w14:textId="0A8C762D" w:rsidR="007C3136" w:rsidRDefault="007C3136" w:rsidP="004B77A4">
      <w:pPr>
        <w:pStyle w:val="ListParagraph"/>
      </w:pPr>
      <w:r>
        <w:t xml:space="preserve">Landscape: defined geographic area with common and interacting ecological and socioeconomic characteristics. They may be delineated based on river basins, seascapes, ecosystems, jurisdictional boundaries, or in other ways (adapted from </w:t>
      </w:r>
      <w:hyperlink r:id="rId18" w:history="1">
        <w:r w:rsidRPr="009607D0">
          <w:rPr>
            <w:rStyle w:val="Hyperlink"/>
          </w:rPr>
          <w:t>AFi, 2024</w:t>
        </w:r>
      </w:hyperlink>
      <w:r>
        <w:t>).</w:t>
      </w:r>
    </w:p>
    <w:p w14:paraId="3BD59B9D" w14:textId="5B8FF71D" w:rsidR="007C3136" w:rsidRDefault="007C3136" w:rsidP="004B77A4">
      <w:pPr>
        <w:pStyle w:val="ListParagraph"/>
      </w:pPr>
      <w:r>
        <w:t>Landscape and jurisdictional initiatives: the on-the-ground collaborative programme to set common goals, take collective action while reconciling different interests, and monitor progress towards improving social, environmental, and economic outcomes at a landscape/jurisdictional scale.</w:t>
      </w:r>
    </w:p>
    <w:p w14:paraId="62618AD3" w14:textId="658D1EEC" w:rsidR="20B1E3FD" w:rsidRDefault="007C3136" w:rsidP="20B1E3FD">
      <w:pPr>
        <w:pStyle w:val="ListParagraph"/>
      </w:pPr>
      <w:r>
        <w:t xml:space="preserve">Traceability: the ability to follow a product or its components through stages of the value chain (e.g. production, processing, manufacturing, and distribution) (adapted from </w:t>
      </w:r>
      <w:hyperlink r:id="rId19" w:history="1">
        <w:r w:rsidRPr="009607D0">
          <w:rPr>
            <w:rStyle w:val="Hyperlink"/>
          </w:rPr>
          <w:t>AFi, 2024</w:t>
        </w:r>
      </w:hyperlink>
      <w:r>
        <w:t>)</w:t>
      </w:r>
    </w:p>
    <w:p w14:paraId="1D95A2E7" w14:textId="77777777" w:rsidR="000E54AB" w:rsidRDefault="000E54AB" w:rsidP="000E54AB"/>
    <w:p w14:paraId="78B13E3C" w14:textId="77777777" w:rsidR="000E54AB" w:rsidRDefault="000E54AB" w:rsidP="000E54AB"/>
    <w:p w14:paraId="6812FF75" w14:textId="2AB2D8C6" w:rsidR="3D6E62E7" w:rsidRDefault="3D6E62E7" w:rsidP="3D6E62E7">
      <w:pPr>
        <w:pStyle w:val="Heading2"/>
        <w:rPr>
          <w:i/>
          <w:iCs/>
        </w:rPr>
      </w:pPr>
      <w:r>
        <w:t xml:space="preserve">[2.3] Does your organization have an environmental policy that addresses environmental issues? </w:t>
      </w:r>
      <w:r w:rsidRPr="3D6E62E7">
        <w:rPr>
          <w:i/>
          <w:iCs/>
        </w:rPr>
        <w:t>(Source: 2025 CDP SME questionnaire)</w:t>
      </w:r>
    </w:p>
    <w:p w14:paraId="6227059E" w14:textId="649DFD8E" w:rsidR="002810E9" w:rsidRPr="00935AD7" w:rsidRDefault="002810E9" w:rsidP="00204CF4">
      <w:pPr>
        <w:pStyle w:val="Heading3"/>
      </w:pPr>
      <w:r w:rsidRPr="00935AD7">
        <w:rPr>
          <w:w w:val="105"/>
        </w:rPr>
        <w:t>Rationale</w:t>
      </w:r>
    </w:p>
    <w:p w14:paraId="6E16FAE9" w14:textId="5E4D2302" w:rsidR="002810E9" w:rsidRPr="000E54AB" w:rsidRDefault="730A9849" w:rsidP="000E54AB">
      <w:pPr>
        <w:pStyle w:val="BodyText"/>
      </w:pPr>
      <w:r w:rsidRPr="000E54AB">
        <w:t>An environmental policy is a key governance tool which serves as a foundation to drive action while ensuring accountability. Setting a corporate environmental policy for environmental issues indicates that the organization understands their importance and recognizes its responsibility in taking environmental action.</w:t>
      </w:r>
    </w:p>
    <w:p w14:paraId="7F0C4986" w14:textId="66FA66F5" w:rsidR="002810E9" w:rsidRPr="000E54AB" w:rsidRDefault="730A9849" w:rsidP="000E54AB">
      <w:pPr>
        <w:pStyle w:val="BodyText"/>
      </w:pPr>
      <w:r w:rsidRPr="000E54AB">
        <w:t>Therefore, data users wish to know that organizations have articulated and documented a policy that acknowledges the organization’s risks and opportunities associated with environmental issues, and have clear intentions and direction for action. For accountability to the organization’s stakeholders, the policy should be publicly available.</w:t>
      </w:r>
    </w:p>
    <w:p w14:paraId="0E0F765D" w14:textId="02F6654F" w:rsidR="002810E9" w:rsidRPr="00935AD7" w:rsidRDefault="002810E9" w:rsidP="00AB70A6">
      <w:pPr>
        <w:pStyle w:val="BodyText"/>
      </w:pPr>
    </w:p>
    <w:p w14:paraId="19054A04" w14:textId="77777777" w:rsidR="00204CF4" w:rsidRDefault="52127F77" w:rsidP="00204CF4">
      <w:pPr>
        <w:pStyle w:val="Heading3"/>
        <w:rPr>
          <w:w w:val="105"/>
        </w:rPr>
      </w:pPr>
      <w:r w:rsidRPr="00935AD7">
        <w:rPr>
          <w:w w:val="105"/>
        </w:rPr>
        <w:t>Ambition</w:t>
      </w:r>
    </w:p>
    <w:p w14:paraId="023C79D9" w14:textId="622DFB0F" w:rsidR="002810E9" w:rsidRPr="00935AD7" w:rsidRDefault="744EA0EC" w:rsidP="004B77A4">
      <w:pPr>
        <w:pStyle w:val="ListParagraph"/>
      </w:pPr>
      <w:r w:rsidRPr="00772CED">
        <w:t>The</w:t>
      </w:r>
      <w:r>
        <w:t xml:space="preserve"> organization has publicly available policies which address environmental risks and opportunities related to the organization and its value chain.</w:t>
      </w:r>
    </w:p>
    <w:p w14:paraId="7BBBF0BA" w14:textId="77777777" w:rsidR="002810E9" w:rsidRPr="00935AD7" w:rsidRDefault="002810E9" w:rsidP="00AB70A6">
      <w:pPr>
        <w:pStyle w:val="BodyText"/>
      </w:pPr>
    </w:p>
    <w:p w14:paraId="740EF6BE" w14:textId="77777777" w:rsidR="002810E9" w:rsidRPr="00935AD7" w:rsidRDefault="002810E9" w:rsidP="002B43D4">
      <w:pPr>
        <w:pStyle w:val="Heading3"/>
      </w:pPr>
      <w:r w:rsidRPr="00935AD7">
        <w:rPr>
          <w:w w:val="105"/>
        </w:rPr>
        <w:t>Response options</w:t>
      </w:r>
    </w:p>
    <w:p w14:paraId="6F52363E" w14:textId="147004C4" w:rsidR="00291EE9" w:rsidRPr="00935AD7" w:rsidRDefault="002810E9" w:rsidP="00FF3441">
      <w:pPr>
        <w:pStyle w:val="BodyText"/>
      </w:pPr>
      <w:r w:rsidRPr="00935AD7">
        <w:t>Please complete the following table</w:t>
      </w:r>
      <w:r w:rsidR="75EF334C">
        <w:t>:</w:t>
      </w:r>
    </w:p>
    <w:p w14:paraId="5EDC18DA" w14:textId="4CCB2DE5" w:rsidR="20B1E3FD" w:rsidRDefault="20B1E3FD" w:rsidP="00FF3441">
      <w:pPr>
        <w:pStyle w:val="BodyText"/>
        <w:ind w:left="0"/>
      </w:pPr>
    </w:p>
    <w:tbl>
      <w:tblPr>
        <w:tblW w:w="15345" w:type="dxa"/>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ayout w:type="fixed"/>
        <w:tblLook w:val="0600" w:firstRow="0" w:lastRow="0" w:firstColumn="0" w:lastColumn="0" w:noHBand="1" w:noVBand="1"/>
      </w:tblPr>
      <w:tblGrid>
        <w:gridCol w:w="6360"/>
        <w:gridCol w:w="8985"/>
      </w:tblGrid>
      <w:tr w:rsidR="00CB0165" w:rsidRPr="00935AD7" w14:paraId="09215406" w14:textId="77777777" w:rsidTr="00CB0165">
        <w:trPr>
          <w:trHeight w:val="290"/>
          <w:jc w:val="center"/>
        </w:trPr>
        <w:tc>
          <w:tcPr>
            <w:tcW w:w="6360" w:type="dxa"/>
            <w:shd w:val="clear" w:color="auto" w:fill="C00000"/>
            <w:tcMar>
              <w:top w:w="100" w:type="dxa"/>
              <w:left w:w="100" w:type="dxa"/>
              <w:bottom w:w="100" w:type="dxa"/>
              <w:right w:w="100" w:type="dxa"/>
            </w:tcMar>
            <w:vAlign w:val="center"/>
          </w:tcPr>
          <w:p w14:paraId="221406A4" w14:textId="77777777" w:rsidR="00CB0165" w:rsidRDefault="00CB0165" w:rsidP="00CB0165">
            <w:pPr>
              <w:rPr>
                <w:b/>
                <w:bCs/>
                <w:color w:val="FFFFFF" w:themeColor="background1"/>
                <w:szCs w:val="13"/>
              </w:rPr>
            </w:pPr>
          </w:p>
        </w:tc>
        <w:tc>
          <w:tcPr>
            <w:tcW w:w="8985" w:type="dxa"/>
            <w:shd w:val="clear" w:color="auto" w:fill="C00000"/>
            <w:tcMar>
              <w:top w:w="100" w:type="dxa"/>
              <w:left w:w="100" w:type="dxa"/>
              <w:bottom w:w="100" w:type="dxa"/>
              <w:right w:w="100" w:type="dxa"/>
            </w:tcMar>
            <w:vAlign w:val="center"/>
          </w:tcPr>
          <w:p w14:paraId="754F9558" w14:textId="668730B3" w:rsidR="00CB0165" w:rsidRPr="00CB0165" w:rsidRDefault="00CB0165" w:rsidP="00CB0165">
            <w:pPr>
              <w:rPr>
                <w:b/>
                <w:bCs/>
                <w:i/>
                <w:iCs/>
                <w:color w:val="FFFFFF" w:themeColor="background1"/>
                <w:szCs w:val="13"/>
              </w:rPr>
            </w:pPr>
            <w:r w:rsidRPr="00CB0165">
              <w:rPr>
                <w:b/>
                <w:bCs/>
                <w:i/>
                <w:iCs/>
                <w:color w:val="FFFFFF" w:themeColor="background1"/>
                <w:szCs w:val="13"/>
              </w:rPr>
              <w:t>Appears if any “No...” option is selected in column 1</w:t>
            </w:r>
          </w:p>
        </w:tc>
      </w:tr>
      <w:tr w:rsidR="00CB0165" w:rsidRPr="00935AD7" w14:paraId="4953B900" w14:textId="77777777" w:rsidTr="00CB0165">
        <w:trPr>
          <w:trHeight w:val="245"/>
          <w:jc w:val="center"/>
        </w:trPr>
        <w:tc>
          <w:tcPr>
            <w:tcW w:w="6360" w:type="dxa"/>
            <w:shd w:val="clear" w:color="auto" w:fill="C00000"/>
            <w:tcMar>
              <w:top w:w="100" w:type="dxa"/>
              <w:left w:w="100" w:type="dxa"/>
              <w:bottom w:w="100" w:type="dxa"/>
              <w:right w:w="100" w:type="dxa"/>
            </w:tcMar>
            <w:vAlign w:val="center"/>
          </w:tcPr>
          <w:p w14:paraId="19F9E3A5" w14:textId="2BED229F" w:rsidR="00CB0165" w:rsidRPr="20B1E3FD" w:rsidRDefault="00CB0165" w:rsidP="00CB0165">
            <w:pPr>
              <w:rPr>
                <w:b/>
                <w:bCs/>
                <w:color w:val="FFFFFF" w:themeColor="background1"/>
                <w:szCs w:val="13"/>
              </w:rPr>
            </w:pPr>
            <w:r>
              <w:rPr>
                <w:b/>
                <w:bCs/>
                <w:color w:val="FFFFFF" w:themeColor="background1"/>
                <w:szCs w:val="13"/>
              </w:rPr>
              <w:t>1</w:t>
            </w:r>
          </w:p>
        </w:tc>
        <w:tc>
          <w:tcPr>
            <w:tcW w:w="8985" w:type="dxa"/>
            <w:shd w:val="clear" w:color="auto" w:fill="C00000"/>
            <w:tcMar>
              <w:top w:w="100" w:type="dxa"/>
              <w:left w:w="100" w:type="dxa"/>
              <w:bottom w:w="100" w:type="dxa"/>
              <w:right w:w="100" w:type="dxa"/>
            </w:tcMar>
            <w:vAlign w:val="center"/>
          </w:tcPr>
          <w:p w14:paraId="229F0371" w14:textId="4355FDA3" w:rsidR="00CB0165" w:rsidRPr="20B1E3FD" w:rsidRDefault="00CB0165" w:rsidP="00CB0165">
            <w:pPr>
              <w:rPr>
                <w:b/>
                <w:bCs/>
                <w:color w:val="FFFFFF" w:themeColor="background1"/>
                <w:szCs w:val="13"/>
              </w:rPr>
            </w:pPr>
            <w:r>
              <w:rPr>
                <w:b/>
                <w:bCs/>
                <w:color w:val="FFFFFF" w:themeColor="background1"/>
                <w:szCs w:val="13"/>
              </w:rPr>
              <w:t>2</w:t>
            </w:r>
          </w:p>
        </w:tc>
      </w:tr>
      <w:tr w:rsidR="002810E9" w:rsidRPr="00935AD7" w14:paraId="7AED3DF3" w14:textId="77777777" w:rsidTr="00CB0165">
        <w:trPr>
          <w:trHeight w:val="300"/>
          <w:jc w:val="center"/>
        </w:trPr>
        <w:tc>
          <w:tcPr>
            <w:tcW w:w="6360" w:type="dxa"/>
            <w:shd w:val="clear" w:color="auto" w:fill="C00000"/>
            <w:tcMar>
              <w:top w:w="100" w:type="dxa"/>
              <w:left w:w="100" w:type="dxa"/>
              <w:bottom w:w="100" w:type="dxa"/>
              <w:right w:w="100" w:type="dxa"/>
            </w:tcMar>
          </w:tcPr>
          <w:p w14:paraId="27757611" w14:textId="7A492BCB" w:rsidR="002810E9" w:rsidRPr="00935AD7" w:rsidRDefault="0B0F28E7" w:rsidP="00CB0165">
            <w:pPr>
              <w:rPr>
                <w:b/>
                <w:color w:val="FFFFFF"/>
                <w:szCs w:val="13"/>
              </w:rPr>
            </w:pPr>
            <w:r w:rsidRPr="20B1E3FD">
              <w:rPr>
                <w:b/>
                <w:bCs/>
                <w:color w:val="FFFFFF" w:themeColor="background1"/>
                <w:szCs w:val="13"/>
              </w:rPr>
              <w:t>Does your organization have any environmental policies?</w:t>
            </w:r>
          </w:p>
        </w:tc>
        <w:tc>
          <w:tcPr>
            <w:tcW w:w="8985" w:type="dxa"/>
            <w:shd w:val="clear" w:color="auto" w:fill="C00000"/>
            <w:tcMar>
              <w:top w:w="100" w:type="dxa"/>
              <w:left w:w="100" w:type="dxa"/>
              <w:bottom w:w="100" w:type="dxa"/>
              <w:right w:w="100" w:type="dxa"/>
            </w:tcMar>
          </w:tcPr>
          <w:p w14:paraId="603F3E05" w14:textId="64355C22" w:rsidR="002810E9" w:rsidRPr="00935AD7" w:rsidRDefault="0B0F28E7" w:rsidP="00CB0165">
            <w:pPr>
              <w:rPr>
                <w:b/>
                <w:color w:val="FFFFFF"/>
                <w:szCs w:val="13"/>
              </w:rPr>
            </w:pPr>
            <w:r w:rsidRPr="20B1E3FD">
              <w:rPr>
                <w:b/>
                <w:bCs/>
                <w:color w:val="FFFFFF" w:themeColor="background1"/>
                <w:szCs w:val="13"/>
              </w:rPr>
              <w:t>Primary reason for not having a environmental policy</w:t>
            </w:r>
            <w:r w:rsidR="002810E9">
              <w:br/>
            </w:r>
          </w:p>
        </w:tc>
      </w:tr>
      <w:tr w:rsidR="002810E9" w:rsidRPr="00935AD7" w14:paraId="2D8CA5FC" w14:textId="77777777" w:rsidTr="002D21BF">
        <w:trPr>
          <w:trHeight w:val="300"/>
          <w:jc w:val="center"/>
        </w:trPr>
        <w:tc>
          <w:tcPr>
            <w:tcW w:w="6360" w:type="dxa"/>
            <w:shd w:val="clear" w:color="auto" w:fill="D9D9D9" w:themeFill="background1" w:themeFillShade="D9"/>
            <w:tcMar>
              <w:top w:w="100" w:type="dxa"/>
              <w:left w:w="100" w:type="dxa"/>
              <w:bottom w:w="100" w:type="dxa"/>
              <w:right w:w="100" w:type="dxa"/>
            </w:tcMar>
          </w:tcPr>
          <w:p w14:paraId="3CD705CB" w14:textId="77777777" w:rsidR="00BA1060" w:rsidRPr="00BA1060" w:rsidRDefault="00BA1060" w:rsidP="00C17D47">
            <w:pPr>
              <w:widowControl/>
              <w:spacing w:line="276" w:lineRule="auto"/>
              <w:rPr>
                <w:szCs w:val="13"/>
              </w:rPr>
            </w:pPr>
            <w:r w:rsidRPr="00BA1060">
              <w:rPr>
                <w:szCs w:val="13"/>
              </w:rPr>
              <w:t>Strategy and financial planning</w:t>
            </w:r>
          </w:p>
          <w:p w14:paraId="502CA977" w14:textId="77777777" w:rsidR="00FF3441" w:rsidRPr="00BA1060" w:rsidRDefault="00FF3441" w:rsidP="001B473A">
            <w:pPr>
              <w:pStyle w:val="Bulletpointintable"/>
              <w:spacing w:before="0"/>
            </w:pPr>
            <w:r w:rsidRPr="00FF3441">
              <w:t>Yes</w:t>
            </w:r>
          </w:p>
          <w:p w14:paraId="4193282C" w14:textId="7E43722A" w:rsidR="00FF3441" w:rsidRPr="00BA1060" w:rsidRDefault="00FF3441" w:rsidP="001B473A">
            <w:pPr>
              <w:pStyle w:val="Bulletpointintable"/>
            </w:pPr>
            <w:r w:rsidRPr="00FF3441">
              <w:t>No, but we plan to within the next two years</w:t>
            </w:r>
          </w:p>
          <w:p w14:paraId="0DA5516C" w14:textId="71436553" w:rsidR="002D21BF" w:rsidRPr="002D21BF" w:rsidRDefault="00BA1060" w:rsidP="001B473A">
            <w:pPr>
              <w:pStyle w:val="Bulletpointintable"/>
            </w:pPr>
            <w:r w:rsidRPr="00BA1060">
              <w:t>No, and we do not plan to within the next two years</w:t>
            </w:r>
          </w:p>
        </w:tc>
        <w:tc>
          <w:tcPr>
            <w:tcW w:w="8985" w:type="dxa"/>
            <w:shd w:val="clear" w:color="auto" w:fill="D9D9D9" w:themeFill="background1" w:themeFillShade="D9"/>
            <w:tcMar>
              <w:top w:w="100" w:type="dxa"/>
              <w:left w:w="100" w:type="dxa"/>
              <w:bottom w:w="100" w:type="dxa"/>
              <w:right w:w="100" w:type="dxa"/>
            </w:tcMar>
          </w:tcPr>
          <w:p w14:paraId="440458A2" w14:textId="77777777" w:rsidR="02A9696B" w:rsidRDefault="02A9696B" w:rsidP="00C17D47">
            <w:pPr>
              <w:pStyle w:val="td-p"/>
              <w:spacing w:before="0" w:after="0" w:line="276" w:lineRule="auto"/>
              <w:rPr>
                <w:sz w:val="13"/>
                <w:szCs w:val="13"/>
              </w:rPr>
            </w:pPr>
            <w:r w:rsidRPr="20B1E3FD">
              <w:rPr>
                <w:sz w:val="13"/>
                <w:szCs w:val="13"/>
              </w:rPr>
              <w:t>Select from:</w:t>
            </w:r>
          </w:p>
          <w:p w14:paraId="4F11BCB1" w14:textId="247A1254" w:rsidR="02A9696B" w:rsidRPr="001B473A" w:rsidRDefault="02A9696B" w:rsidP="001B473A">
            <w:pPr>
              <w:pStyle w:val="Bulletpointintable"/>
              <w:spacing w:before="0"/>
            </w:pPr>
            <w:r w:rsidRPr="001B473A">
              <w:t>Lack of internal resources, capabilities, or expertise (e.g., due to organization size)</w:t>
            </w:r>
          </w:p>
          <w:p w14:paraId="5274A420" w14:textId="13F12146" w:rsidR="02A9696B" w:rsidRPr="001B473A" w:rsidRDefault="02A9696B" w:rsidP="001B473A">
            <w:pPr>
              <w:pStyle w:val="Bulletpointintable"/>
            </w:pPr>
            <w:r w:rsidRPr="001B473A">
              <w:t>No standardized procedure</w:t>
            </w:r>
          </w:p>
          <w:p w14:paraId="65312A48" w14:textId="3F662B46" w:rsidR="02A9696B" w:rsidRPr="001B473A" w:rsidRDefault="02A9696B" w:rsidP="001B473A">
            <w:pPr>
              <w:pStyle w:val="Bulletpointintable"/>
            </w:pPr>
            <w:r w:rsidRPr="001B473A">
              <w:t>Not an immediate strategic priority</w:t>
            </w:r>
          </w:p>
          <w:p w14:paraId="23F7FFCB" w14:textId="7B33350D" w:rsidR="02A9696B" w:rsidRPr="001B473A" w:rsidRDefault="02A9696B" w:rsidP="001B473A">
            <w:pPr>
              <w:pStyle w:val="Bulletpointintable"/>
            </w:pPr>
            <w:r w:rsidRPr="001B473A">
              <w:t>Judged to be unimportant or not relevant</w:t>
            </w:r>
          </w:p>
          <w:p w14:paraId="7377EC02" w14:textId="63122E6F" w:rsidR="002810E9" w:rsidRPr="00C17D47" w:rsidRDefault="02A9696B" w:rsidP="001B473A">
            <w:pPr>
              <w:pStyle w:val="Bulletpointintable"/>
            </w:pPr>
            <w:r w:rsidRPr="001B473A">
              <w:t>Other, please specify</w:t>
            </w:r>
          </w:p>
        </w:tc>
      </w:tr>
    </w:tbl>
    <w:p w14:paraId="31595CAD" w14:textId="1F9C3FE6" w:rsidR="002810E9" w:rsidRPr="00935AD7" w:rsidRDefault="002810E9" w:rsidP="00AB70A6">
      <w:pPr>
        <w:pStyle w:val="BodyText"/>
        <w:rPr>
          <w:sz w:val="11"/>
          <w:szCs w:val="11"/>
        </w:rPr>
      </w:pPr>
    </w:p>
    <w:p w14:paraId="4C4529D8" w14:textId="77777777" w:rsidR="002810E9" w:rsidRPr="00935AD7" w:rsidRDefault="002810E9" w:rsidP="002B43D4">
      <w:pPr>
        <w:pStyle w:val="Heading3"/>
      </w:pPr>
      <w:r w:rsidRPr="00935AD7">
        <w:rPr>
          <w:w w:val="105"/>
        </w:rPr>
        <w:t>Requested content</w:t>
      </w:r>
    </w:p>
    <w:p w14:paraId="4EE03373" w14:textId="04AE57C3" w:rsidR="002810E9" w:rsidRPr="00935AD7" w:rsidRDefault="792CCD39" w:rsidP="00ED79D7">
      <w:pPr>
        <w:pStyle w:val="Heading4"/>
      </w:pPr>
      <w:r>
        <w:t>Does your organization have any environmental policies? (column 1)</w:t>
      </w:r>
    </w:p>
    <w:p w14:paraId="1AEC3678" w14:textId="5C239894" w:rsidR="002810E9" w:rsidRPr="001C594B" w:rsidRDefault="792CCD39" w:rsidP="004B77A4">
      <w:pPr>
        <w:pStyle w:val="ListParagraph"/>
      </w:pPr>
      <w:r w:rsidRPr="001C594B">
        <w:t>Select “Yes” if your organization addresses environmental issues anywhere within your policy framework. It may be a stand-alone policy document (regardless of the title), or another equivalent document or set of documents that includes policy or policies that address environmental issues relevant to your organization. For example, some organizations may have an overarching ‘environmental’ or ‘sustainability policy’, while others may have policies specific to particular environmental issues, e.g., ‘climate policy’.</w:t>
      </w:r>
    </w:p>
    <w:p w14:paraId="67507E55" w14:textId="3C7EE6CE" w:rsidR="002810E9" w:rsidRPr="00935AD7" w:rsidRDefault="792CCD39" w:rsidP="004B77A4">
      <w:pPr>
        <w:pStyle w:val="ListParagraph"/>
      </w:pPr>
      <w:r w:rsidRPr="001C594B">
        <w:t>An example</w:t>
      </w:r>
      <w:r>
        <w:t xml:space="preserve"> of an environmental policy is documenting guidelines for improving energy efficiency within your operations, such as upgrading equipment or encouraging energy-saving practices in the workplace.</w:t>
      </w:r>
    </w:p>
    <w:p w14:paraId="4CADF9BA" w14:textId="22DB7670" w:rsidR="002810E9" w:rsidRPr="00935AD7" w:rsidRDefault="002810E9" w:rsidP="00ED79D7">
      <w:pPr>
        <w:pStyle w:val="Heading3"/>
        <w:rPr>
          <w:sz w:val="11"/>
          <w:szCs w:val="11"/>
        </w:rPr>
      </w:pPr>
      <w:r>
        <w:br/>
      </w:r>
      <w:r w:rsidR="31B0A924" w:rsidRPr="20B1E3FD">
        <w:t>Additional information</w:t>
      </w:r>
    </w:p>
    <w:p w14:paraId="2FF5D819" w14:textId="01BA05E9" w:rsidR="002810E9" w:rsidRPr="00935AD7" w:rsidRDefault="31B0A924" w:rsidP="004B77A4">
      <w:pPr>
        <w:pStyle w:val="ListParagraph"/>
      </w:pPr>
      <w:r>
        <w:t>SMEs may have few (or no) policies formalised in written documents. However, best practice is for an organization to have publicly available policies that address the environmental risks and opportunities related to the organization and its upstream/downstream value chain.</w:t>
      </w:r>
    </w:p>
    <w:p w14:paraId="773E00E6" w14:textId="77777777" w:rsidR="00BB7047" w:rsidRDefault="00BB7047" w:rsidP="00BB7047"/>
    <w:p w14:paraId="68D4EC6E" w14:textId="77777777" w:rsidR="00BB7047" w:rsidRDefault="00BB7047" w:rsidP="00BB7047"/>
    <w:p w14:paraId="0E259AEF" w14:textId="77777777" w:rsidR="009103EF" w:rsidRDefault="009103EF" w:rsidP="00BB7047"/>
    <w:p w14:paraId="7F874392" w14:textId="642135FA" w:rsidR="002810E9" w:rsidRPr="00935AD7" w:rsidRDefault="3D6E62E7" w:rsidP="00BB7047">
      <w:pPr>
        <w:pStyle w:val="Heading2"/>
      </w:pPr>
      <w:r>
        <w:t xml:space="preserve">[2.3.1] Provide details of your environmental policies. </w:t>
      </w:r>
      <w:r w:rsidRPr="3D6E62E7">
        <w:rPr>
          <w:i/>
          <w:iCs/>
        </w:rPr>
        <w:t>(Source: 2025 CDP SME questionnaire)</w:t>
      </w:r>
    </w:p>
    <w:p w14:paraId="7B5D529F" w14:textId="77777777" w:rsidR="003C0848" w:rsidRDefault="003C0848" w:rsidP="003C0848">
      <w:pPr>
        <w:pStyle w:val="Heading3"/>
      </w:pPr>
      <w:r>
        <w:t>Question</w:t>
      </w:r>
      <w:r>
        <w:rPr>
          <w:spacing w:val="-4"/>
        </w:rPr>
        <w:t xml:space="preserve"> </w:t>
      </w:r>
      <w:r>
        <w:rPr>
          <w:spacing w:val="-2"/>
        </w:rPr>
        <w:t>dependencies</w:t>
      </w:r>
    </w:p>
    <w:p w14:paraId="30FD966D" w14:textId="4B2A0EB8" w:rsidR="002810E9" w:rsidRDefault="003C0848" w:rsidP="003C0848">
      <w:pPr>
        <w:pStyle w:val="BodyText"/>
        <w:rPr>
          <w:spacing w:val="-2"/>
        </w:rPr>
      </w:pPr>
      <w:r>
        <w:t>This</w:t>
      </w:r>
      <w:r>
        <w:rPr>
          <w:spacing w:val="-4"/>
        </w:rPr>
        <w:t xml:space="preserve"> </w:t>
      </w:r>
      <w:r>
        <w:t>question</w:t>
      </w:r>
      <w:r>
        <w:rPr>
          <w:spacing w:val="-5"/>
        </w:rPr>
        <w:t xml:space="preserve"> </w:t>
      </w:r>
      <w:r>
        <w:t>only</w:t>
      </w:r>
      <w:r>
        <w:rPr>
          <w:spacing w:val="-6"/>
        </w:rPr>
        <w:t xml:space="preserve"> </w:t>
      </w:r>
      <w:r>
        <w:t>appears</w:t>
      </w:r>
      <w:r>
        <w:rPr>
          <w:spacing w:val="-4"/>
        </w:rPr>
        <w:t xml:space="preserve"> </w:t>
      </w:r>
      <w:r>
        <w:t>if</w:t>
      </w:r>
      <w:r>
        <w:rPr>
          <w:spacing w:val="-5"/>
        </w:rPr>
        <w:t xml:space="preserve"> </w:t>
      </w:r>
      <w:r>
        <w:t>you</w:t>
      </w:r>
      <w:r>
        <w:rPr>
          <w:spacing w:val="-7"/>
        </w:rPr>
        <w:t xml:space="preserve"> </w:t>
      </w:r>
      <w:r>
        <w:t>select</w:t>
      </w:r>
      <w:r>
        <w:rPr>
          <w:spacing w:val="-5"/>
        </w:rPr>
        <w:t xml:space="preserve"> </w:t>
      </w:r>
      <w:r>
        <w:t>“Yes”</w:t>
      </w:r>
      <w:r>
        <w:rPr>
          <w:spacing w:val="-4"/>
        </w:rPr>
        <w:t xml:space="preserve"> </w:t>
      </w:r>
      <w:r>
        <w:t>in</w:t>
      </w:r>
      <w:r>
        <w:rPr>
          <w:spacing w:val="-6"/>
        </w:rPr>
        <w:t xml:space="preserve"> </w:t>
      </w:r>
      <w:r>
        <w:t>response</w:t>
      </w:r>
      <w:r>
        <w:rPr>
          <w:spacing w:val="-5"/>
        </w:rPr>
        <w:t xml:space="preserve"> </w:t>
      </w:r>
      <w:r>
        <w:t>to</w:t>
      </w:r>
      <w:r>
        <w:rPr>
          <w:spacing w:val="-6"/>
        </w:rPr>
        <w:t xml:space="preserve"> </w:t>
      </w:r>
      <w:r>
        <w:t>column</w:t>
      </w:r>
      <w:r>
        <w:rPr>
          <w:spacing w:val="-7"/>
        </w:rPr>
        <w:t xml:space="preserve"> </w:t>
      </w:r>
      <w:r>
        <w:t>1</w:t>
      </w:r>
      <w:r>
        <w:rPr>
          <w:spacing w:val="-6"/>
        </w:rPr>
        <w:t xml:space="preserve"> </w:t>
      </w:r>
      <w:r>
        <w:t>“Does</w:t>
      </w:r>
      <w:r>
        <w:rPr>
          <w:spacing w:val="-5"/>
        </w:rPr>
        <w:t xml:space="preserve"> </w:t>
      </w:r>
      <w:r>
        <w:t>your</w:t>
      </w:r>
      <w:r>
        <w:rPr>
          <w:spacing w:val="-5"/>
        </w:rPr>
        <w:t xml:space="preserve"> </w:t>
      </w:r>
      <w:r>
        <w:t>organization</w:t>
      </w:r>
      <w:r>
        <w:rPr>
          <w:spacing w:val="-5"/>
        </w:rPr>
        <w:t xml:space="preserve"> </w:t>
      </w:r>
      <w:r>
        <w:t>have</w:t>
      </w:r>
      <w:r>
        <w:rPr>
          <w:spacing w:val="-4"/>
        </w:rPr>
        <w:t xml:space="preserve"> </w:t>
      </w:r>
      <w:r>
        <w:t>any</w:t>
      </w:r>
      <w:r>
        <w:rPr>
          <w:spacing w:val="-5"/>
        </w:rPr>
        <w:t xml:space="preserve"> </w:t>
      </w:r>
      <w:r>
        <w:t>environmental</w:t>
      </w:r>
      <w:r>
        <w:rPr>
          <w:spacing w:val="-5"/>
        </w:rPr>
        <w:t xml:space="preserve"> </w:t>
      </w:r>
      <w:r>
        <w:t>policies?”</w:t>
      </w:r>
      <w:r>
        <w:rPr>
          <w:spacing w:val="-4"/>
        </w:rPr>
        <w:t xml:space="preserve"> </w:t>
      </w:r>
      <w:r>
        <w:t>of</w:t>
      </w:r>
      <w:r>
        <w:rPr>
          <w:spacing w:val="-2"/>
        </w:rPr>
        <w:t xml:space="preserve"> 2.3.</w:t>
      </w:r>
    </w:p>
    <w:p w14:paraId="206550C2" w14:textId="77777777" w:rsidR="003C0848" w:rsidRPr="00935AD7" w:rsidRDefault="003C0848" w:rsidP="003C0848">
      <w:pPr>
        <w:pStyle w:val="BodyText"/>
      </w:pPr>
    </w:p>
    <w:p w14:paraId="52C31204" w14:textId="77777777" w:rsidR="002810E9" w:rsidRPr="00935AD7" w:rsidRDefault="1E877696" w:rsidP="002B43D4">
      <w:pPr>
        <w:pStyle w:val="Heading3"/>
      </w:pPr>
      <w:r>
        <w:t>Rationale</w:t>
      </w:r>
    </w:p>
    <w:p w14:paraId="55574949" w14:textId="4D4FEF5D" w:rsidR="002810E9" w:rsidRPr="00935AD7" w:rsidRDefault="1D9F599E" w:rsidP="00AB70A6">
      <w:pPr>
        <w:pStyle w:val="BodyText"/>
      </w:pPr>
      <w:r>
        <w:t>An environmental policy is a key governance tool which serves as a foundation to drive environmental action while ensuring accountability. This question informs data users about the organization’s commitments regarding environmental issues by providing an insight into its level of awareness of those issues and demonstrating the robustness of actions outlined in the policy.</w:t>
      </w:r>
    </w:p>
    <w:p w14:paraId="0258BEA0" w14:textId="02F6654F" w:rsidR="002810E9" w:rsidRPr="00935AD7" w:rsidRDefault="002810E9" w:rsidP="00AB70A6">
      <w:pPr>
        <w:pStyle w:val="BodyText"/>
      </w:pPr>
    </w:p>
    <w:p w14:paraId="48EFE6A6" w14:textId="1C6070A0" w:rsidR="002810E9" w:rsidRPr="00935AD7" w:rsidRDefault="1E877696" w:rsidP="002B43D4">
      <w:pPr>
        <w:pStyle w:val="Heading3"/>
      </w:pPr>
      <w:r>
        <w:t>Ambition</w:t>
      </w:r>
    </w:p>
    <w:p w14:paraId="69441ED9" w14:textId="13401082" w:rsidR="002810E9" w:rsidRPr="000202C6" w:rsidRDefault="2572D240" w:rsidP="004B77A4">
      <w:pPr>
        <w:pStyle w:val="ListParagraph"/>
      </w:pPr>
      <w:r w:rsidRPr="000202C6">
        <w:t>The organization has publicly available policies which address environmental risks and opportunities related to the organization and its value chain.</w:t>
      </w:r>
    </w:p>
    <w:p w14:paraId="617AE4FA" w14:textId="18EEAA10" w:rsidR="002810E9" w:rsidRPr="00935AD7" w:rsidRDefault="2572D240" w:rsidP="004B77A4">
      <w:pPr>
        <w:pStyle w:val="ListParagraph"/>
      </w:pPr>
      <w:r w:rsidRPr="000202C6">
        <w:t>T</w:t>
      </w:r>
      <w:r>
        <w:t>he policies apply organization-wide, and to its value chain where relevant.</w:t>
      </w:r>
    </w:p>
    <w:p w14:paraId="63D11762" w14:textId="77777777" w:rsidR="002810E9" w:rsidRPr="00935AD7" w:rsidRDefault="002810E9" w:rsidP="00AB70A6">
      <w:pPr>
        <w:pStyle w:val="BodyText"/>
      </w:pPr>
    </w:p>
    <w:p w14:paraId="4BF71DF6" w14:textId="77777777" w:rsidR="002810E9" w:rsidRPr="00935AD7" w:rsidRDefault="1E877696" w:rsidP="002B43D4">
      <w:pPr>
        <w:pStyle w:val="Heading3"/>
      </w:pPr>
      <w:r>
        <w:t>Response options</w:t>
      </w:r>
    </w:p>
    <w:p w14:paraId="2D4B0134" w14:textId="3E4290ED" w:rsidR="002810E9" w:rsidRPr="00935AD7" w:rsidRDefault="1E877696" w:rsidP="00AB70A6">
      <w:pPr>
        <w:pStyle w:val="BodyText"/>
      </w:pPr>
      <w:r>
        <w:t>Please complete the following table</w:t>
      </w:r>
      <w:r w:rsidR="031873BA">
        <w:t>. You are able to add rows by using the “Add Row” button at the bottom of the table.</w:t>
      </w:r>
    </w:p>
    <w:p w14:paraId="428A7F84" w14:textId="4CCB2DE5" w:rsidR="002810E9" w:rsidRPr="00935AD7" w:rsidRDefault="002810E9" w:rsidP="00AB70A6">
      <w:pPr>
        <w:pStyle w:val="BodyText"/>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2309"/>
        <w:gridCol w:w="3263"/>
        <w:gridCol w:w="3263"/>
        <w:gridCol w:w="3263"/>
        <w:gridCol w:w="3263"/>
      </w:tblGrid>
      <w:tr w:rsidR="000202C6" w14:paraId="71E16F1D" w14:textId="77777777" w:rsidTr="00D71513">
        <w:trPr>
          <w:trHeight w:val="300"/>
          <w:jc w:val="center"/>
        </w:trPr>
        <w:tc>
          <w:tcPr>
            <w:tcW w:w="2309" w:type="dxa"/>
            <w:shd w:val="clear" w:color="auto" w:fill="C00000"/>
            <w:tcMar>
              <w:top w:w="100" w:type="dxa"/>
              <w:left w:w="100" w:type="dxa"/>
              <w:bottom w:w="100" w:type="dxa"/>
              <w:right w:w="100" w:type="dxa"/>
            </w:tcMar>
          </w:tcPr>
          <w:p w14:paraId="26EDD332" w14:textId="77777777" w:rsidR="000202C6" w:rsidRPr="20B1E3FD" w:rsidRDefault="000202C6" w:rsidP="20B1E3FD">
            <w:pPr>
              <w:rPr>
                <w:b/>
                <w:bCs/>
                <w:color w:val="FFFFFF" w:themeColor="background1"/>
                <w:szCs w:val="13"/>
              </w:rPr>
            </w:pPr>
          </w:p>
        </w:tc>
        <w:tc>
          <w:tcPr>
            <w:tcW w:w="3263" w:type="dxa"/>
            <w:shd w:val="clear" w:color="auto" w:fill="C00000"/>
            <w:tcMar>
              <w:top w:w="100" w:type="dxa"/>
              <w:left w:w="100" w:type="dxa"/>
              <w:bottom w:w="100" w:type="dxa"/>
              <w:right w:w="100" w:type="dxa"/>
            </w:tcMar>
          </w:tcPr>
          <w:p w14:paraId="0CCBF45E" w14:textId="77777777" w:rsidR="000202C6" w:rsidRPr="20B1E3FD" w:rsidRDefault="000202C6" w:rsidP="20B1E3FD">
            <w:pPr>
              <w:rPr>
                <w:b/>
                <w:bCs/>
                <w:color w:val="FFFFFF" w:themeColor="background1"/>
                <w:szCs w:val="13"/>
              </w:rPr>
            </w:pPr>
          </w:p>
        </w:tc>
        <w:tc>
          <w:tcPr>
            <w:tcW w:w="3263" w:type="dxa"/>
            <w:shd w:val="clear" w:color="auto" w:fill="C00000"/>
            <w:tcMar>
              <w:top w:w="100" w:type="dxa"/>
              <w:left w:w="100" w:type="dxa"/>
              <w:bottom w:w="100" w:type="dxa"/>
              <w:right w:w="100" w:type="dxa"/>
            </w:tcMar>
          </w:tcPr>
          <w:p w14:paraId="076A6D67" w14:textId="77777777" w:rsidR="000202C6" w:rsidRPr="20B1E3FD" w:rsidRDefault="000202C6" w:rsidP="20B1E3FD">
            <w:pPr>
              <w:rPr>
                <w:b/>
                <w:bCs/>
                <w:color w:val="FFFFFF" w:themeColor="background1"/>
                <w:szCs w:val="13"/>
              </w:rPr>
            </w:pPr>
          </w:p>
        </w:tc>
        <w:tc>
          <w:tcPr>
            <w:tcW w:w="3263" w:type="dxa"/>
            <w:shd w:val="clear" w:color="auto" w:fill="C00000"/>
            <w:tcMar>
              <w:top w:w="100" w:type="dxa"/>
              <w:left w:w="100" w:type="dxa"/>
              <w:bottom w:w="100" w:type="dxa"/>
              <w:right w:w="100" w:type="dxa"/>
            </w:tcMar>
          </w:tcPr>
          <w:p w14:paraId="18F3C530" w14:textId="77777777" w:rsidR="000202C6" w:rsidRPr="20B1E3FD" w:rsidRDefault="000202C6" w:rsidP="20B1E3FD">
            <w:pPr>
              <w:rPr>
                <w:b/>
                <w:bCs/>
                <w:color w:val="FFFFFF" w:themeColor="background1"/>
                <w:szCs w:val="13"/>
              </w:rPr>
            </w:pPr>
          </w:p>
        </w:tc>
        <w:tc>
          <w:tcPr>
            <w:tcW w:w="3263" w:type="dxa"/>
            <w:shd w:val="clear" w:color="auto" w:fill="C00000"/>
            <w:tcMar>
              <w:top w:w="100" w:type="dxa"/>
              <w:left w:w="100" w:type="dxa"/>
              <w:bottom w:w="100" w:type="dxa"/>
              <w:right w:w="100" w:type="dxa"/>
            </w:tcMar>
          </w:tcPr>
          <w:p w14:paraId="5AE081D3" w14:textId="4F89CE18" w:rsidR="000202C6" w:rsidRPr="000202C6" w:rsidRDefault="000202C6" w:rsidP="20B1E3FD">
            <w:pPr>
              <w:rPr>
                <w:b/>
                <w:bCs/>
                <w:i/>
                <w:iCs/>
                <w:color w:val="FFFFFF" w:themeColor="background1"/>
                <w:szCs w:val="13"/>
              </w:rPr>
            </w:pPr>
            <w:r w:rsidRPr="000202C6">
              <w:rPr>
                <w:b/>
                <w:bCs/>
                <w:i/>
                <w:iCs/>
                <w:color w:val="FFFFFF" w:themeColor="background1"/>
                <w:szCs w:val="13"/>
              </w:rPr>
              <w:t>Dropdown options appear dependent on environmental issue selected in column 1</w:t>
            </w:r>
          </w:p>
        </w:tc>
      </w:tr>
      <w:tr w:rsidR="000202C6" w14:paraId="58B8F37B" w14:textId="77777777" w:rsidTr="00D71513">
        <w:trPr>
          <w:trHeight w:val="290"/>
          <w:jc w:val="center"/>
        </w:trPr>
        <w:tc>
          <w:tcPr>
            <w:tcW w:w="2309" w:type="dxa"/>
            <w:shd w:val="clear" w:color="auto" w:fill="C00000"/>
            <w:tcMar>
              <w:top w:w="100" w:type="dxa"/>
              <w:left w:w="100" w:type="dxa"/>
              <w:bottom w:w="100" w:type="dxa"/>
              <w:right w:w="100" w:type="dxa"/>
            </w:tcMar>
          </w:tcPr>
          <w:p w14:paraId="5A06AA0F" w14:textId="7070A837" w:rsidR="000202C6" w:rsidRPr="20B1E3FD" w:rsidRDefault="000202C6" w:rsidP="20B1E3FD">
            <w:pPr>
              <w:rPr>
                <w:b/>
                <w:bCs/>
                <w:color w:val="FFFFFF" w:themeColor="background1"/>
                <w:szCs w:val="13"/>
              </w:rPr>
            </w:pPr>
            <w:r>
              <w:rPr>
                <w:b/>
                <w:bCs/>
                <w:color w:val="FFFFFF" w:themeColor="background1"/>
                <w:szCs w:val="13"/>
              </w:rPr>
              <w:t>1</w:t>
            </w:r>
          </w:p>
        </w:tc>
        <w:tc>
          <w:tcPr>
            <w:tcW w:w="3263" w:type="dxa"/>
            <w:shd w:val="clear" w:color="auto" w:fill="C00000"/>
            <w:tcMar>
              <w:top w:w="100" w:type="dxa"/>
              <w:left w:w="100" w:type="dxa"/>
              <w:bottom w:w="100" w:type="dxa"/>
              <w:right w:w="100" w:type="dxa"/>
            </w:tcMar>
          </w:tcPr>
          <w:p w14:paraId="4CB6DB5D" w14:textId="2CF22969" w:rsidR="000202C6" w:rsidRPr="20B1E3FD" w:rsidRDefault="000202C6" w:rsidP="20B1E3FD">
            <w:pPr>
              <w:rPr>
                <w:b/>
                <w:bCs/>
                <w:color w:val="FFFFFF" w:themeColor="background1"/>
                <w:szCs w:val="13"/>
              </w:rPr>
            </w:pPr>
            <w:r>
              <w:rPr>
                <w:b/>
                <w:bCs/>
                <w:color w:val="FFFFFF" w:themeColor="background1"/>
                <w:szCs w:val="13"/>
              </w:rPr>
              <w:t>2</w:t>
            </w:r>
          </w:p>
        </w:tc>
        <w:tc>
          <w:tcPr>
            <w:tcW w:w="3263" w:type="dxa"/>
            <w:shd w:val="clear" w:color="auto" w:fill="C00000"/>
            <w:tcMar>
              <w:top w:w="100" w:type="dxa"/>
              <w:left w:w="100" w:type="dxa"/>
              <w:bottom w:w="100" w:type="dxa"/>
              <w:right w:w="100" w:type="dxa"/>
            </w:tcMar>
          </w:tcPr>
          <w:p w14:paraId="1E0A576D" w14:textId="612B7C7B" w:rsidR="000202C6" w:rsidRPr="20B1E3FD" w:rsidRDefault="000202C6" w:rsidP="20B1E3FD">
            <w:pPr>
              <w:rPr>
                <w:b/>
                <w:bCs/>
                <w:color w:val="FFFFFF" w:themeColor="background1"/>
                <w:szCs w:val="13"/>
              </w:rPr>
            </w:pPr>
            <w:r>
              <w:rPr>
                <w:b/>
                <w:bCs/>
                <w:color w:val="FFFFFF" w:themeColor="background1"/>
                <w:szCs w:val="13"/>
              </w:rPr>
              <w:t>3</w:t>
            </w:r>
          </w:p>
        </w:tc>
        <w:tc>
          <w:tcPr>
            <w:tcW w:w="3263" w:type="dxa"/>
            <w:shd w:val="clear" w:color="auto" w:fill="C00000"/>
            <w:tcMar>
              <w:top w:w="100" w:type="dxa"/>
              <w:left w:w="100" w:type="dxa"/>
              <w:bottom w:w="100" w:type="dxa"/>
              <w:right w:w="100" w:type="dxa"/>
            </w:tcMar>
          </w:tcPr>
          <w:p w14:paraId="0DC8C5DF" w14:textId="5C5364A1" w:rsidR="000202C6" w:rsidRPr="20B1E3FD" w:rsidRDefault="000202C6" w:rsidP="20B1E3FD">
            <w:pPr>
              <w:rPr>
                <w:b/>
                <w:bCs/>
                <w:color w:val="FFFFFF" w:themeColor="background1"/>
                <w:szCs w:val="13"/>
              </w:rPr>
            </w:pPr>
            <w:r>
              <w:rPr>
                <w:b/>
                <w:bCs/>
                <w:color w:val="FFFFFF" w:themeColor="background1"/>
                <w:szCs w:val="13"/>
              </w:rPr>
              <w:t>4</w:t>
            </w:r>
          </w:p>
        </w:tc>
        <w:tc>
          <w:tcPr>
            <w:tcW w:w="3263" w:type="dxa"/>
            <w:shd w:val="clear" w:color="auto" w:fill="C00000"/>
            <w:tcMar>
              <w:top w:w="100" w:type="dxa"/>
              <w:left w:w="100" w:type="dxa"/>
              <w:bottom w:w="100" w:type="dxa"/>
              <w:right w:w="100" w:type="dxa"/>
            </w:tcMar>
          </w:tcPr>
          <w:p w14:paraId="6A5BA43F" w14:textId="06486E8D" w:rsidR="000202C6" w:rsidRPr="20B1E3FD" w:rsidRDefault="000202C6" w:rsidP="20B1E3FD">
            <w:pPr>
              <w:rPr>
                <w:b/>
                <w:bCs/>
                <w:color w:val="FFFFFF" w:themeColor="background1"/>
                <w:szCs w:val="13"/>
              </w:rPr>
            </w:pPr>
            <w:r>
              <w:rPr>
                <w:b/>
                <w:bCs/>
                <w:color w:val="FFFFFF" w:themeColor="background1"/>
                <w:szCs w:val="13"/>
              </w:rPr>
              <w:t>5</w:t>
            </w:r>
          </w:p>
        </w:tc>
      </w:tr>
      <w:tr w:rsidR="20B1E3FD" w14:paraId="13F0AFF3" w14:textId="77777777" w:rsidTr="00D71513">
        <w:trPr>
          <w:trHeight w:val="300"/>
          <w:jc w:val="center"/>
        </w:trPr>
        <w:tc>
          <w:tcPr>
            <w:tcW w:w="2309" w:type="dxa"/>
            <w:shd w:val="clear" w:color="auto" w:fill="C00000"/>
            <w:tcMar>
              <w:top w:w="100" w:type="dxa"/>
              <w:left w:w="100" w:type="dxa"/>
              <w:bottom w:w="100" w:type="dxa"/>
              <w:right w:w="100" w:type="dxa"/>
            </w:tcMar>
          </w:tcPr>
          <w:p w14:paraId="0CF2DDA5" w14:textId="70BD8678" w:rsidR="5AF9CCA3" w:rsidRDefault="5AF9CCA3" w:rsidP="20B1E3FD">
            <w:pPr>
              <w:rPr>
                <w:b/>
                <w:bCs/>
                <w:color w:val="FFFFFF" w:themeColor="background1"/>
                <w:szCs w:val="13"/>
              </w:rPr>
            </w:pPr>
            <w:r w:rsidRPr="20B1E3FD">
              <w:rPr>
                <w:b/>
                <w:bCs/>
                <w:color w:val="FFFFFF" w:themeColor="background1"/>
                <w:szCs w:val="13"/>
              </w:rPr>
              <w:t>Environmental issues covered</w:t>
            </w:r>
          </w:p>
        </w:tc>
        <w:tc>
          <w:tcPr>
            <w:tcW w:w="3263" w:type="dxa"/>
            <w:shd w:val="clear" w:color="auto" w:fill="C00000"/>
            <w:tcMar>
              <w:top w:w="100" w:type="dxa"/>
              <w:left w:w="100" w:type="dxa"/>
              <w:bottom w:w="100" w:type="dxa"/>
              <w:right w:w="100" w:type="dxa"/>
            </w:tcMar>
          </w:tcPr>
          <w:p w14:paraId="5D720A31" w14:textId="4743A401" w:rsidR="5AF9CCA3" w:rsidRDefault="5AF9CCA3" w:rsidP="20B1E3FD">
            <w:pPr>
              <w:rPr>
                <w:b/>
                <w:bCs/>
                <w:color w:val="FFFFFF" w:themeColor="background1"/>
                <w:szCs w:val="13"/>
              </w:rPr>
            </w:pPr>
            <w:r w:rsidRPr="20B1E3FD">
              <w:rPr>
                <w:b/>
                <w:bCs/>
                <w:color w:val="FFFFFF" w:themeColor="background1"/>
                <w:szCs w:val="13"/>
              </w:rPr>
              <w:t>Level of coverage</w:t>
            </w:r>
          </w:p>
        </w:tc>
        <w:tc>
          <w:tcPr>
            <w:tcW w:w="3263" w:type="dxa"/>
            <w:shd w:val="clear" w:color="auto" w:fill="C00000"/>
            <w:tcMar>
              <w:top w:w="100" w:type="dxa"/>
              <w:left w:w="100" w:type="dxa"/>
              <w:bottom w:w="100" w:type="dxa"/>
              <w:right w:w="100" w:type="dxa"/>
            </w:tcMar>
          </w:tcPr>
          <w:p w14:paraId="060BC2D2" w14:textId="4C7F424E" w:rsidR="5AF9CCA3" w:rsidRDefault="5AF9CCA3" w:rsidP="20B1E3FD">
            <w:pPr>
              <w:rPr>
                <w:b/>
                <w:bCs/>
                <w:color w:val="FFFFFF" w:themeColor="background1"/>
                <w:szCs w:val="13"/>
              </w:rPr>
            </w:pPr>
            <w:r w:rsidRPr="20B1E3FD">
              <w:rPr>
                <w:b/>
                <w:bCs/>
                <w:color w:val="FFFFFF" w:themeColor="background1"/>
                <w:szCs w:val="13"/>
              </w:rPr>
              <w:t>Value chain stages covered</w:t>
            </w:r>
          </w:p>
        </w:tc>
        <w:tc>
          <w:tcPr>
            <w:tcW w:w="3263" w:type="dxa"/>
            <w:shd w:val="clear" w:color="auto" w:fill="C00000"/>
            <w:tcMar>
              <w:top w:w="100" w:type="dxa"/>
              <w:left w:w="100" w:type="dxa"/>
              <w:bottom w:w="100" w:type="dxa"/>
              <w:right w:w="100" w:type="dxa"/>
            </w:tcMar>
          </w:tcPr>
          <w:p w14:paraId="4A7101F5" w14:textId="5157B1F1" w:rsidR="5AF9CCA3" w:rsidRDefault="5AF9CCA3" w:rsidP="20B1E3FD">
            <w:pPr>
              <w:rPr>
                <w:b/>
                <w:bCs/>
                <w:color w:val="FFFFFF" w:themeColor="background1"/>
                <w:szCs w:val="13"/>
              </w:rPr>
            </w:pPr>
            <w:r w:rsidRPr="20B1E3FD">
              <w:rPr>
                <w:b/>
                <w:bCs/>
                <w:color w:val="FFFFFF" w:themeColor="background1"/>
                <w:szCs w:val="13"/>
              </w:rPr>
              <w:t>Explain the coverage</w:t>
            </w:r>
          </w:p>
        </w:tc>
        <w:tc>
          <w:tcPr>
            <w:tcW w:w="3263" w:type="dxa"/>
            <w:shd w:val="clear" w:color="auto" w:fill="C00000"/>
            <w:tcMar>
              <w:top w:w="100" w:type="dxa"/>
              <w:left w:w="100" w:type="dxa"/>
              <w:bottom w:w="100" w:type="dxa"/>
              <w:right w:w="100" w:type="dxa"/>
            </w:tcMar>
          </w:tcPr>
          <w:p w14:paraId="371EFA68" w14:textId="476CA300" w:rsidR="73071808" w:rsidRPr="00627662" w:rsidRDefault="5AF9CCA3" w:rsidP="20B1E3FD">
            <w:pPr>
              <w:rPr>
                <w:b/>
                <w:bCs/>
                <w:color w:val="FFFFFF" w:themeColor="background1"/>
                <w:szCs w:val="13"/>
              </w:rPr>
            </w:pPr>
            <w:r w:rsidRPr="20B1E3FD">
              <w:rPr>
                <w:b/>
                <w:bCs/>
                <w:color w:val="FFFFFF" w:themeColor="background1"/>
                <w:szCs w:val="13"/>
              </w:rPr>
              <w:t>Environmental policy content</w:t>
            </w:r>
          </w:p>
        </w:tc>
      </w:tr>
      <w:tr w:rsidR="20B1E3FD" w14:paraId="02A867B1" w14:textId="77777777" w:rsidTr="00D71513">
        <w:trPr>
          <w:cantSplit/>
          <w:trHeight w:val="1442"/>
          <w:jc w:val="center"/>
        </w:trPr>
        <w:tc>
          <w:tcPr>
            <w:tcW w:w="2309" w:type="dxa"/>
            <w:shd w:val="clear" w:color="auto" w:fill="D9D9D9" w:themeFill="background1" w:themeFillShade="D9"/>
            <w:tcMar>
              <w:top w:w="100" w:type="dxa"/>
              <w:left w:w="100" w:type="dxa"/>
              <w:bottom w:w="100" w:type="dxa"/>
              <w:right w:w="100" w:type="dxa"/>
            </w:tcMar>
          </w:tcPr>
          <w:p w14:paraId="19BD2ACE" w14:textId="4CE25DA4" w:rsidR="5AF9CCA3" w:rsidRDefault="5AF9CCA3" w:rsidP="00C17D47">
            <w:pPr>
              <w:pStyle w:val="td-p"/>
              <w:spacing w:before="0" w:line="276" w:lineRule="auto"/>
              <w:rPr>
                <w:sz w:val="13"/>
                <w:szCs w:val="13"/>
              </w:rPr>
            </w:pPr>
            <w:r w:rsidRPr="20B1E3FD">
              <w:rPr>
                <w:sz w:val="13"/>
                <w:szCs w:val="13"/>
              </w:rPr>
              <w:t>Select all that apply:</w:t>
            </w:r>
          </w:p>
          <w:p w14:paraId="2B71B2E1" w14:textId="56715511" w:rsidR="5AF9CCA3" w:rsidRDefault="5AF9CCA3" w:rsidP="00EF286F">
            <w:pPr>
              <w:pStyle w:val="td-p"/>
              <w:numPr>
                <w:ilvl w:val="1"/>
                <w:numId w:val="80"/>
              </w:numPr>
              <w:spacing w:before="0" w:line="276" w:lineRule="auto"/>
              <w:rPr>
                <w:sz w:val="13"/>
                <w:szCs w:val="13"/>
              </w:rPr>
            </w:pPr>
            <w:r w:rsidRPr="20B1E3FD">
              <w:rPr>
                <w:sz w:val="13"/>
                <w:szCs w:val="13"/>
              </w:rPr>
              <w:t>Climate change</w:t>
            </w:r>
          </w:p>
          <w:p w14:paraId="53B2F7CC" w14:textId="7970D38F" w:rsidR="5AF9CCA3" w:rsidRDefault="5AF9CCA3" w:rsidP="00EF286F">
            <w:pPr>
              <w:pStyle w:val="td-p"/>
              <w:numPr>
                <w:ilvl w:val="1"/>
                <w:numId w:val="80"/>
              </w:numPr>
              <w:spacing w:before="0" w:line="276" w:lineRule="auto"/>
              <w:rPr>
                <w:sz w:val="13"/>
                <w:szCs w:val="13"/>
              </w:rPr>
            </w:pPr>
            <w:r w:rsidRPr="20B1E3FD">
              <w:rPr>
                <w:sz w:val="13"/>
                <w:szCs w:val="13"/>
              </w:rPr>
              <w:t>Forests</w:t>
            </w:r>
          </w:p>
          <w:p w14:paraId="44AA99D8" w14:textId="31FB2850" w:rsidR="1BCF623A" w:rsidRDefault="1BCF623A" w:rsidP="00EF286F">
            <w:pPr>
              <w:pStyle w:val="td-p"/>
              <w:numPr>
                <w:ilvl w:val="1"/>
                <w:numId w:val="80"/>
              </w:numPr>
              <w:spacing w:before="0" w:line="276" w:lineRule="auto"/>
              <w:rPr>
                <w:sz w:val="13"/>
                <w:szCs w:val="13"/>
              </w:rPr>
            </w:pPr>
            <w:r w:rsidRPr="20B1E3FD">
              <w:rPr>
                <w:sz w:val="13"/>
                <w:szCs w:val="13"/>
              </w:rPr>
              <w:t>Water</w:t>
            </w:r>
            <w:r>
              <w:br/>
            </w:r>
          </w:p>
          <w:p w14:paraId="36A8B917" w14:textId="2A94587F" w:rsidR="20B1E3FD" w:rsidRDefault="20B1E3FD" w:rsidP="00C17D47">
            <w:pPr>
              <w:spacing w:line="276" w:lineRule="auto"/>
            </w:pPr>
          </w:p>
        </w:tc>
        <w:tc>
          <w:tcPr>
            <w:tcW w:w="3263" w:type="dxa"/>
            <w:shd w:val="clear" w:color="auto" w:fill="D9D9D9" w:themeFill="background1" w:themeFillShade="D9"/>
            <w:tcMar>
              <w:top w:w="100" w:type="dxa"/>
              <w:left w:w="100" w:type="dxa"/>
              <w:bottom w:w="100" w:type="dxa"/>
              <w:right w:w="100" w:type="dxa"/>
            </w:tcMar>
          </w:tcPr>
          <w:p w14:paraId="3E680C2C" w14:textId="77777777" w:rsidR="20B1E3FD" w:rsidRDefault="20B1E3FD" w:rsidP="00C17D47">
            <w:pPr>
              <w:pStyle w:val="td-p"/>
              <w:spacing w:before="0" w:line="276" w:lineRule="auto"/>
              <w:rPr>
                <w:sz w:val="13"/>
                <w:szCs w:val="13"/>
              </w:rPr>
            </w:pPr>
            <w:r w:rsidRPr="20B1E3FD">
              <w:rPr>
                <w:sz w:val="13"/>
                <w:szCs w:val="13"/>
              </w:rPr>
              <w:t>Select from:</w:t>
            </w:r>
          </w:p>
          <w:p w14:paraId="16445B31" w14:textId="3C566152" w:rsidR="7AA42E81" w:rsidRDefault="7AA42E81" w:rsidP="00EF286F">
            <w:pPr>
              <w:pStyle w:val="td-p"/>
              <w:numPr>
                <w:ilvl w:val="0"/>
                <w:numId w:val="78"/>
              </w:numPr>
              <w:spacing w:before="0" w:line="276" w:lineRule="auto"/>
              <w:rPr>
                <w:sz w:val="13"/>
                <w:szCs w:val="13"/>
              </w:rPr>
            </w:pPr>
            <w:r w:rsidRPr="20B1E3FD">
              <w:rPr>
                <w:sz w:val="13"/>
                <w:szCs w:val="13"/>
              </w:rPr>
              <w:t>Organization-wide</w:t>
            </w:r>
          </w:p>
          <w:p w14:paraId="03DB6C92" w14:textId="30A83458" w:rsidR="7AA42E81" w:rsidRDefault="7AA42E81" w:rsidP="00EF286F">
            <w:pPr>
              <w:pStyle w:val="td-p"/>
              <w:numPr>
                <w:ilvl w:val="0"/>
                <w:numId w:val="78"/>
              </w:numPr>
              <w:spacing w:before="0" w:line="276" w:lineRule="auto"/>
              <w:rPr>
                <w:sz w:val="13"/>
                <w:szCs w:val="13"/>
              </w:rPr>
            </w:pPr>
            <w:r w:rsidRPr="20B1E3FD">
              <w:rPr>
                <w:sz w:val="13"/>
                <w:szCs w:val="13"/>
              </w:rPr>
              <w:t>Selected facilities, businesses or geographies only</w:t>
            </w:r>
          </w:p>
          <w:p w14:paraId="2AD3E366" w14:textId="10CC0565" w:rsidR="7AA42E81" w:rsidRDefault="7AA42E81" w:rsidP="00EF286F">
            <w:pPr>
              <w:pStyle w:val="td-p"/>
              <w:numPr>
                <w:ilvl w:val="0"/>
                <w:numId w:val="78"/>
              </w:numPr>
              <w:spacing w:before="0" w:line="276" w:lineRule="auto"/>
              <w:rPr>
                <w:sz w:val="13"/>
                <w:szCs w:val="13"/>
              </w:rPr>
            </w:pPr>
            <w:r w:rsidRPr="20B1E3FD">
              <w:rPr>
                <w:sz w:val="13"/>
                <w:szCs w:val="13"/>
              </w:rPr>
              <w:t>Selected products only</w:t>
            </w:r>
          </w:p>
          <w:p w14:paraId="56B5BA32" w14:textId="1647A16D" w:rsidR="7AA42E81" w:rsidRDefault="7AA42E81" w:rsidP="00EF286F">
            <w:pPr>
              <w:pStyle w:val="td-p"/>
              <w:numPr>
                <w:ilvl w:val="0"/>
                <w:numId w:val="78"/>
              </w:numPr>
              <w:spacing w:before="0" w:line="276" w:lineRule="auto"/>
              <w:rPr>
                <w:sz w:val="13"/>
                <w:szCs w:val="13"/>
              </w:rPr>
            </w:pPr>
            <w:r w:rsidRPr="20B1E3FD">
              <w:rPr>
                <w:sz w:val="13"/>
                <w:szCs w:val="13"/>
              </w:rPr>
              <w:t>Selected commodities only</w:t>
            </w:r>
          </w:p>
        </w:tc>
        <w:tc>
          <w:tcPr>
            <w:tcW w:w="3263" w:type="dxa"/>
            <w:shd w:val="clear" w:color="auto" w:fill="D9D9D9" w:themeFill="background1" w:themeFillShade="D9"/>
            <w:tcMar>
              <w:top w:w="100" w:type="dxa"/>
              <w:left w:w="100" w:type="dxa"/>
              <w:bottom w:w="100" w:type="dxa"/>
              <w:right w:w="100" w:type="dxa"/>
            </w:tcMar>
          </w:tcPr>
          <w:p w14:paraId="60F61861" w14:textId="4CE25DA4" w:rsidR="601FDB38" w:rsidRDefault="601FDB38" w:rsidP="00C17D47">
            <w:pPr>
              <w:pStyle w:val="td-p"/>
              <w:spacing w:before="0" w:line="276" w:lineRule="auto"/>
              <w:rPr>
                <w:sz w:val="13"/>
                <w:szCs w:val="13"/>
              </w:rPr>
            </w:pPr>
            <w:r w:rsidRPr="20B1E3FD">
              <w:rPr>
                <w:sz w:val="13"/>
                <w:szCs w:val="13"/>
              </w:rPr>
              <w:t>Select all that apply:</w:t>
            </w:r>
          </w:p>
          <w:p w14:paraId="28D234F2" w14:textId="2165F3CC" w:rsidR="601FDB38" w:rsidRDefault="601FDB38" w:rsidP="00EF286F">
            <w:pPr>
              <w:pStyle w:val="td-p"/>
              <w:numPr>
                <w:ilvl w:val="0"/>
                <w:numId w:val="79"/>
              </w:numPr>
              <w:spacing w:before="0" w:line="276" w:lineRule="auto"/>
              <w:rPr>
                <w:sz w:val="13"/>
                <w:szCs w:val="13"/>
              </w:rPr>
            </w:pPr>
            <w:r w:rsidRPr="20B1E3FD">
              <w:rPr>
                <w:sz w:val="13"/>
                <w:szCs w:val="13"/>
              </w:rPr>
              <w:t>Direct operations (our own organization)</w:t>
            </w:r>
          </w:p>
          <w:p w14:paraId="32F9B7F9" w14:textId="2A41B50A" w:rsidR="601FDB38" w:rsidRDefault="601FDB38" w:rsidP="00EF286F">
            <w:pPr>
              <w:pStyle w:val="td-p"/>
              <w:numPr>
                <w:ilvl w:val="0"/>
                <w:numId w:val="79"/>
              </w:numPr>
              <w:spacing w:before="0" w:line="276" w:lineRule="auto"/>
              <w:rPr>
                <w:sz w:val="13"/>
                <w:szCs w:val="13"/>
              </w:rPr>
            </w:pPr>
            <w:r w:rsidRPr="20B1E3FD">
              <w:rPr>
                <w:sz w:val="13"/>
                <w:szCs w:val="13"/>
              </w:rPr>
              <w:t>Upstream activities (suppliers)</w:t>
            </w:r>
          </w:p>
          <w:p w14:paraId="05031087" w14:textId="19EDDCCF" w:rsidR="601FDB38" w:rsidRDefault="601FDB38" w:rsidP="00EF286F">
            <w:pPr>
              <w:pStyle w:val="td-p"/>
              <w:numPr>
                <w:ilvl w:val="0"/>
                <w:numId w:val="79"/>
              </w:numPr>
              <w:spacing w:before="0" w:line="276" w:lineRule="auto"/>
              <w:rPr>
                <w:sz w:val="13"/>
                <w:szCs w:val="13"/>
              </w:rPr>
            </w:pPr>
            <w:r w:rsidRPr="20B1E3FD">
              <w:rPr>
                <w:sz w:val="13"/>
                <w:szCs w:val="13"/>
              </w:rPr>
              <w:t>Downstream activities (distributors or customers)</w:t>
            </w:r>
            <w:r>
              <w:br/>
            </w:r>
          </w:p>
          <w:p w14:paraId="30BBE0A6" w14:textId="5F374E53" w:rsidR="20B1E3FD" w:rsidRDefault="20B1E3FD" w:rsidP="00C17D47">
            <w:pPr>
              <w:spacing w:line="276" w:lineRule="auto"/>
              <w:rPr>
                <w:szCs w:val="13"/>
              </w:rPr>
            </w:pPr>
          </w:p>
        </w:tc>
        <w:tc>
          <w:tcPr>
            <w:tcW w:w="3263" w:type="dxa"/>
            <w:shd w:val="clear" w:color="auto" w:fill="D9D9D9" w:themeFill="background1" w:themeFillShade="D9"/>
            <w:tcMar>
              <w:top w:w="100" w:type="dxa"/>
              <w:left w:w="100" w:type="dxa"/>
              <w:bottom w:w="100" w:type="dxa"/>
              <w:right w:w="100" w:type="dxa"/>
            </w:tcMar>
          </w:tcPr>
          <w:p w14:paraId="5E0BDE2E" w14:textId="1F5AF902" w:rsidR="601FDB38" w:rsidRDefault="601FDB38" w:rsidP="00C17D47">
            <w:pPr>
              <w:pStyle w:val="td-p"/>
              <w:spacing w:before="0" w:line="276" w:lineRule="auto"/>
              <w:rPr>
                <w:sz w:val="13"/>
                <w:szCs w:val="13"/>
              </w:rPr>
            </w:pPr>
            <w:r w:rsidRPr="20B1E3FD">
              <w:rPr>
                <w:sz w:val="13"/>
                <w:szCs w:val="13"/>
              </w:rPr>
              <w:t>Text field [maximum 1,500 characters]</w:t>
            </w:r>
          </w:p>
        </w:tc>
        <w:tc>
          <w:tcPr>
            <w:tcW w:w="3263" w:type="dxa"/>
            <w:shd w:val="clear" w:color="auto" w:fill="D9D9D9" w:themeFill="background1" w:themeFillShade="D9"/>
            <w:tcMar>
              <w:top w:w="100" w:type="dxa"/>
              <w:left w:w="100" w:type="dxa"/>
              <w:bottom w:w="100" w:type="dxa"/>
              <w:right w:w="100" w:type="dxa"/>
            </w:tcMar>
          </w:tcPr>
          <w:p w14:paraId="5DFA68B5" w14:textId="1DE2227C" w:rsidR="601FDB38" w:rsidRDefault="601FDB38" w:rsidP="00C17D47">
            <w:pPr>
              <w:pStyle w:val="td-p"/>
              <w:spacing w:before="0" w:line="276" w:lineRule="auto"/>
              <w:rPr>
                <w:sz w:val="13"/>
                <w:szCs w:val="13"/>
              </w:rPr>
            </w:pPr>
            <w:r w:rsidRPr="20B1E3FD">
              <w:rPr>
                <w:sz w:val="13"/>
                <w:szCs w:val="13"/>
              </w:rPr>
              <w:t>Select all that apply from drop- down options below</w:t>
            </w:r>
          </w:p>
        </w:tc>
      </w:tr>
    </w:tbl>
    <w:p w14:paraId="6DADDEB4" w14:textId="011E6BCB" w:rsidR="002810E9" w:rsidRPr="00935AD7" w:rsidRDefault="002810E9" w:rsidP="004B77A4">
      <w:pPr>
        <w:pStyle w:val="BodyText"/>
        <w:ind w:left="0"/>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20B1E3FD" w14:paraId="441036B8" w14:textId="77777777" w:rsidTr="00D71513">
        <w:trPr>
          <w:trHeight w:val="300"/>
          <w:jc w:val="center"/>
        </w:trPr>
        <w:tc>
          <w:tcPr>
            <w:tcW w:w="15360" w:type="dxa"/>
            <w:gridSpan w:val="2"/>
            <w:shd w:val="clear" w:color="auto" w:fill="C00000"/>
            <w:tcMar>
              <w:top w:w="100" w:type="dxa"/>
              <w:left w:w="100" w:type="dxa"/>
              <w:bottom w:w="100" w:type="dxa"/>
              <w:right w:w="100" w:type="dxa"/>
            </w:tcMar>
            <w:vAlign w:val="center"/>
          </w:tcPr>
          <w:p w14:paraId="32BC648F" w14:textId="44629812" w:rsidR="30BEBD27" w:rsidRDefault="30BEBD27" w:rsidP="000202C6">
            <w:pPr>
              <w:spacing w:line="259" w:lineRule="auto"/>
              <w:jc w:val="center"/>
            </w:pPr>
            <w:r w:rsidRPr="20B1E3FD">
              <w:rPr>
                <w:b/>
                <w:bCs/>
                <w:color w:val="FFFFFF" w:themeColor="background1"/>
                <w:szCs w:val="13"/>
              </w:rPr>
              <w:t>Environmental policy content (column 5)</w:t>
            </w:r>
          </w:p>
        </w:tc>
      </w:tr>
      <w:tr w:rsidR="20B1E3FD" w14:paraId="0D0F04BC"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tcPr>
          <w:p w14:paraId="3A27CC7A" w14:textId="67C38F44" w:rsidR="0813761B" w:rsidRDefault="0813761B" w:rsidP="00C17D47">
            <w:pPr>
              <w:pStyle w:val="td-p"/>
              <w:spacing w:before="0" w:after="0"/>
              <w:rPr>
                <w:b/>
                <w:bCs/>
                <w:sz w:val="13"/>
                <w:szCs w:val="13"/>
              </w:rPr>
            </w:pPr>
            <w:r w:rsidRPr="20B1E3FD">
              <w:rPr>
                <w:b/>
                <w:bCs/>
                <w:sz w:val="13"/>
                <w:szCs w:val="13"/>
              </w:rPr>
              <w:t>Environmental commitments</w:t>
            </w:r>
          </w:p>
          <w:p w14:paraId="718458FE" w14:textId="58646558" w:rsidR="521363C5" w:rsidRDefault="521363C5" w:rsidP="003E51F6">
            <w:pPr>
              <w:widowControl/>
              <w:numPr>
                <w:ilvl w:val="0"/>
                <w:numId w:val="9"/>
              </w:numPr>
              <w:spacing w:line="320" w:lineRule="auto"/>
              <w:ind w:hanging="359"/>
              <w:contextualSpacing/>
              <w:rPr>
                <w:szCs w:val="13"/>
              </w:rPr>
            </w:pPr>
            <w:r w:rsidRPr="20B1E3FD">
              <w:rPr>
                <w:szCs w:val="13"/>
              </w:rPr>
              <w:t>Commitment to comply with regulations and mandatory standards</w:t>
            </w:r>
          </w:p>
          <w:p w14:paraId="6853E19B" w14:textId="4015BED1" w:rsidR="521363C5" w:rsidRDefault="521363C5" w:rsidP="003E51F6">
            <w:pPr>
              <w:widowControl/>
              <w:numPr>
                <w:ilvl w:val="0"/>
                <w:numId w:val="9"/>
              </w:numPr>
              <w:spacing w:line="320" w:lineRule="auto"/>
              <w:ind w:hanging="359"/>
              <w:rPr>
                <w:szCs w:val="13"/>
              </w:rPr>
            </w:pPr>
            <w:r w:rsidRPr="20B1E3FD">
              <w:rPr>
                <w:szCs w:val="13"/>
              </w:rPr>
              <w:t>Commitment to take environmental action beyond regulatory compliance</w:t>
            </w:r>
          </w:p>
          <w:p w14:paraId="54FE7B7E" w14:textId="44E5BC89" w:rsidR="521363C5" w:rsidRDefault="521363C5" w:rsidP="003E51F6">
            <w:pPr>
              <w:numPr>
                <w:ilvl w:val="0"/>
                <w:numId w:val="9"/>
              </w:numPr>
              <w:spacing w:line="320" w:lineRule="auto"/>
              <w:ind w:hanging="359"/>
              <w:rPr>
                <w:szCs w:val="13"/>
              </w:rPr>
            </w:pPr>
            <w:r w:rsidRPr="20B1E3FD">
              <w:rPr>
                <w:szCs w:val="13"/>
              </w:rPr>
              <w:t>Commitment to engage in integrated, multi-stakeholder landscape (including river basin) initiatives to promote shared sustainability goals</w:t>
            </w:r>
          </w:p>
          <w:p w14:paraId="06DD7E90" w14:textId="459F2F9B" w:rsidR="521363C5" w:rsidRDefault="521363C5" w:rsidP="003E51F6">
            <w:pPr>
              <w:numPr>
                <w:ilvl w:val="0"/>
                <w:numId w:val="9"/>
              </w:numPr>
              <w:spacing w:line="320" w:lineRule="auto"/>
              <w:ind w:hanging="359"/>
              <w:rPr>
                <w:szCs w:val="13"/>
              </w:rPr>
            </w:pPr>
            <w:r w:rsidRPr="20B1E3FD">
              <w:rPr>
                <w:szCs w:val="13"/>
              </w:rPr>
              <w:t>Commitment to stakeholder engagement and capacity building on environmental issues</w:t>
            </w:r>
          </w:p>
          <w:p w14:paraId="1E4049B1" w14:textId="25678E62" w:rsidR="521363C5" w:rsidRDefault="521363C5" w:rsidP="003E51F6">
            <w:pPr>
              <w:numPr>
                <w:ilvl w:val="0"/>
                <w:numId w:val="9"/>
              </w:numPr>
              <w:spacing w:line="320" w:lineRule="auto"/>
              <w:ind w:hanging="359"/>
              <w:rPr>
                <w:szCs w:val="13"/>
              </w:rPr>
            </w:pPr>
            <w:r w:rsidRPr="20B1E3FD">
              <w:rPr>
                <w:szCs w:val="13"/>
              </w:rPr>
              <w:t>Other environmental commitment, please specify</w:t>
            </w:r>
          </w:p>
          <w:p w14:paraId="0B082D5B" w14:textId="7EE3EB6A" w:rsidR="20B1E3FD" w:rsidRDefault="20B1E3FD" w:rsidP="00C17D47">
            <w:pPr>
              <w:spacing w:line="320" w:lineRule="auto"/>
              <w:rPr>
                <w:szCs w:val="13"/>
              </w:rPr>
            </w:pPr>
          </w:p>
          <w:p w14:paraId="1FA8BCF9" w14:textId="1599B92E" w:rsidR="521363C5" w:rsidRDefault="521363C5" w:rsidP="00C17D47">
            <w:pPr>
              <w:pStyle w:val="td-p"/>
              <w:spacing w:before="0" w:after="0"/>
              <w:rPr>
                <w:b/>
                <w:bCs/>
                <w:sz w:val="13"/>
                <w:szCs w:val="13"/>
              </w:rPr>
            </w:pPr>
            <w:r w:rsidRPr="20B1E3FD">
              <w:rPr>
                <w:b/>
                <w:bCs/>
                <w:sz w:val="13"/>
                <w:szCs w:val="13"/>
              </w:rPr>
              <w:t>Climate-specific commitments</w:t>
            </w:r>
          </w:p>
          <w:p w14:paraId="7D94C3A0" w14:textId="5DA9280C" w:rsidR="521363C5" w:rsidRDefault="521363C5" w:rsidP="00EF286F">
            <w:pPr>
              <w:numPr>
                <w:ilvl w:val="0"/>
                <w:numId w:val="74"/>
              </w:numPr>
              <w:spacing w:line="320" w:lineRule="auto"/>
              <w:ind w:left="720" w:hanging="359"/>
              <w:rPr>
                <w:szCs w:val="13"/>
              </w:rPr>
            </w:pPr>
            <w:r w:rsidRPr="20B1E3FD">
              <w:rPr>
                <w:szCs w:val="13"/>
              </w:rPr>
              <w:t>Commitment to 100% renewable energy</w:t>
            </w:r>
          </w:p>
          <w:p w14:paraId="0D9E909F" w14:textId="76A8E5DB" w:rsidR="521363C5" w:rsidRDefault="521363C5" w:rsidP="00EF286F">
            <w:pPr>
              <w:numPr>
                <w:ilvl w:val="0"/>
                <w:numId w:val="74"/>
              </w:numPr>
              <w:spacing w:line="320" w:lineRule="auto"/>
              <w:ind w:left="720" w:hanging="359"/>
              <w:rPr>
                <w:szCs w:val="13"/>
              </w:rPr>
            </w:pPr>
            <w:r w:rsidRPr="20B1E3FD">
              <w:rPr>
                <w:szCs w:val="13"/>
              </w:rPr>
              <w:t>Commitment to net-zero emissions</w:t>
            </w:r>
          </w:p>
          <w:p w14:paraId="314B4FCB" w14:textId="2CDF9B0B" w:rsidR="521363C5" w:rsidRDefault="521363C5" w:rsidP="00EF286F">
            <w:pPr>
              <w:numPr>
                <w:ilvl w:val="0"/>
                <w:numId w:val="74"/>
              </w:numPr>
              <w:spacing w:line="320" w:lineRule="auto"/>
              <w:ind w:left="720" w:hanging="359"/>
              <w:rPr>
                <w:szCs w:val="13"/>
              </w:rPr>
            </w:pPr>
            <w:r w:rsidRPr="20B1E3FD">
              <w:rPr>
                <w:szCs w:val="13"/>
              </w:rPr>
              <w:t>Commitment to not invest in fossil-fuel expansion</w:t>
            </w:r>
          </w:p>
          <w:p w14:paraId="27EE004D" w14:textId="54897F4E" w:rsidR="521363C5" w:rsidRDefault="521363C5" w:rsidP="00EF286F">
            <w:pPr>
              <w:numPr>
                <w:ilvl w:val="0"/>
                <w:numId w:val="74"/>
              </w:numPr>
              <w:spacing w:line="320" w:lineRule="auto"/>
              <w:ind w:left="720" w:hanging="359"/>
              <w:rPr>
                <w:szCs w:val="13"/>
              </w:rPr>
            </w:pPr>
            <w:r w:rsidRPr="20B1E3FD">
              <w:rPr>
                <w:szCs w:val="13"/>
              </w:rPr>
              <w:t>Other climate-related commitment, please specify</w:t>
            </w:r>
          </w:p>
          <w:p w14:paraId="58515FC8" w14:textId="77777777" w:rsidR="00C17D47" w:rsidRDefault="00C17D47" w:rsidP="00C17D47">
            <w:pPr>
              <w:spacing w:line="320" w:lineRule="auto"/>
              <w:rPr>
                <w:szCs w:val="13"/>
              </w:rPr>
            </w:pPr>
          </w:p>
          <w:p w14:paraId="77571CE7" w14:textId="3B62C0DB" w:rsidR="521363C5" w:rsidRDefault="521363C5" w:rsidP="00C17D47">
            <w:pPr>
              <w:pStyle w:val="td-p"/>
              <w:spacing w:before="0" w:after="0"/>
              <w:rPr>
                <w:b/>
                <w:bCs/>
                <w:sz w:val="13"/>
                <w:szCs w:val="13"/>
              </w:rPr>
            </w:pPr>
            <w:r w:rsidRPr="20B1E3FD">
              <w:rPr>
                <w:b/>
                <w:bCs/>
                <w:sz w:val="13"/>
                <w:szCs w:val="13"/>
              </w:rPr>
              <w:t>Forests-specific commitments</w:t>
            </w:r>
          </w:p>
          <w:p w14:paraId="502F6429" w14:textId="703C29BD" w:rsidR="521363C5" w:rsidRDefault="521363C5" w:rsidP="00EF286F">
            <w:pPr>
              <w:numPr>
                <w:ilvl w:val="0"/>
                <w:numId w:val="73"/>
              </w:numPr>
              <w:spacing w:line="320" w:lineRule="auto"/>
              <w:ind w:hanging="359"/>
              <w:rPr>
                <w:szCs w:val="13"/>
              </w:rPr>
            </w:pPr>
            <w:r w:rsidRPr="20B1E3FD">
              <w:rPr>
                <w:szCs w:val="13"/>
              </w:rPr>
              <w:t>Commitment to best management practices for soils and peat</w:t>
            </w:r>
          </w:p>
          <w:p w14:paraId="116607F8" w14:textId="0E232218" w:rsidR="521363C5" w:rsidRDefault="521363C5" w:rsidP="00EF286F">
            <w:pPr>
              <w:numPr>
                <w:ilvl w:val="0"/>
                <w:numId w:val="73"/>
              </w:numPr>
              <w:spacing w:line="320" w:lineRule="auto"/>
              <w:ind w:hanging="359"/>
              <w:rPr>
                <w:szCs w:val="13"/>
              </w:rPr>
            </w:pPr>
            <w:r w:rsidRPr="20B1E3FD">
              <w:rPr>
                <w:szCs w:val="13"/>
              </w:rPr>
              <w:t>Commitment to no-conversion of natural ecosystems by target date, please specify</w:t>
            </w:r>
          </w:p>
          <w:p w14:paraId="43AC983A" w14:textId="6B733F67" w:rsidR="521363C5" w:rsidRDefault="521363C5" w:rsidP="00EF286F">
            <w:pPr>
              <w:numPr>
                <w:ilvl w:val="0"/>
                <w:numId w:val="73"/>
              </w:numPr>
              <w:spacing w:line="320" w:lineRule="auto"/>
              <w:ind w:hanging="359"/>
              <w:rPr>
                <w:szCs w:val="13"/>
              </w:rPr>
            </w:pPr>
            <w:r w:rsidRPr="20B1E3FD">
              <w:rPr>
                <w:szCs w:val="13"/>
              </w:rPr>
              <w:t>Commitment to no-deforestation by target date, please specify</w:t>
            </w:r>
          </w:p>
          <w:p w14:paraId="6B874AFD" w14:textId="61E650A5" w:rsidR="00C17D47" w:rsidRDefault="00C17D47" w:rsidP="00EF286F">
            <w:pPr>
              <w:numPr>
                <w:ilvl w:val="0"/>
                <w:numId w:val="73"/>
              </w:numPr>
              <w:spacing w:line="320" w:lineRule="auto"/>
              <w:ind w:hanging="359"/>
              <w:rPr>
                <w:szCs w:val="13"/>
              </w:rPr>
            </w:pPr>
            <w:r w:rsidRPr="00C17D47">
              <w:rPr>
                <w:szCs w:val="13"/>
              </w:rPr>
              <w:t>Other forests-related commitment, please specify</w:t>
            </w:r>
          </w:p>
          <w:p w14:paraId="580F1A56" w14:textId="2BCA4C27" w:rsidR="20B1E3FD" w:rsidRDefault="20B1E3FD" w:rsidP="00C17D47">
            <w:pPr>
              <w:widowControl/>
              <w:spacing w:line="320" w:lineRule="auto"/>
              <w:ind w:left="-359"/>
              <w:contextualSpacing/>
              <w:rPr>
                <w:szCs w:val="13"/>
              </w:rPr>
            </w:pPr>
          </w:p>
        </w:tc>
        <w:tc>
          <w:tcPr>
            <w:tcW w:w="7680" w:type="dxa"/>
            <w:shd w:val="clear" w:color="auto" w:fill="D9D9D9" w:themeFill="background1" w:themeFillShade="D9"/>
            <w:tcMar>
              <w:top w:w="100" w:type="dxa"/>
              <w:left w:w="100" w:type="dxa"/>
              <w:bottom w:w="100" w:type="dxa"/>
              <w:right w:w="100" w:type="dxa"/>
            </w:tcMar>
          </w:tcPr>
          <w:p w14:paraId="76E64638" w14:textId="3F8EF892" w:rsidR="347DEA0D" w:rsidRDefault="347DEA0D" w:rsidP="347DEA0D">
            <w:pPr>
              <w:rPr>
                <w:b/>
                <w:bCs/>
              </w:rPr>
            </w:pPr>
            <w:r w:rsidRPr="347DEA0D">
              <w:rPr>
                <w:b/>
                <w:bCs/>
              </w:rPr>
              <w:t>Water-specific commitments</w:t>
            </w:r>
          </w:p>
          <w:p w14:paraId="4A267AA5" w14:textId="3C202DBD" w:rsidR="2FA91F8C" w:rsidRDefault="2FA91F8C" w:rsidP="003E51F6">
            <w:pPr>
              <w:numPr>
                <w:ilvl w:val="0"/>
                <w:numId w:val="9"/>
              </w:numPr>
              <w:spacing w:line="320" w:lineRule="auto"/>
              <w:ind w:hanging="359"/>
              <w:rPr>
                <w:szCs w:val="13"/>
              </w:rPr>
            </w:pPr>
            <w:r w:rsidRPr="20B1E3FD">
              <w:rPr>
                <w:rFonts w:eastAsiaTheme="minorEastAsia" w:cstheme="minorBidi"/>
                <w:szCs w:val="13"/>
              </w:rPr>
              <w:t>Commitment to reduce or phase out hazardous substances</w:t>
            </w:r>
          </w:p>
          <w:p w14:paraId="1141C810" w14:textId="38709788" w:rsidR="2FA91F8C" w:rsidRDefault="2FA91F8C" w:rsidP="003E51F6">
            <w:pPr>
              <w:numPr>
                <w:ilvl w:val="0"/>
                <w:numId w:val="9"/>
              </w:numPr>
              <w:spacing w:line="320" w:lineRule="auto"/>
              <w:ind w:hanging="359"/>
              <w:rPr>
                <w:szCs w:val="13"/>
              </w:rPr>
            </w:pPr>
            <w:r w:rsidRPr="20B1E3FD">
              <w:rPr>
                <w:szCs w:val="13"/>
              </w:rPr>
              <w:t>Commitment to control/reduce/eliminate water pollution</w:t>
            </w:r>
          </w:p>
          <w:p w14:paraId="236A2BAC" w14:textId="1F039731" w:rsidR="2FA91F8C" w:rsidRDefault="2FA91F8C" w:rsidP="003E51F6">
            <w:pPr>
              <w:numPr>
                <w:ilvl w:val="0"/>
                <w:numId w:val="9"/>
              </w:numPr>
              <w:spacing w:line="320" w:lineRule="auto"/>
              <w:ind w:hanging="359"/>
              <w:rPr>
                <w:szCs w:val="13"/>
              </w:rPr>
            </w:pPr>
            <w:r w:rsidRPr="20B1E3FD">
              <w:rPr>
                <w:szCs w:val="13"/>
              </w:rPr>
              <w:t>Commitment to reduce water consumption volumes</w:t>
            </w:r>
          </w:p>
          <w:p w14:paraId="0FE13D69" w14:textId="14281727" w:rsidR="2FA91F8C" w:rsidRDefault="2FA91F8C" w:rsidP="003E51F6">
            <w:pPr>
              <w:numPr>
                <w:ilvl w:val="0"/>
                <w:numId w:val="9"/>
              </w:numPr>
              <w:spacing w:line="320" w:lineRule="auto"/>
              <w:ind w:hanging="359"/>
              <w:rPr>
                <w:szCs w:val="13"/>
              </w:rPr>
            </w:pPr>
            <w:r w:rsidRPr="20B1E3FD">
              <w:rPr>
                <w:szCs w:val="13"/>
              </w:rPr>
              <w:t>Commitment to reduce water withdrawal volumes</w:t>
            </w:r>
          </w:p>
          <w:p w14:paraId="314EF3DD" w14:textId="468EAFFC" w:rsidR="2FA91F8C" w:rsidRDefault="2FA91F8C" w:rsidP="003E51F6">
            <w:pPr>
              <w:numPr>
                <w:ilvl w:val="0"/>
                <w:numId w:val="9"/>
              </w:numPr>
              <w:spacing w:line="320" w:lineRule="auto"/>
              <w:ind w:hanging="359"/>
              <w:rPr>
                <w:szCs w:val="13"/>
              </w:rPr>
            </w:pPr>
            <w:r w:rsidRPr="20B1E3FD">
              <w:rPr>
                <w:szCs w:val="13"/>
              </w:rPr>
              <w:t>Commitment to safely managed WASH in local communities</w:t>
            </w:r>
          </w:p>
          <w:p w14:paraId="5601F7EB" w14:textId="5A275A1D" w:rsidR="2FA91F8C" w:rsidRDefault="2FA91F8C" w:rsidP="003E51F6">
            <w:pPr>
              <w:numPr>
                <w:ilvl w:val="0"/>
                <w:numId w:val="9"/>
              </w:numPr>
              <w:spacing w:line="320" w:lineRule="auto"/>
              <w:ind w:hanging="359"/>
              <w:rPr>
                <w:szCs w:val="13"/>
              </w:rPr>
            </w:pPr>
            <w:r w:rsidRPr="20B1E3FD">
              <w:rPr>
                <w:szCs w:val="13"/>
              </w:rPr>
              <w:t>Commitment to water stewardship and/or collective action</w:t>
            </w:r>
          </w:p>
          <w:p w14:paraId="35B40D36" w14:textId="62CBA49C" w:rsidR="2FA91F8C" w:rsidRDefault="2FA91F8C" w:rsidP="003E51F6">
            <w:pPr>
              <w:numPr>
                <w:ilvl w:val="0"/>
                <w:numId w:val="9"/>
              </w:numPr>
              <w:spacing w:line="320" w:lineRule="auto"/>
              <w:ind w:hanging="359"/>
              <w:rPr>
                <w:szCs w:val="13"/>
              </w:rPr>
            </w:pPr>
            <w:r w:rsidRPr="20B1E3FD">
              <w:rPr>
                <w:szCs w:val="13"/>
              </w:rPr>
              <w:t>Other water-related commitment, please specify</w:t>
            </w:r>
          </w:p>
          <w:p w14:paraId="6C1B827E" w14:textId="77777777" w:rsidR="000957D6" w:rsidRDefault="000957D6" w:rsidP="000957D6">
            <w:pPr>
              <w:spacing w:line="320" w:lineRule="auto"/>
              <w:rPr>
                <w:szCs w:val="13"/>
              </w:rPr>
            </w:pPr>
          </w:p>
          <w:p w14:paraId="3D66BA10" w14:textId="09E6D6F5" w:rsidR="5226A487" w:rsidRDefault="5226A487" w:rsidP="00C17D47">
            <w:pPr>
              <w:pStyle w:val="td-p"/>
              <w:spacing w:before="0" w:after="0"/>
              <w:rPr>
                <w:b/>
                <w:bCs/>
                <w:sz w:val="13"/>
                <w:szCs w:val="13"/>
              </w:rPr>
            </w:pPr>
            <w:r w:rsidRPr="20B1E3FD">
              <w:rPr>
                <w:b/>
                <w:bCs/>
                <w:sz w:val="13"/>
                <w:szCs w:val="13"/>
              </w:rPr>
              <w:t>Social commitments</w:t>
            </w:r>
          </w:p>
          <w:p w14:paraId="418A3A37" w14:textId="668B908A"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Adoption of the UN International Labour Organization principles</w:t>
            </w:r>
          </w:p>
          <w:p w14:paraId="4670792B" w14:textId="6EA8DC0C"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Commitment to promote gender equality and women’s empowerment</w:t>
            </w:r>
          </w:p>
          <w:p w14:paraId="5BCCF67C" w14:textId="21B526B6"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Commitment to respect and protect the customary rights to land, resources, and territory of Indigenous Peoples and Local Communities</w:t>
            </w:r>
          </w:p>
          <w:p w14:paraId="0221EE1B" w14:textId="3BA8F893"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Commitment to respect internationally recognized human rights</w:t>
            </w:r>
          </w:p>
          <w:p w14:paraId="2EFBB515" w14:textId="17E45346"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Commitment to secure Free, Prior, and Informed Consent (FPIC) of indigenous people and local communities</w:t>
            </w:r>
          </w:p>
          <w:p w14:paraId="05ACDF84" w14:textId="42B87F4F" w:rsidR="2512C1D0" w:rsidRPr="00C17D47" w:rsidRDefault="2512C1D0" w:rsidP="00EF286F">
            <w:pPr>
              <w:numPr>
                <w:ilvl w:val="0"/>
                <w:numId w:val="72"/>
              </w:numPr>
              <w:spacing w:line="320" w:lineRule="auto"/>
              <w:ind w:hanging="359"/>
              <w:rPr>
                <w:b/>
                <w:bCs/>
                <w:szCs w:val="13"/>
              </w:rPr>
            </w:pPr>
            <w:r w:rsidRPr="20B1E3FD">
              <w:rPr>
                <w:rFonts w:eastAsiaTheme="minorEastAsia" w:cstheme="minorBidi"/>
                <w:szCs w:val="13"/>
              </w:rPr>
              <w:t>Other social commitment, please specify</w:t>
            </w:r>
          </w:p>
          <w:p w14:paraId="23B51A38" w14:textId="77777777" w:rsidR="00C17D47" w:rsidRDefault="00C17D47" w:rsidP="00C17D47">
            <w:pPr>
              <w:spacing w:line="320" w:lineRule="auto"/>
              <w:rPr>
                <w:b/>
                <w:bCs/>
                <w:szCs w:val="13"/>
              </w:rPr>
            </w:pPr>
          </w:p>
          <w:p w14:paraId="6919BD6C" w14:textId="60507F5A" w:rsidR="2512C1D0" w:rsidRDefault="2512C1D0" w:rsidP="00C17D47">
            <w:pPr>
              <w:pStyle w:val="td-p"/>
              <w:spacing w:before="0" w:after="0"/>
              <w:rPr>
                <w:b/>
                <w:bCs/>
                <w:sz w:val="13"/>
                <w:szCs w:val="13"/>
              </w:rPr>
            </w:pPr>
            <w:r w:rsidRPr="20B1E3FD">
              <w:rPr>
                <w:b/>
                <w:bCs/>
                <w:sz w:val="13"/>
                <w:szCs w:val="13"/>
              </w:rPr>
              <w:t>Additional references/Descriptions</w:t>
            </w:r>
          </w:p>
          <w:p w14:paraId="2A377903" w14:textId="188CA52A"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Description of commodities covered by the policy</w:t>
            </w:r>
          </w:p>
          <w:p w14:paraId="7FAE5732" w14:textId="78340B50"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Description of environmental requirements for procurement</w:t>
            </w:r>
          </w:p>
          <w:p w14:paraId="208ED035" w14:textId="3EF7DA64"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Description of grievance/whistleblower mechanism to monitor non-compliance with the environmental policy and raise/address/escalate any other greenwashing concerns</w:t>
            </w:r>
          </w:p>
          <w:p w14:paraId="0C0C2CBA" w14:textId="7D574595"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Description of renewable electricity procurement practices</w:t>
            </w:r>
          </w:p>
          <w:p w14:paraId="7550A54F" w14:textId="23E28A37"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lastRenderedPageBreak/>
              <w:t>Reference to timebound environmental milestones and targets</w:t>
            </w:r>
          </w:p>
          <w:p w14:paraId="173F9758" w14:textId="0F4FED9C" w:rsidR="2512C1D0" w:rsidRDefault="2512C1D0" w:rsidP="00EF286F">
            <w:pPr>
              <w:numPr>
                <w:ilvl w:val="0"/>
                <w:numId w:val="72"/>
              </w:numPr>
              <w:spacing w:line="320" w:lineRule="auto"/>
              <w:ind w:hanging="359"/>
              <w:rPr>
                <w:rFonts w:eastAsiaTheme="minorEastAsia" w:cstheme="minorBidi"/>
                <w:szCs w:val="13"/>
              </w:rPr>
            </w:pPr>
            <w:r w:rsidRPr="20B1E3FD">
              <w:rPr>
                <w:rFonts w:eastAsiaTheme="minorEastAsia" w:cstheme="minorBidi"/>
                <w:szCs w:val="13"/>
              </w:rPr>
              <w:t>Other, additional references/descriptions please specify</w:t>
            </w:r>
          </w:p>
        </w:tc>
      </w:tr>
    </w:tbl>
    <w:p w14:paraId="13AF25C0" w14:textId="6DB03DB6" w:rsidR="002810E9" w:rsidRPr="00935AD7" w:rsidRDefault="002810E9" w:rsidP="004B77A4">
      <w:pPr>
        <w:pStyle w:val="BodyText"/>
        <w:ind w:left="0"/>
      </w:pPr>
    </w:p>
    <w:p w14:paraId="238B9F29" w14:textId="77777777" w:rsidR="002810E9" w:rsidRPr="00935AD7" w:rsidRDefault="1E877696" w:rsidP="002B43D4">
      <w:pPr>
        <w:pStyle w:val="Heading3"/>
      </w:pPr>
      <w:r>
        <w:t>Requested content</w:t>
      </w:r>
    </w:p>
    <w:p w14:paraId="63A30099" w14:textId="62294E10" w:rsidR="002810E9" w:rsidRPr="00935AD7" w:rsidRDefault="19060E5B" w:rsidP="00346E08">
      <w:pPr>
        <w:pStyle w:val="Heading4"/>
      </w:pPr>
      <w:r>
        <w:t>General</w:t>
      </w:r>
    </w:p>
    <w:p w14:paraId="612814E3" w14:textId="747B9418" w:rsidR="002810E9" w:rsidRPr="00935AD7" w:rsidRDefault="5A7C3834" w:rsidP="004B77A4">
      <w:pPr>
        <w:pStyle w:val="ListParagraph"/>
      </w:pPr>
      <w:r>
        <w:t>If you have no stand-alone environmental policy, provide details on your equivalent policy documents that include the directions and goals regarding your environmental performance.</w:t>
      </w:r>
    </w:p>
    <w:p w14:paraId="45F9C858" w14:textId="3F481851" w:rsidR="004B77A4" w:rsidRPr="00935AD7" w:rsidRDefault="45C65D88" w:rsidP="009103EF">
      <w:pPr>
        <w:pStyle w:val="ListParagraph"/>
      </w:pPr>
      <w:r>
        <w:t>If you have set targets related to any of the commitments selected in column 5 “Environmental policy content”, you should report the target’s details</w:t>
      </w:r>
      <w:r w:rsidR="002A1765">
        <w:t xml:space="preserve"> </w:t>
      </w:r>
      <w:r>
        <w:t>in the corresponding Targets questions in the Section 5 – Reported Emissions.</w:t>
      </w:r>
    </w:p>
    <w:p w14:paraId="48D23658" w14:textId="422AC768" w:rsidR="002810E9" w:rsidRPr="00935AD7" w:rsidRDefault="3D95D5F1" w:rsidP="000202C6">
      <w:pPr>
        <w:pStyle w:val="Heading4"/>
      </w:pPr>
      <w:r w:rsidRPr="20B1E3FD">
        <w:t>Level of coverage (column 2)</w:t>
      </w:r>
    </w:p>
    <w:p w14:paraId="1FC60713" w14:textId="69798695" w:rsidR="002810E9" w:rsidRPr="00935AD7" w:rsidRDefault="3D95D5F1" w:rsidP="004B77A4">
      <w:pPr>
        <w:pStyle w:val="ListParagraph"/>
      </w:pPr>
      <w:r>
        <w:t>Select “Organization-wide” if the level of coverage applies to your entire organization, e.g., if the policy is applied at the corporate level rather than a geographical or facility level.</w:t>
      </w:r>
    </w:p>
    <w:p w14:paraId="3D5A87FA" w14:textId="2E7207F4" w:rsidR="002810E9" w:rsidRDefault="3D95D5F1" w:rsidP="004B77A4">
      <w:pPr>
        <w:pStyle w:val="ListParagraph"/>
      </w:pPr>
      <w:r>
        <w:t>If the level of coverage does not apply to your entire organization, choose another option and provide more details and an explanation in column 4 “Explain the coverage”.</w:t>
      </w:r>
    </w:p>
    <w:p w14:paraId="0AF5A57D" w14:textId="27F94CD5" w:rsidR="004B77A4" w:rsidRPr="00346E08" w:rsidRDefault="45C65D88" w:rsidP="009C4D58">
      <w:pPr>
        <w:pStyle w:val="Bulletlevel2"/>
      </w:pPr>
      <w:r>
        <w:t>For example, select “Selected products only” if your organization’s policy contains a “Commitment to comply with regulations and mandatory standards” for a single product that your organization produces or sources.</w:t>
      </w:r>
    </w:p>
    <w:p w14:paraId="69F4F0DB" w14:textId="1407CB6D" w:rsidR="002810E9" w:rsidRPr="00935AD7" w:rsidRDefault="060AE6DD" w:rsidP="00346E08">
      <w:pPr>
        <w:pStyle w:val="Heading4"/>
      </w:pPr>
      <w:r w:rsidRPr="20B1E3FD">
        <w:t>Value chain stages covered</w:t>
      </w:r>
      <w:r w:rsidR="035DFB78" w:rsidRPr="20B1E3FD">
        <w:t xml:space="preserve"> (column </w:t>
      </w:r>
      <w:r w:rsidR="61BD9E60" w:rsidRPr="20B1E3FD">
        <w:t>3</w:t>
      </w:r>
      <w:r w:rsidR="035DFB78" w:rsidRPr="20B1E3FD">
        <w:t>)</w:t>
      </w:r>
    </w:p>
    <w:p w14:paraId="089DEA74" w14:textId="4027F1F5" w:rsidR="002810E9" w:rsidRPr="00935AD7" w:rsidRDefault="5F091143" w:rsidP="004B77A4">
      <w:pPr>
        <w:pStyle w:val="ListParagraph"/>
      </w:pPr>
      <w:r>
        <w:t>Indicate the stages of the value chain covered in the content of your policy, e.g., whether the content dropdowns selected in column 5 “Environmental policy content” extend to stages of the value chain beyond your direct operations.</w:t>
      </w:r>
    </w:p>
    <w:p w14:paraId="58FB0F4F" w14:textId="5D3059AC" w:rsidR="002810E9" w:rsidRPr="00935AD7" w:rsidRDefault="5F091143" w:rsidP="004B77A4">
      <w:pPr>
        <w:pStyle w:val="ListParagraph"/>
      </w:pPr>
      <w:r>
        <w:t>This is different from column 2 “Level of coverage”, as the former refers to the scope of the policy, while this column requests information on whether the contents of the policy, i.e. commitments, only address your direct operations or also other parts of your value chain. For example, an organization could have an organization-wide policy whose content only relates to direct operations and a country-specific environmental policy whose commitments extend to upstream value chain activities (i.e., their suppliers).</w:t>
      </w:r>
    </w:p>
    <w:p w14:paraId="0C1293CC" w14:textId="28EE2B41" w:rsidR="002810E9" w:rsidRPr="00935AD7" w:rsidRDefault="5F091143" w:rsidP="009103EF">
      <w:pPr>
        <w:pStyle w:val="ListParagraph"/>
      </w:pPr>
      <w:r>
        <w:t>If some response options in column 5 “Environmental policy content” only apply to a particular value chain stage, add rows as applicable; e.g., if you have one organization-wide policy but different commitments apply to different stages of your value chain.</w:t>
      </w:r>
    </w:p>
    <w:p w14:paraId="3AB6107A" w14:textId="63078B47" w:rsidR="002810E9" w:rsidRPr="00935AD7" w:rsidRDefault="572594AB" w:rsidP="009230F3">
      <w:pPr>
        <w:pStyle w:val="Heading4"/>
      </w:pPr>
      <w:r w:rsidRPr="20B1E3FD">
        <w:t>Explain the coverage (column 4)</w:t>
      </w:r>
    </w:p>
    <w:p w14:paraId="4589BC1B" w14:textId="5A3FCD73" w:rsidR="002810E9" w:rsidRPr="00935AD7" w:rsidRDefault="572594AB" w:rsidP="004B77A4">
      <w:pPr>
        <w:pStyle w:val="ListParagraph"/>
      </w:pPr>
      <w:r>
        <w:t>Briefly describe the coverage of your environmental policy and provide reasons.</w:t>
      </w:r>
    </w:p>
    <w:p w14:paraId="49ED78C4" w14:textId="5407B695" w:rsidR="20B1E3FD" w:rsidRPr="00BB7047" w:rsidRDefault="572594AB" w:rsidP="004B77A4">
      <w:pPr>
        <w:pStyle w:val="ListParagraph"/>
        <w:rPr>
          <w:w w:val="105"/>
        </w:rPr>
      </w:pPr>
      <w:r>
        <w:t>Indicate whether there are exclusions to the coverage of your policy e.g., geographical areas, business activities etc. If there are exclusions, provide the reasons.</w:t>
      </w:r>
    </w:p>
    <w:p w14:paraId="46CE0AC2" w14:textId="77777777" w:rsidR="00BB7047" w:rsidRDefault="00BB7047" w:rsidP="00BB7047">
      <w:pPr>
        <w:rPr>
          <w:w w:val="105"/>
        </w:rPr>
      </w:pPr>
    </w:p>
    <w:p w14:paraId="5101EBD5" w14:textId="77777777" w:rsidR="00BB7047" w:rsidRPr="00BB7047" w:rsidRDefault="00BB7047" w:rsidP="00BB7047">
      <w:pPr>
        <w:rPr>
          <w:w w:val="105"/>
        </w:rPr>
      </w:pPr>
    </w:p>
    <w:p w14:paraId="46CE5562" w14:textId="44CDF05C" w:rsidR="00BB7047" w:rsidRDefault="45C65D88" w:rsidP="3D6E62E7">
      <w:pPr>
        <w:pStyle w:val="Heading2"/>
        <w:rPr>
          <w:i/>
          <w:iCs/>
          <w:color w:val="7030A0"/>
        </w:rPr>
      </w:pPr>
      <w:r w:rsidRPr="45C65D88">
        <w:rPr>
          <w:color w:val="7030A0"/>
        </w:rPr>
        <w:t xml:space="preserve">[2.4] Are you aware of any climate-related incentive schemes (e.g. government funding scheme)? </w:t>
      </w:r>
      <w:r w:rsidRPr="45C65D88">
        <w:rPr>
          <w:i/>
          <w:iCs/>
          <w:color w:val="7030A0"/>
        </w:rPr>
        <w:t>(New Question for CASG Questionnaire)</w:t>
      </w:r>
    </w:p>
    <w:p w14:paraId="605BC4B2" w14:textId="7A65BA28" w:rsidR="00B745F6" w:rsidRPr="004B77A4" w:rsidRDefault="45C65D88" w:rsidP="45C65D88">
      <w:pPr>
        <w:pStyle w:val="Heading3"/>
        <w:rPr>
          <w:color w:val="7030A0"/>
        </w:rPr>
      </w:pPr>
      <w:r w:rsidRPr="45C65D88">
        <w:rPr>
          <w:color w:val="7030A0"/>
        </w:rPr>
        <w:t>Rationale</w:t>
      </w:r>
    </w:p>
    <w:p w14:paraId="329BAD7C" w14:textId="30713172" w:rsidR="00B745F6" w:rsidRPr="004B77A4" w:rsidRDefault="45C65D88" w:rsidP="45C65D88">
      <w:pPr>
        <w:pStyle w:val="BodyText"/>
        <w:spacing w:line="259" w:lineRule="auto"/>
      </w:pPr>
      <w:r w:rsidRPr="45C65D88">
        <w:rPr>
          <w:rFonts w:eastAsiaTheme="minorEastAsia" w:cstheme="minorBidi"/>
          <w:color w:val="auto"/>
        </w:rPr>
        <w:t>This question aims to understand whether you are aware of any climate-related incentive schemes available to your organization in the areas it operates in, and whether you have applied for them to support your organization’s efforts in managing climate-related risks and addressing the impacts arising from climate change to your organization.</w:t>
      </w:r>
    </w:p>
    <w:p w14:paraId="5D298617" w14:textId="6F643DAA" w:rsidR="00B745F6" w:rsidRPr="004B77A4" w:rsidRDefault="00776F80" w:rsidP="00BB7047">
      <w:pPr>
        <w:pStyle w:val="Heading3"/>
      </w:pPr>
      <w:r>
        <w:br/>
      </w:r>
      <w:r w:rsidR="45C65D88" w:rsidRPr="009C4D58">
        <w:rPr>
          <w:rStyle w:val="Heading3Char"/>
          <w:b/>
          <w:bCs/>
          <w:color w:val="7030A0"/>
        </w:rPr>
        <w:t>Response options</w:t>
      </w:r>
      <w:r>
        <w:br/>
      </w: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5540"/>
      </w:tblGrid>
      <w:tr w:rsidR="753ABB2F" w14:paraId="5BF3F0DD" w14:textId="77777777" w:rsidTr="009C4D58">
        <w:trPr>
          <w:trHeight w:val="300"/>
          <w:jc w:val="center"/>
        </w:trPr>
        <w:tc>
          <w:tcPr>
            <w:tcW w:w="15540" w:type="dxa"/>
            <w:shd w:val="clear" w:color="auto" w:fill="7030A0"/>
            <w:tcMar>
              <w:top w:w="100" w:type="dxa"/>
              <w:left w:w="100" w:type="dxa"/>
              <w:bottom w:w="100" w:type="dxa"/>
              <w:right w:w="100" w:type="dxa"/>
            </w:tcMar>
            <w:vAlign w:val="center"/>
          </w:tcPr>
          <w:p w14:paraId="5EE65FE5" w14:textId="4712A24E" w:rsidR="753ABB2F" w:rsidRDefault="4976F858" w:rsidP="00853AAF">
            <w:pPr>
              <w:rPr>
                <w:b/>
                <w:bCs/>
                <w:color w:val="FFFFFF" w:themeColor="background1"/>
                <w:szCs w:val="13"/>
              </w:rPr>
            </w:pPr>
            <w:r w:rsidRPr="7622A7F2">
              <w:rPr>
                <w:b/>
                <w:bCs/>
                <w:color w:val="FFFFFF" w:themeColor="background1"/>
                <w:szCs w:val="13"/>
              </w:rPr>
              <w:t>Aware</w:t>
            </w:r>
            <w:r w:rsidRPr="7622A7F2">
              <w:rPr>
                <w:b/>
                <w:color w:val="FFFFFF" w:themeColor="background1"/>
                <w:szCs w:val="13"/>
              </w:rPr>
              <w:t xml:space="preserve"> of any climate-related incentive schemes</w:t>
            </w:r>
          </w:p>
        </w:tc>
      </w:tr>
      <w:tr w:rsidR="753ABB2F" w14:paraId="5116ED6E" w14:textId="77777777" w:rsidTr="45C65D88">
        <w:trPr>
          <w:trHeight w:val="300"/>
          <w:jc w:val="center"/>
        </w:trPr>
        <w:tc>
          <w:tcPr>
            <w:tcW w:w="15540" w:type="dxa"/>
            <w:shd w:val="clear" w:color="auto" w:fill="D9D9D9" w:themeFill="background1" w:themeFillShade="D9"/>
            <w:tcMar>
              <w:top w:w="100" w:type="dxa"/>
              <w:left w:w="100" w:type="dxa"/>
              <w:bottom w:w="100" w:type="dxa"/>
              <w:right w:w="100" w:type="dxa"/>
            </w:tcMar>
          </w:tcPr>
          <w:p w14:paraId="58D831DA" w14:textId="0441185A" w:rsidR="7FE247DD" w:rsidRDefault="7FE247DD" w:rsidP="14C1B18F">
            <w:pPr>
              <w:pStyle w:val="td-p"/>
              <w:spacing w:before="0" w:line="276" w:lineRule="auto"/>
              <w:rPr>
                <w:sz w:val="13"/>
                <w:szCs w:val="13"/>
              </w:rPr>
            </w:pPr>
            <w:r w:rsidRPr="14C1B18F">
              <w:rPr>
                <w:sz w:val="13"/>
                <w:szCs w:val="13"/>
              </w:rPr>
              <w:t>Select from:</w:t>
            </w:r>
          </w:p>
          <w:p w14:paraId="4D650305" w14:textId="135668F3" w:rsidR="7FE247DD" w:rsidRDefault="7FE247DD" w:rsidP="00EF286F">
            <w:pPr>
              <w:pStyle w:val="td-p"/>
              <w:numPr>
                <w:ilvl w:val="0"/>
                <w:numId w:val="77"/>
              </w:numPr>
              <w:spacing w:line="276" w:lineRule="auto"/>
              <w:ind w:left="630"/>
              <w:rPr>
                <w:sz w:val="13"/>
                <w:szCs w:val="13"/>
              </w:rPr>
            </w:pPr>
            <w:r w:rsidRPr="14C1B18F">
              <w:rPr>
                <w:sz w:val="13"/>
                <w:szCs w:val="13"/>
              </w:rPr>
              <w:t>Yes, we have applied for some incentive scheme. Please specify: _____</w:t>
            </w:r>
          </w:p>
          <w:p w14:paraId="23EEB2B6" w14:textId="7EEE406D" w:rsidR="26418F12" w:rsidRDefault="26418F12" w:rsidP="00EF286F">
            <w:pPr>
              <w:pStyle w:val="td-p"/>
              <w:numPr>
                <w:ilvl w:val="0"/>
                <w:numId w:val="77"/>
              </w:numPr>
              <w:spacing w:line="276" w:lineRule="auto"/>
              <w:ind w:left="630"/>
              <w:rPr>
                <w:sz w:val="13"/>
                <w:szCs w:val="13"/>
              </w:rPr>
            </w:pPr>
            <w:r w:rsidRPr="5D5AA951">
              <w:rPr>
                <w:sz w:val="13"/>
                <w:szCs w:val="13"/>
              </w:rPr>
              <w:t>Yes, we are aware but are not eligible to apply</w:t>
            </w:r>
            <w:r w:rsidRPr="251E4159">
              <w:rPr>
                <w:sz w:val="13"/>
                <w:szCs w:val="13"/>
              </w:rPr>
              <w:t>.</w:t>
            </w:r>
          </w:p>
          <w:p w14:paraId="30D6B35C" w14:textId="7493B64A" w:rsidR="26418F12" w:rsidRDefault="26418F12" w:rsidP="00EF286F">
            <w:pPr>
              <w:pStyle w:val="td-p"/>
              <w:numPr>
                <w:ilvl w:val="0"/>
                <w:numId w:val="77"/>
              </w:numPr>
              <w:spacing w:line="276" w:lineRule="auto"/>
              <w:ind w:left="630"/>
              <w:rPr>
                <w:sz w:val="13"/>
                <w:szCs w:val="13"/>
              </w:rPr>
            </w:pPr>
            <w:r w:rsidRPr="40751532">
              <w:rPr>
                <w:sz w:val="13"/>
                <w:szCs w:val="13"/>
              </w:rPr>
              <w:t xml:space="preserve">Yes, we are aware but </w:t>
            </w:r>
            <w:r w:rsidRPr="597BC356">
              <w:rPr>
                <w:sz w:val="13"/>
                <w:szCs w:val="13"/>
              </w:rPr>
              <w:t>do</w:t>
            </w:r>
            <w:r w:rsidRPr="40751532">
              <w:rPr>
                <w:sz w:val="13"/>
                <w:szCs w:val="13"/>
              </w:rPr>
              <w:t xml:space="preserve"> not </w:t>
            </w:r>
            <w:r w:rsidRPr="597BC356">
              <w:rPr>
                <w:sz w:val="13"/>
                <w:szCs w:val="13"/>
              </w:rPr>
              <w:t>have plan</w:t>
            </w:r>
            <w:r w:rsidRPr="40751532">
              <w:rPr>
                <w:sz w:val="13"/>
                <w:szCs w:val="13"/>
              </w:rPr>
              <w:t xml:space="preserve"> to apply.</w:t>
            </w:r>
          </w:p>
          <w:p w14:paraId="3437EA98" w14:textId="2289118D" w:rsidR="753ABB2F" w:rsidRPr="00853AAF" w:rsidRDefault="26418F12" w:rsidP="00EF286F">
            <w:pPr>
              <w:pStyle w:val="td-p"/>
              <w:numPr>
                <w:ilvl w:val="0"/>
                <w:numId w:val="77"/>
              </w:numPr>
              <w:spacing w:line="276" w:lineRule="auto"/>
              <w:ind w:left="630"/>
              <w:rPr>
                <w:sz w:val="13"/>
                <w:szCs w:val="13"/>
              </w:rPr>
            </w:pPr>
            <w:r w:rsidRPr="597BC356">
              <w:rPr>
                <w:sz w:val="13"/>
                <w:szCs w:val="13"/>
              </w:rPr>
              <w:t>No, we are not aware of such incentive schemes.</w:t>
            </w:r>
          </w:p>
        </w:tc>
      </w:tr>
    </w:tbl>
    <w:p w14:paraId="6786CDA9" w14:textId="77777777" w:rsidR="006E50EF" w:rsidRPr="00935AD7" w:rsidRDefault="006E50EF" w:rsidP="00390AC2">
      <w:pPr>
        <w:pStyle w:val="BodyText"/>
        <w:ind w:left="0"/>
      </w:pPr>
    </w:p>
    <w:p w14:paraId="7562844E" w14:textId="77777777" w:rsidR="009103EF" w:rsidRDefault="009103EF" w:rsidP="00525374">
      <w:pPr>
        <w:pStyle w:val="BodyText"/>
      </w:pPr>
    </w:p>
    <w:p w14:paraId="1171508D" w14:textId="77777777" w:rsidR="009103EF" w:rsidRDefault="45C65D88" w:rsidP="45C65D88">
      <w:pPr>
        <w:pStyle w:val="Heading3"/>
        <w:rPr>
          <w:color w:val="7030A0"/>
        </w:rPr>
      </w:pPr>
      <w:r w:rsidRPr="009C4D58">
        <w:rPr>
          <w:color w:val="7030A0"/>
        </w:rPr>
        <w:t>Requested content</w:t>
      </w:r>
    </w:p>
    <w:p w14:paraId="68286406" w14:textId="62294E10" w:rsidR="009103EF" w:rsidRDefault="45C65D88" w:rsidP="45C65D88">
      <w:pPr>
        <w:pStyle w:val="Heading4"/>
      </w:pPr>
      <w:r>
        <w:lastRenderedPageBreak/>
        <w:t>General</w:t>
      </w:r>
    </w:p>
    <w:p w14:paraId="7ACB64B5" w14:textId="1800DE0C" w:rsidR="009103EF" w:rsidRDefault="45C65D88" w:rsidP="45C65D88">
      <w:pPr>
        <w:pStyle w:val="ListParagraph"/>
      </w:pPr>
      <w:r>
        <w:t xml:space="preserve">You may consider incentive schemes available in Hong Kong and overseas such as government grants, subsidies, capacity building schemes, continuing professional development (CPD) courses related to sustainability, etc. </w:t>
      </w:r>
    </w:p>
    <w:p w14:paraId="7AE8FD83" w14:textId="4BD9C141" w:rsidR="45C65D88" w:rsidRDefault="45C65D88" w:rsidP="45C65D88">
      <w:pPr>
        <w:pStyle w:val="ListParagraph"/>
      </w:pPr>
      <w:r w:rsidRPr="45C65D88">
        <w:t>Where possible, you should provide information about the incentive scheme(s) your organization has applied for in the reporting year.</w:t>
      </w:r>
    </w:p>
    <w:p w14:paraId="2448CB5A" w14:textId="44CBBB0D" w:rsidR="45C65D88" w:rsidRDefault="45C65D88" w:rsidP="009C4D58">
      <w:pPr>
        <w:pStyle w:val="ListParagraph"/>
        <w:numPr>
          <w:ilvl w:val="0"/>
          <w:numId w:val="0"/>
        </w:numPr>
        <w:ind w:left="295"/>
      </w:pPr>
    </w:p>
    <w:p w14:paraId="0F54F5B6" w14:textId="5F7A884A" w:rsidR="002049A1" w:rsidRPr="00390AC2" w:rsidRDefault="002049A1" w:rsidP="00390AC2">
      <w:pPr>
        <w:pStyle w:val="Title"/>
      </w:pPr>
      <w:r w:rsidRPr="00935AD7">
        <w:t xml:space="preserve">3. </w:t>
      </w:r>
      <w:r w:rsidR="000A2D59" w:rsidRPr="000A2D59">
        <w:t>Assessment of Risks and Opportunities</w:t>
      </w:r>
    </w:p>
    <w:p w14:paraId="1880FAE3" w14:textId="10B78D9B" w:rsidR="002810E9" w:rsidRPr="00935AD7" w:rsidRDefault="002810E9" w:rsidP="3D6E62E7">
      <w:pPr>
        <w:pStyle w:val="Heading2"/>
        <w:rPr>
          <w:i/>
          <w:iCs/>
        </w:rPr>
      </w:pPr>
      <w:r w:rsidRPr="3D6E62E7">
        <w:rPr>
          <w:rFonts w:eastAsiaTheme="minorEastAsia"/>
          <w:lang w:eastAsia="zh-CN"/>
        </w:rPr>
        <w:t xml:space="preserve">[3.1] Does your organization </w:t>
      </w:r>
      <w:r w:rsidR="499D5666" w:rsidRPr="3D6E62E7">
        <w:rPr>
          <w:rFonts w:eastAsiaTheme="minorEastAsia"/>
          <w:lang w:eastAsia="zh-CN"/>
        </w:rPr>
        <w:t>have a process for identifying, assessing, and managing environmental risks and opportunities?</w:t>
      </w:r>
      <w:r w:rsidRPr="3D6E62E7">
        <w:rPr>
          <w:rFonts w:eastAsiaTheme="minorEastAsia"/>
          <w:lang w:eastAsia="zh-CN"/>
        </w:rPr>
        <w:t xml:space="preserve"> </w:t>
      </w:r>
      <w:r w:rsidR="3D6E62E7" w:rsidRPr="3D6E62E7">
        <w:rPr>
          <w:i/>
          <w:iCs/>
        </w:rPr>
        <w:t>(Source: 2025 CDP SME questionnaire)</w:t>
      </w:r>
    </w:p>
    <w:p w14:paraId="4CDD3DD4" w14:textId="77777777" w:rsidR="00557336" w:rsidRPr="00935AD7" w:rsidRDefault="00557336" w:rsidP="002B43D4">
      <w:pPr>
        <w:pStyle w:val="Heading3"/>
      </w:pPr>
      <w:r w:rsidRPr="00935AD7">
        <w:t>Rationale</w:t>
      </w:r>
    </w:p>
    <w:p w14:paraId="41E9E56A" w14:textId="217B77C0" w:rsidR="43F813D7" w:rsidRDefault="43F813D7" w:rsidP="009103EF">
      <w:pPr>
        <w:pStyle w:val="BodyText"/>
      </w:pPr>
      <w:r w:rsidRPr="20B1E3FD">
        <w:t>SMEs are often especially vulnerable to risks, including environmental risks, as they often do not have robust risk assessment and management systems in place. Banks and lenders are also increasingly requesting information on a company’s environmental risks to make financing decisions. As such, having a robust risk assessment process in place to identify and manage risks is key to building business resilience and has never been more important for SMEs.</w:t>
      </w:r>
    </w:p>
    <w:p w14:paraId="106A5F36" w14:textId="77808D20" w:rsidR="43F813D7" w:rsidRDefault="43F813D7" w:rsidP="009103EF">
      <w:pPr>
        <w:pStyle w:val="BodyText"/>
      </w:pPr>
      <w:r w:rsidRPr="20B1E3FD">
        <w:t>Additionally, SMEs’ flexibility and capability to innovate makes them well placed and crucial for providing environmental solutions. Without robust processes to identify and manage such opportunities, SMEs may risk facing competitive disadvantages and losing out on the ability to capitalize on important opportunities.</w:t>
      </w:r>
    </w:p>
    <w:p w14:paraId="6E37CDB5" w14:textId="77777777" w:rsidR="009103EF" w:rsidRDefault="43F813D7" w:rsidP="009103EF">
      <w:pPr>
        <w:pStyle w:val="BodyText"/>
      </w:pPr>
      <w:r w:rsidRPr="20B1E3FD">
        <w:t>This question establishes whether the organization has a process for identifying, assessing, and managing environmental issues so that data users may gauge the organization's awareness of its own environmental risks and opportunities. This links closely to clear business benefits including cost-savings, better investor and company relations and shows that a company is futureproofing its growth ahead of future environmental policy.</w:t>
      </w:r>
    </w:p>
    <w:p w14:paraId="31656B8C" w14:textId="7B1EF8B2" w:rsidR="43F813D7" w:rsidRDefault="43F813D7" w:rsidP="009103EF">
      <w:pPr>
        <w:pStyle w:val="BodyText"/>
      </w:pPr>
      <w:r>
        <w:br/>
      </w:r>
      <w:r>
        <w:br/>
      </w:r>
      <w:r w:rsidR="59B2BB59" w:rsidRPr="20B1E3FD">
        <w:rPr>
          <w:rFonts w:eastAsiaTheme="minorEastAsia" w:cstheme="minorBidi"/>
          <w:b/>
          <w:bCs/>
          <w:color w:val="C00000"/>
          <w:lang w:eastAsia="en-US"/>
        </w:rPr>
        <w:t>Ambition</w:t>
      </w:r>
    </w:p>
    <w:p w14:paraId="093AB0C8" w14:textId="39A15E5A" w:rsidR="00E34947" w:rsidRDefault="59B2BB59" w:rsidP="004B77A4">
      <w:pPr>
        <w:pStyle w:val="ListParagraph"/>
      </w:pPr>
      <w:r>
        <w:t>The organization has a robust process to identify, assess, and manage environmental dependencies, impacts, risks, and opportunities across its direct operations, value chain, financed activities, and assets.</w:t>
      </w:r>
    </w:p>
    <w:p w14:paraId="180FB43A" w14:textId="77777777" w:rsidR="009103EF" w:rsidRDefault="009103EF" w:rsidP="009103EF"/>
    <w:p w14:paraId="299C9F9F" w14:textId="77777777" w:rsidR="00557336" w:rsidRPr="00935AD7" w:rsidRDefault="00557336" w:rsidP="002B43D4">
      <w:pPr>
        <w:pStyle w:val="Heading3"/>
      </w:pPr>
      <w:r w:rsidRPr="20B1E3FD">
        <w:t>Response options</w:t>
      </w:r>
    </w:p>
    <w:p w14:paraId="2D1BAA52" w14:textId="45D13574" w:rsidR="4C831E46" w:rsidRDefault="4C831E46" w:rsidP="009103EF">
      <w:pPr>
        <w:pStyle w:val="BodyText"/>
      </w:pPr>
      <w:r w:rsidRPr="20B1E3FD">
        <w:t>Please complete the following table:</w:t>
      </w:r>
      <w:r>
        <w:br/>
      </w: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3827"/>
        <w:gridCol w:w="3828"/>
        <w:gridCol w:w="3827"/>
        <w:gridCol w:w="3828"/>
      </w:tblGrid>
      <w:tr w:rsidR="008711EF" w14:paraId="20746E30" w14:textId="77777777" w:rsidTr="00D71513">
        <w:trPr>
          <w:trHeight w:val="300"/>
          <w:jc w:val="center"/>
        </w:trPr>
        <w:tc>
          <w:tcPr>
            <w:tcW w:w="3827" w:type="dxa"/>
            <w:shd w:val="clear" w:color="auto" w:fill="C00000"/>
            <w:tcMar>
              <w:top w:w="100" w:type="dxa"/>
              <w:left w:w="100" w:type="dxa"/>
              <w:bottom w:w="100" w:type="dxa"/>
              <w:right w:w="100" w:type="dxa"/>
            </w:tcMar>
            <w:vAlign w:val="center"/>
          </w:tcPr>
          <w:p w14:paraId="7A19028C" w14:textId="77777777" w:rsidR="008711EF" w:rsidRPr="20B1E3FD" w:rsidRDefault="008711EF" w:rsidP="00E640E5">
            <w:pPr>
              <w:rPr>
                <w:b/>
                <w:bCs/>
                <w:color w:val="FFFFFF" w:themeColor="background1"/>
                <w:szCs w:val="13"/>
              </w:rPr>
            </w:pPr>
          </w:p>
        </w:tc>
        <w:tc>
          <w:tcPr>
            <w:tcW w:w="11483" w:type="dxa"/>
            <w:gridSpan w:val="3"/>
            <w:shd w:val="clear" w:color="auto" w:fill="C00000"/>
            <w:tcMar>
              <w:top w:w="100" w:type="dxa"/>
              <w:left w:w="100" w:type="dxa"/>
              <w:bottom w:w="100" w:type="dxa"/>
              <w:right w:w="100" w:type="dxa"/>
            </w:tcMar>
            <w:vAlign w:val="center"/>
          </w:tcPr>
          <w:p w14:paraId="26518552" w14:textId="3AF50C37" w:rsidR="008711EF" w:rsidRPr="008711EF" w:rsidRDefault="008711EF" w:rsidP="00E640E5">
            <w:pPr>
              <w:rPr>
                <w:b/>
                <w:bCs/>
                <w:i/>
                <w:iCs/>
                <w:color w:val="FFFFFF" w:themeColor="background1"/>
                <w:szCs w:val="13"/>
              </w:rPr>
            </w:pPr>
            <w:r w:rsidRPr="008711EF">
              <w:rPr>
                <w:b/>
                <w:bCs/>
                <w:i/>
                <w:iCs/>
                <w:color w:val="FFFFFF" w:themeColor="background1"/>
                <w:szCs w:val="13"/>
              </w:rPr>
              <w:t>Appears if ‘Yes’ is selected in column 1</w:t>
            </w:r>
          </w:p>
        </w:tc>
      </w:tr>
      <w:tr w:rsidR="008711EF" w14:paraId="42E5B01A" w14:textId="77777777" w:rsidTr="00D71513">
        <w:trPr>
          <w:trHeight w:val="300"/>
          <w:jc w:val="center"/>
        </w:trPr>
        <w:tc>
          <w:tcPr>
            <w:tcW w:w="3827" w:type="dxa"/>
            <w:shd w:val="clear" w:color="auto" w:fill="C00000"/>
            <w:tcMar>
              <w:top w:w="100" w:type="dxa"/>
              <w:left w:w="100" w:type="dxa"/>
              <w:bottom w:w="100" w:type="dxa"/>
              <w:right w:w="100" w:type="dxa"/>
            </w:tcMar>
            <w:vAlign w:val="center"/>
          </w:tcPr>
          <w:p w14:paraId="2DB3E149" w14:textId="00A1AEB0" w:rsidR="008711EF" w:rsidRPr="20B1E3FD" w:rsidRDefault="008711EF" w:rsidP="00E640E5">
            <w:pPr>
              <w:rPr>
                <w:b/>
                <w:bCs/>
                <w:color w:val="FFFFFF" w:themeColor="background1"/>
                <w:szCs w:val="13"/>
              </w:rPr>
            </w:pPr>
            <w:r>
              <w:rPr>
                <w:b/>
                <w:bCs/>
                <w:color w:val="FFFFFF" w:themeColor="background1"/>
                <w:szCs w:val="13"/>
              </w:rPr>
              <w:t>1</w:t>
            </w:r>
          </w:p>
        </w:tc>
        <w:tc>
          <w:tcPr>
            <w:tcW w:w="3828" w:type="dxa"/>
            <w:shd w:val="clear" w:color="auto" w:fill="C00000"/>
            <w:tcMar>
              <w:top w:w="100" w:type="dxa"/>
              <w:left w:w="100" w:type="dxa"/>
              <w:bottom w:w="100" w:type="dxa"/>
              <w:right w:w="100" w:type="dxa"/>
            </w:tcMar>
            <w:vAlign w:val="center"/>
          </w:tcPr>
          <w:p w14:paraId="68D669AF" w14:textId="55B7563A" w:rsidR="008711EF" w:rsidRPr="20B1E3FD" w:rsidRDefault="008711EF" w:rsidP="00E640E5">
            <w:pPr>
              <w:rPr>
                <w:b/>
                <w:bCs/>
                <w:color w:val="FFFFFF" w:themeColor="background1"/>
                <w:szCs w:val="13"/>
              </w:rPr>
            </w:pPr>
            <w:r>
              <w:rPr>
                <w:b/>
                <w:bCs/>
                <w:color w:val="FFFFFF" w:themeColor="background1"/>
                <w:szCs w:val="13"/>
              </w:rPr>
              <w:t>2</w:t>
            </w:r>
          </w:p>
        </w:tc>
        <w:tc>
          <w:tcPr>
            <w:tcW w:w="3827" w:type="dxa"/>
            <w:shd w:val="clear" w:color="auto" w:fill="C00000"/>
            <w:tcMar>
              <w:top w:w="100" w:type="dxa"/>
              <w:left w:w="100" w:type="dxa"/>
              <w:bottom w:w="100" w:type="dxa"/>
              <w:right w:w="100" w:type="dxa"/>
            </w:tcMar>
            <w:vAlign w:val="center"/>
          </w:tcPr>
          <w:p w14:paraId="04A15950" w14:textId="47F2E94A" w:rsidR="008711EF" w:rsidRPr="20B1E3FD" w:rsidRDefault="008711EF" w:rsidP="00E640E5">
            <w:pPr>
              <w:rPr>
                <w:b/>
                <w:bCs/>
                <w:color w:val="FFFFFF" w:themeColor="background1"/>
                <w:szCs w:val="13"/>
              </w:rPr>
            </w:pPr>
            <w:r>
              <w:rPr>
                <w:b/>
                <w:bCs/>
                <w:color w:val="FFFFFF" w:themeColor="background1"/>
                <w:szCs w:val="13"/>
              </w:rPr>
              <w:t>3</w:t>
            </w:r>
          </w:p>
        </w:tc>
        <w:tc>
          <w:tcPr>
            <w:tcW w:w="3828" w:type="dxa"/>
            <w:shd w:val="clear" w:color="auto" w:fill="C00000"/>
            <w:tcMar>
              <w:top w:w="100" w:type="dxa"/>
              <w:left w:w="100" w:type="dxa"/>
              <w:bottom w:w="100" w:type="dxa"/>
              <w:right w:w="100" w:type="dxa"/>
            </w:tcMar>
            <w:vAlign w:val="center"/>
          </w:tcPr>
          <w:p w14:paraId="3CEBF368" w14:textId="4CECA741" w:rsidR="008711EF" w:rsidRPr="20B1E3FD" w:rsidRDefault="008711EF" w:rsidP="00E640E5">
            <w:pPr>
              <w:rPr>
                <w:b/>
                <w:bCs/>
                <w:color w:val="FFFFFF" w:themeColor="background1"/>
                <w:szCs w:val="13"/>
              </w:rPr>
            </w:pPr>
            <w:r>
              <w:rPr>
                <w:b/>
                <w:bCs/>
                <w:color w:val="FFFFFF" w:themeColor="background1"/>
                <w:szCs w:val="13"/>
              </w:rPr>
              <w:t>4</w:t>
            </w:r>
          </w:p>
        </w:tc>
      </w:tr>
      <w:tr w:rsidR="20B1E3FD" w14:paraId="0AC849F6" w14:textId="77777777" w:rsidTr="00D71513">
        <w:trPr>
          <w:trHeight w:val="300"/>
          <w:jc w:val="center"/>
        </w:trPr>
        <w:tc>
          <w:tcPr>
            <w:tcW w:w="3827" w:type="dxa"/>
            <w:shd w:val="clear" w:color="auto" w:fill="C00000"/>
            <w:tcMar>
              <w:top w:w="100" w:type="dxa"/>
              <w:left w:w="100" w:type="dxa"/>
              <w:bottom w:w="100" w:type="dxa"/>
              <w:right w:w="100" w:type="dxa"/>
            </w:tcMar>
            <w:vAlign w:val="center"/>
          </w:tcPr>
          <w:p w14:paraId="53C9A4A6" w14:textId="7F1959F9" w:rsidR="0C80AA96" w:rsidRDefault="0C80AA96" w:rsidP="00E640E5">
            <w:pPr>
              <w:rPr>
                <w:b/>
                <w:bCs/>
                <w:color w:val="FFFFFF" w:themeColor="background1"/>
                <w:szCs w:val="13"/>
              </w:rPr>
            </w:pPr>
            <w:r w:rsidRPr="20B1E3FD">
              <w:rPr>
                <w:b/>
                <w:bCs/>
                <w:color w:val="FFFFFF" w:themeColor="background1"/>
                <w:szCs w:val="13"/>
              </w:rPr>
              <w:t>Process in place</w:t>
            </w:r>
          </w:p>
        </w:tc>
        <w:tc>
          <w:tcPr>
            <w:tcW w:w="3828" w:type="dxa"/>
            <w:shd w:val="clear" w:color="auto" w:fill="C00000"/>
            <w:tcMar>
              <w:top w:w="100" w:type="dxa"/>
              <w:left w:w="100" w:type="dxa"/>
              <w:bottom w:w="100" w:type="dxa"/>
              <w:right w:w="100" w:type="dxa"/>
            </w:tcMar>
            <w:vAlign w:val="center"/>
          </w:tcPr>
          <w:p w14:paraId="3EA235DC" w14:textId="185CD615" w:rsidR="0C80AA96" w:rsidRDefault="0C80AA96" w:rsidP="00E640E5">
            <w:pPr>
              <w:rPr>
                <w:b/>
                <w:bCs/>
                <w:color w:val="FFFFFF" w:themeColor="background1"/>
                <w:szCs w:val="13"/>
              </w:rPr>
            </w:pPr>
            <w:r w:rsidRPr="20B1E3FD">
              <w:rPr>
                <w:b/>
                <w:bCs/>
                <w:color w:val="FFFFFF" w:themeColor="background1"/>
                <w:szCs w:val="13"/>
              </w:rPr>
              <w:t>Risks and/or opportunities evaluated in this process</w:t>
            </w:r>
          </w:p>
        </w:tc>
        <w:tc>
          <w:tcPr>
            <w:tcW w:w="3827" w:type="dxa"/>
            <w:shd w:val="clear" w:color="auto" w:fill="C00000"/>
            <w:tcMar>
              <w:top w:w="100" w:type="dxa"/>
              <w:left w:w="100" w:type="dxa"/>
              <w:bottom w:w="100" w:type="dxa"/>
              <w:right w:w="100" w:type="dxa"/>
            </w:tcMar>
            <w:vAlign w:val="center"/>
          </w:tcPr>
          <w:p w14:paraId="55312246" w14:textId="0DC7E042" w:rsidR="7527A03F" w:rsidRDefault="7527A03F" w:rsidP="00E640E5">
            <w:pPr>
              <w:rPr>
                <w:b/>
                <w:bCs/>
                <w:color w:val="FFFFFF" w:themeColor="background1"/>
                <w:szCs w:val="13"/>
              </w:rPr>
            </w:pPr>
            <w:r w:rsidRPr="20B1E3FD">
              <w:rPr>
                <w:b/>
                <w:bCs/>
                <w:color w:val="FFFFFF" w:themeColor="background1"/>
                <w:szCs w:val="13"/>
              </w:rPr>
              <w:t>Frequency of assessment</w:t>
            </w:r>
          </w:p>
        </w:tc>
        <w:tc>
          <w:tcPr>
            <w:tcW w:w="3828" w:type="dxa"/>
            <w:shd w:val="clear" w:color="auto" w:fill="C00000"/>
            <w:tcMar>
              <w:top w:w="100" w:type="dxa"/>
              <w:left w:w="100" w:type="dxa"/>
              <w:bottom w:w="100" w:type="dxa"/>
              <w:right w:w="100" w:type="dxa"/>
            </w:tcMar>
            <w:vAlign w:val="center"/>
          </w:tcPr>
          <w:p w14:paraId="0144AD36" w14:textId="5194DA19" w:rsidR="2AB783C1" w:rsidRDefault="2AB783C1" w:rsidP="00E640E5">
            <w:pPr>
              <w:rPr>
                <w:b/>
                <w:bCs/>
                <w:color w:val="FFFFFF" w:themeColor="background1"/>
                <w:szCs w:val="13"/>
              </w:rPr>
            </w:pPr>
            <w:r w:rsidRPr="20B1E3FD">
              <w:rPr>
                <w:b/>
                <w:bCs/>
                <w:color w:val="FFFFFF" w:themeColor="background1"/>
                <w:szCs w:val="13"/>
              </w:rPr>
              <w:t>Please explain the proces</w:t>
            </w:r>
            <w:r w:rsidR="008711EF">
              <w:rPr>
                <w:b/>
                <w:bCs/>
                <w:color w:val="FFFFFF" w:themeColor="background1"/>
                <w:szCs w:val="13"/>
              </w:rPr>
              <w:t>s</w:t>
            </w:r>
          </w:p>
        </w:tc>
      </w:tr>
      <w:tr w:rsidR="20B1E3FD" w14:paraId="4FA53084" w14:textId="77777777" w:rsidTr="00D71513">
        <w:trPr>
          <w:trHeight w:val="300"/>
          <w:jc w:val="center"/>
        </w:trPr>
        <w:tc>
          <w:tcPr>
            <w:tcW w:w="3827" w:type="dxa"/>
            <w:shd w:val="clear" w:color="auto" w:fill="D9D9D9" w:themeFill="background1" w:themeFillShade="D9"/>
            <w:tcMar>
              <w:top w:w="100" w:type="dxa"/>
              <w:left w:w="100" w:type="dxa"/>
              <w:bottom w:w="100" w:type="dxa"/>
              <w:right w:w="100" w:type="dxa"/>
            </w:tcMar>
          </w:tcPr>
          <w:p w14:paraId="301738EB" w14:textId="057685C4" w:rsidR="00CA4260" w:rsidRDefault="00CA4260" w:rsidP="00390AC2">
            <w:pPr>
              <w:pStyle w:val="Bulletpointintable"/>
              <w:numPr>
                <w:ilvl w:val="0"/>
                <w:numId w:val="0"/>
              </w:numPr>
              <w:spacing w:before="0"/>
            </w:pPr>
            <w:r w:rsidRPr="20B1E3FD">
              <w:t xml:space="preserve">Select </w:t>
            </w:r>
            <w:r w:rsidRPr="00CA4260">
              <w:t>from</w:t>
            </w:r>
            <w:r w:rsidRPr="20B1E3FD">
              <w:t>:</w:t>
            </w:r>
          </w:p>
          <w:p w14:paraId="58E47615" w14:textId="77777777" w:rsidR="00CA4260" w:rsidRPr="00CA4260" w:rsidRDefault="00CA4260" w:rsidP="00390AC2">
            <w:pPr>
              <w:pStyle w:val="Bulletpointintable"/>
            </w:pPr>
            <w:r>
              <w:t xml:space="preserve">Yes </w:t>
            </w:r>
          </w:p>
          <w:p w14:paraId="0609D08C" w14:textId="22DED029" w:rsidR="00CA4260" w:rsidRPr="00CA4260" w:rsidRDefault="00CA4260" w:rsidP="00390AC2">
            <w:pPr>
              <w:pStyle w:val="Bulletpointintable"/>
            </w:pPr>
            <w:r w:rsidRPr="00CA4260">
              <w:t>No, but we plan to within the next two years</w:t>
            </w:r>
          </w:p>
          <w:p w14:paraId="02C827AB" w14:textId="599BCFE0" w:rsidR="033A2667" w:rsidRPr="00CA4260" w:rsidRDefault="00CA4260" w:rsidP="00390AC2">
            <w:pPr>
              <w:pStyle w:val="Bulletpointintable"/>
            </w:pPr>
            <w:r w:rsidRPr="00CA4260">
              <w:t>No, and we do not plan to within the next two years</w:t>
            </w:r>
          </w:p>
        </w:tc>
        <w:tc>
          <w:tcPr>
            <w:tcW w:w="3828" w:type="dxa"/>
            <w:shd w:val="clear" w:color="auto" w:fill="D9D9D9" w:themeFill="background1" w:themeFillShade="D9"/>
            <w:tcMar>
              <w:top w:w="100" w:type="dxa"/>
              <w:left w:w="100" w:type="dxa"/>
              <w:bottom w:w="100" w:type="dxa"/>
              <w:right w:w="100" w:type="dxa"/>
            </w:tcMar>
          </w:tcPr>
          <w:p w14:paraId="6B500250" w14:textId="77777777" w:rsidR="00CA4260" w:rsidRDefault="00CA4260" w:rsidP="00390AC2">
            <w:pPr>
              <w:pStyle w:val="Bulletpointintable"/>
              <w:numPr>
                <w:ilvl w:val="0"/>
                <w:numId w:val="0"/>
              </w:numPr>
            </w:pPr>
            <w:r w:rsidRPr="20B1E3FD">
              <w:t xml:space="preserve">Select </w:t>
            </w:r>
            <w:r w:rsidRPr="00CA4260">
              <w:t>from</w:t>
            </w:r>
            <w:r w:rsidRPr="20B1E3FD">
              <w:t>:</w:t>
            </w:r>
          </w:p>
          <w:p w14:paraId="118D5197" w14:textId="77777777" w:rsidR="00CA4260" w:rsidRDefault="00CA4260" w:rsidP="00390AC2">
            <w:pPr>
              <w:pStyle w:val="Bulletpointintable"/>
            </w:pPr>
            <w:r w:rsidRPr="20B1E3FD">
              <w:t>Risks only</w:t>
            </w:r>
          </w:p>
          <w:p w14:paraId="4EC62B49" w14:textId="77777777" w:rsidR="00CA4260" w:rsidRDefault="00CA4260" w:rsidP="00390AC2">
            <w:pPr>
              <w:pStyle w:val="Bulletpointintable"/>
            </w:pPr>
            <w:r w:rsidRPr="20B1E3FD">
              <w:t>Opportunities only</w:t>
            </w:r>
          </w:p>
          <w:p w14:paraId="32589D06" w14:textId="1655F4E2" w:rsidR="00CA4260" w:rsidRDefault="00CA4260" w:rsidP="00390AC2">
            <w:pPr>
              <w:pStyle w:val="Bulletpointintable"/>
            </w:pPr>
            <w:r w:rsidRPr="00CA4260">
              <w:t>Both risks and opportunities</w:t>
            </w:r>
          </w:p>
          <w:p w14:paraId="4B806E3F" w14:textId="6D03BCB2" w:rsidR="291CDA0A" w:rsidRDefault="291CDA0A" w:rsidP="00390AC2">
            <w:pPr>
              <w:pStyle w:val="Bulletpointintable"/>
              <w:numPr>
                <w:ilvl w:val="0"/>
                <w:numId w:val="0"/>
              </w:numPr>
              <w:ind w:left="265"/>
            </w:pPr>
          </w:p>
        </w:tc>
        <w:tc>
          <w:tcPr>
            <w:tcW w:w="3827" w:type="dxa"/>
            <w:shd w:val="clear" w:color="auto" w:fill="D9D9D9" w:themeFill="background1" w:themeFillShade="D9"/>
            <w:tcMar>
              <w:top w:w="100" w:type="dxa"/>
              <w:left w:w="100" w:type="dxa"/>
              <w:bottom w:w="100" w:type="dxa"/>
              <w:right w:w="100" w:type="dxa"/>
            </w:tcMar>
          </w:tcPr>
          <w:p w14:paraId="2CA8D831" w14:textId="77777777" w:rsidR="00CA4260" w:rsidRDefault="00CA4260" w:rsidP="00390AC2">
            <w:pPr>
              <w:pStyle w:val="Bulletpointintable"/>
              <w:numPr>
                <w:ilvl w:val="0"/>
                <w:numId w:val="0"/>
              </w:numPr>
            </w:pPr>
            <w:r w:rsidRPr="20B1E3FD">
              <w:t xml:space="preserve">Select </w:t>
            </w:r>
            <w:r w:rsidRPr="00CA4260">
              <w:t>from</w:t>
            </w:r>
            <w:r w:rsidRPr="20B1E3FD">
              <w:t>:</w:t>
            </w:r>
          </w:p>
          <w:p w14:paraId="749C3C5C" w14:textId="081798CE" w:rsidR="0067045D" w:rsidRPr="0067045D" w:rsidRDefault="0067045D" w:rsidP="00390AC2">
            <w:pPr>
              <w:pStyle w:val="Bulletpointintable"/>
            </w:pPr>
            <w:r w:rsidRPr="0067045D">
              <w:t>More than once a year</w:t>
            </w:r>
          </w:p>
          <w:p w14:paraId="28C479FA" w14:textId="77777777" w:rsidR="0067045D" w:rsidRPr="0067045D" w:rsidRDefault="0067045D" w:rsidP="00390AC2">
            <w:pPr>
              <w:pStyle w:val="Bulletpointintable"/>
            </w:pPr>
            <w:r w:rsidRPr="0067045D">
              <w:t>Annually</w:t>
            </w:r>
          </w:p>
          <w:p w14:paraId="14883CAC" w14:textId="77777777" w:rsidR="0067045D" w:rsidRPr="0067045D" w:rsidRDefault="0067045D" w:rsidP="00390AC2">
            <w:pPr>
              <w:pStyle w:val="Bulletpointintable"/>
            </w:pPr>
            <w:r w:rsidRPr="0067045D">
              <w:t>Every two years</w:t>
            </w:r>
          </w:p>
          <w:p w14:paraId="498C4596" w14:textId="77777777" w:rsidR="0067045D" w:rsidRPr="0067045D" w:rsidRDefault="0067045D" w:rsidP="00390AC2">
            <w:pPr>
              <w:pStyle w:val="Bulletpointintable"/>
            </w:pPr>
            <w:r w:rsidRPr="0067045D">
              <w:t>Every three years or more</w:t>
            </w:r>
          </w:p>
          <w:p w14:paraId="255660B0" w14:textId="77777777" w:rsidR="0067045D" w:rsidRPr="0067045D" w:rsidRDefault="0067045D" w:rsidP="00390AC2">
            <w:pPr>
              <w:pStyle w:val="Bulletpointintable"/>
            </w:pPr>
            <w:r w:rsidRPr="0067045D">
              <w:t>As important matters arise</w:t>
            </w:r>
          </w:p>
          <w:p w14:paraId="263EB051" w14:textId="35D42283" w:rsidR="20B1E3FD" w:rsidRPr="0067045D" w:rsidRDefault="0067045D" w:rsidP="00390AC2">
            <w:pPr>
              <w:pStyle w:val="Bulletpointintable"/>
            </w:pPr>
            <w:r w:rsidRPr="0067045D">
              <w:t>Not defined</w:t>
            </w:r>
          </w:p>
        </w:tc>
        <w:tc>
          <w:tcPr>
            <w:tcW w:w="3828" w:type="dxa"/>
            <w:shd w:val="clear" w:color="auto" w:fill="D9D9D9" w:themeFill="background1" w:themeFillShade="D9"/>
            <w:tcMar>
              <w:top w:w="100" w:type="dxa"/>
              <w:left w:w="100" w:type="dxa"/>
              <w:bottom w:w="100" w:type="dxa"/>
              <w:right w:w="100" w:type="dxa"/>
            </w:tcMar>
          </w:tcPr>
          <w:p w14:paraId="7440DF5A" w14:textId="66A0DD17" w:rsidR="182B592C" w:rsidRPr="00C37653" w:rsidRDefault="182B592C" w:rsidP="20B1E3FD">
            <w:pPr>
              <w:rPr>
                <w:szCs w:val="13"/>
              </w:rPr>
            </w:pPr>
            <w:r w:rsidRPr="00C37653">
              <w:rPr>
                <w:rFonts w:eastAsiaTheme="minorEastAsia"/>
                <w:color w:val="333333"/>
                <w:szCs w:val="13"/>
              </w:rPr>
              <w:t>Text field [maximum 3,500 characters]</w:t>
            </w:r>
          </w:p>
        </w:tc>
      </w:tr>
    </w:tbl>
    <w:p w14:paraId="51497FB2" w14:textId="39A925A4" w:rsidR="20B1E3FD" w:rsidRDefault="20B1E3FD" w:rsidP="20B1E3FD">
      <w:pPr>
        <w:pStyle w:val="NormalWeb"/>
        <w:shd w:val="clear" w:color="auto" w:fill="FFFFFF" w:themeFill="background1"/>
        <w:spacing w:beforeLines="50" w:before="120" w:beforeAutospacing="0" w:after="0" w:afterAutospacing="0"/>
        <w:ind w:firstLine="115"/>
        <w:rPr>
          <w:rFonts w:ascii="Arial" w:hAnsi="Arial" w:cs="Arial"/>
          <w:color w:val="485464"/>
          <w:sz w:val="13"/>
          <w:szCs w:val="13"/>
        </w:rPr>
      </w:pPr>
    </w:p>
    <w:p w14:paraId="2021A222" w14:textId="77777777" w:rsidR="00557336" w:rsidRPr="00935AD7" w:rsidRDefault="00557336" w:rsidP="002B43D4">
      <w:pPr>
        <w:pStyle w:val="Heading3"/>
      </w:pPr>
      <w:r w:rsidRPr="20B1E3FD">
        <w:t>Requested content</w:t>
      </w:r>
    </w:p>
    <w:p w14:paraId="2F61C58D" w14:textId="2A4A2F8F" w:rsidR="0E319884" w:rsidRDefault="0E319884" w:rsidP="0067045D">
      <w:pPr>
        <w:pStyle w:val="Heading4"/>
      </w:pPr>
      <w:r w:rsidRPr="20B1E3FD">
        <w:t>Process in place (column 1)</w:t>
      </w:r>
    </w:p>
    <w:p w14:paraId="53ECFD1F" w14:textId="6743A518" w:rsidR="0E319884" w:rsidRDefault="0E319884" w:rsidP="004B77A4">
      <w:pPr>
        <w:pStyle w:val="ListParagraph"/>
      </w:pPr>
      <w:r w:rsidRPr="20B1E3FD">
        <w:t>Select “Yes” if your organization has any process in place for identifying, assessing, and managing risks and opportunities. Select “Yes” regardless of whether both risks and opportunities are assessed, and regardless of whether the process is integrated (i.e. across multiple environmental issues, and any other issues) or separated.</w:t>
      </w:r>
    </w:p>
    <w:p w14:paraId="2816FF36" w14:textId="7E25A076" w:rsidR="0E319884" w:rsidRPr="008711EF" w:rsidRDefault="0E319884" w:rsidP="004B77A4">
      <w:pPr>
        <w:pStyle w:val="ListParagraph"/>
      </w:pPr>
      <w:r w:rsidRPr="008711EF">
        <w:t>Only select "No…" if you do not have any form of process for identifying, assessing, and managing risks and opportunities.</w:t>
      </w:r>
    </w:p>
    <w:p w14:paraId="1BB7A720" w14:textId="310D5EFA" w:rsidR="0E319884" w:rsidRPr="00FD5DEF" w:rsidRDefault="0E319884" w:rsidP="004B77A4">
      <w:pPr>
        <w:pStyle w:val="ListParagraph"/>
      </w:pPr>
      <w:r w:rsidRPr="008711EF">
        <w:lastRenderedPageBreak/>
        <w:t>If your</w:t>
      </w:r>
      <w:r w:rsidRPr="20B1E3FD">
        <w:t xml:space="preserve"> organization has identified environmental risks and opportunities but does not yet have a formalized process in place for identifying, assessing, and managing risks and opportunities on a consistent and reoccurring basis, select either “No…” option, and provide details on the specific risks and/or opportunities identified </w:t>
      </w:r>
      <w:r w:rsidRPr="00FD5DEF">
        <w:t xml:space="preserve">in </w:t>
      </w:r>
      <w:r w:rsidR="00A23B0C" w:rsidRPr="00FD5DEF">
        <w:t>3.2</w:t>
      </w:r>
      <w:r w:rsidRPr="00FD5DEF">
        <w:t xml:space="preserve"> and </w:t>
      </w:r>
      <w:r w:rsidR="00A23B0C" w:rsidRPr="00FD5DEF">
        <w:t>3</w:t>
      </w:r>
      <w:r w:rsidRPr="00FD5DEF">
        <w:t>.3.</w:t>
      </w:r>
    </w:p>
    <w:p w14:paraId="4EA173B2" w14:textId="4F7700DE" w:rsidR="0E319884" w:rsidRDefault="0E319884" w:rsidP="00DB2EB1">
      <w:pPr>
        <w:pStyle w:val="Heading4"/>
        <w:rPr>
          <w:b w:val="0"/>
          <w:color w:val="C00000"/>
        </w:rPr>
      </w:pPr>
      <w:r w:rsidRPr="20B1E3FD">
        <w:t>Frequency of assessment (column 3)</w:t>
      </w:r>
    </w:p>
    <w:p w14:paraId="715DC2D3" w14:textId="77777777" w:rsidR="00DB2EB1" w:rsidRPr="008711EF" w:rsidRDefault="0E319884" w:rsidP="004B77A4">
      <w:pPr>
        <w:pStyle w:val="ListParagraph"/>
      </w:pPr>
      <w:r w:rsidRPr="008711EF">
        <w:t>Select the option that best reflects the frequency that all risks and/or opportunities are assessed and/or reviewed.</w:t>
      </w:r>
    </w:p>
    <w:p w14:paraId="3B5E7B9C" w14:textId="43B6C0F4" w:rsidR="0E319884" w:rsidRPr="00390AC2" w:rsidRDefault="45C65D88" w:rsidP="009C4D58">
      <w:pPr>
        <w:pStyle w:val="Bulletlevel2"/>
        <w:rPr>
          <w:sz w:val="22"/>
          <w:szCs w:val="22"/>
        </w:rPr>
      </w:pPr>
      <w:r>
        <w:t>The frequency disclosed here does not necessarily mean the frequency you complete a full assessment of all risks and opportunities. For example, long-term risks may be relevant for several years and only require periodic review. Therefore, you may select the option that best reflects the frequency that all risks and/or opportunities are assessed and/or reviewed.</w:t>
      </w:r>
    </w:p>
    <w:p w14:paraId="02033D2C" w14:textId="4092AF13" w:rsidR="0E319884" w:rsidRDefault="0E319884" w:rsidP="00DB2EB1">
      <w:pPr>
        <w:pStyle w:val="Heading4"/>
        <w:rPr>
          <w:b w:val="0"/>
          <w:color w:val="C00000"/>
        </w:rPr>
      </w:pPr>
      <w:r w:rsidRPr="20B1E3FD">
        <w:t>Please explain the process (column 4)</w:t>
      </w:r>
    </w:p>
    <w:p w14:paraId="5E4023BD" w14:textId="24441E2E" w:rsidR="0E319884" w:rsidRDefault="0E319884" w:rsidP="004B77A4">
      <w:pPr>
        <w:pStyle w:val="ListParagraph"/>
      </w:pPr>
      <w:r w:rsidRPr="008711EF">
        <w:t>Describe</w:t>
      </w:r>
      <w:r w:rsidRPr="20B1E3FD">
        <w:t xml:space="preserve"> your process for identifying, assessing, and managing risks and/or opportunities, including the areas of your business covered by the assessment and any exclusions; time horizons covered; types of risks and/or opportunities considered; and tools or methods used, such as databases, Enterprise Risk Management tools, or external consultants.</w:t>
      </w:r>
    </w:p>
    <w:p w14:paraId="5A20B693" w14:textId="7CE0C328" w:rsidR="20B1E3FD" w:rsidRDefault="20B1E3FD" w:rsidP="20B1E3FD">
      <w:pPr>
        <w:pStyle w:val="NormalWeb"/>
        <w:shd w:val="clear" w:color="auto" w:fill="FFFFFF" w:themeFill="background1"/>
        <w:spacing w:beforeLines="50" w:before="120" w:beforeAutospacing="0" w:afterLines="100" w:after="240" w:afterAutospacing="0"/>
        <w:ind w:firstLine="113"/>
        <w:rPr>
          <w:rFonts w:ascii="Arial" w:hAnsi="Arial" w:cs="Arial"/>
          <w:color w:val="82246F"/>
          <w:sz w:val="13"/>
          <w:szCs w:val="13"/>
        </w:rPr>
      </w:pPr>
    </w:p>
    <w:p w14:paraId="1ABD07F7" w14:textId="5EE5294D" w:rsidR="002810E9" w:rsidRPr="00935AD7" w:rsidRDefault="095E7E08" w:rsidP="00390AC2">
      <w:pPr>
        <w:pStyle w:val="Heading2"/>
      </w:pPr>
      <w:r w:rsidRPr="3D6E62E7">
        <w:rPr>
          <w:rFonts w:eastAsiaTheme="minorEastAsia"/>
          <w:lang w:eastAsia="zh-CN"/>
        </w:rPr>
        <w:t xml:space="preserve">[3.2] </w:t>
      </w:r>
      <w:r w:rsidR="3FB0826C" w:rsidRPr="3D6E62E7">
        <w:rPr>
          <w:rFonts w:eastAsiaTheme="minorEastAsia"/>
          <w:lang w:eastAsia="zh-CN"/>
        </w:rPr>
        <w:t>Are you aware of any risks created by environmental issues which have had a substantive effect on your organization in the reporting year or may in the future?</w:t>
      </w:r>
      <w:r w:rsidR="40446CF6" w:rsidRPr="3D6E62E7">
        <w:rPr>
          <w:rFonts w:eastAsiaTheme="minorEastAsia"/>
          <w:lang w:eastAsia="zh-CN"/>
        </w:rPr>
        <w:t xml:space="preserve"> </w:t>
      </w:r>
      <w:r w:rsidR="3D6E62E7" w:rsidRPr="3D6E62E7">
        <w:rPr>
          <w:i/>
          <w:iCs/>
        </w:rPr>
        <w:t>(Source: 2025 CDP SME questionnaire)</w:t>
      </w:r>
    </w:p>
    <w:p w14:paraId="523C3B33" w14:textId="77777777" w:rsidR="000B306A" w:rsidRPr="00935AD7" w:rsidRDefault="000B306A" w:rsidP="00F30AFC">
      <w:pPr>
        <w:spacing w:line="259" w:lineRule="auto"/>
        <w:ind w:left="115"/>
        <w:rPr>
          <w:rFonts w:eastAsiaTheme="minorEastAsia" w:cstheme="minorBidi"/>
          <w:b/>
          <w:color w:val="C00000"/>
          <w:szCs w:val="13"/>
        </w:rPr>
      </w:pPr>
      <w:r w:rsidRPr="20B1E3FD">
        <w:rPr>
          <w:rFonts w:eastAsiaTheme="minorEastAsia" w:cstheme="minorBidi"/>
          <w:b/>
          <w:color w:val="C00000"/>
          <w:szCs w:val="13"/>
        </w:rPr>
        <w:t>Rationale</w:t>
      </w:r>
    </w:p>
    <w:p w14:paraId="56204B36" w14:textId="4AF8E064" w:rsidR="000B306A" w:rsidRPr="00935AD7" w:rsidRDefault="0E3E29E2" w:rsidP="007A6FBE">
      <w:pPr>
        <w:pStyle w:val="BodyText"/>
      </w:pPr>
      <w:r w:rsidRPr="20B1E3FD">
        <w:t>Environmental risks with substantive effects (those which have had, or are anticipated to have, a considerable or relatively significant operational, financial, or strategic impact on an organization at the corporate level) can undermine the entire business or part of the business. As SMEs are particularly vulnerable to global risks, identifying risks is a critical step to ensuring business resiliency. It is also crucial for investors and data users to understand your organization's risk exposure, especially regarding any environmental risks across your value chain (suppliers, customers, and other stakeholders) which are anticipated to have substantive effects on your organization. This includes both risks which have already had an effect within the reporting year and risks which may have an effect in the future. If no environmental risks with substantive effects have been identified as part of your assessment, it is equally crucial for data users to understand how and why you have concluded that such risks are not anticipated to affect your organization.</w:t>
      </w:r>
    </w:p>
    <w:p w14:paraId="4E4E8742" w14:textId="40EEFB29" w:rsidR="000B306A" w:rsidRPr="00935AD7" w:rsidRDefault="000B306A" w:rsidP="20B1E3FD">
      <w:pPr>
        <w:spacing w:line="259" w:lineRule="auto"/>
        <w:ind w:left="153"/>
        <w:rPr>
          <w:rFonts w:eastAsiaTheme="minorEastAsia" w:cstheme="minorBidi"/>
          <w:b/>
          <w:bCs/>
          <w:color w:val="C00000"/>
          <w:szCs w:val="13"/>
        </w:rPr>
      </w:pPr>
    </w:p>
    <w:p w14:paraId="64485EA5" w14:textId="08D35C68" w:rsidR="000B306A" w:rsidRPr="00935AD7" w:rsidRDefault="0E3E29E2" w:rsidP="00F30AFC">
      <w:pPr>
        <w:spacing w:line="259" w:lineRule="auto"/>
        <w:ind w:left="115"/>
        <w:rPr>
          <w:rFonts w:eastAsiaTheme="minorEastAsia" w:cstheme="minorBidi"/>
          <w:b/>
          <w:bCs/>
          <w:color w:val="C00000"/>
          <w:szCs w:val="13"/>
        </w:rPr>
      </w:pPr>
      <w:r w:rsidRPr="20B1E3FD">
        <w:rPr>
          <w:rFonts w:eastAsiaTheme="minorEastAsia" w:cstheme="minorBidi"/>
          <w:b/>
          <w:bCs/>
          <w:color w:val="C00000"/>
          <w:szCs w:val="13"/>
        </w:rPr>
        <w:t>Ambition</w:t>
      </w:r>
    </w:p>
    <w:p w14:paraId="4B7DC255" w14:textId="5A6C8906" w:rsidR="000B306A" w:rsidRPr="007A6FBE" w:rsidRDefault="0E3E29E2" w:rsidP="007A6FBE">
      <w:pPr>
        <w:pStyle w:val="ListParagraph"/>
      </w:pPr>
      <w:r w:rsidRPr="007A6FBE">
        <w:t>The organization discloses environmental risks which have had, or are anticipated to have a substantive effect on the organization’s strategy, business activities, value chain, financial position (e.g. assets and liabilities), financial performance (e.g., revenue or expenditure) and cash flows.</w:t>
      </w:r>
    </w:p>
    <w:p w14:paraId="50D7A343" w14:textId="77777777" w:rsidR="00390AC2" w:rsidRPr="00390AC2" w:rsidRDefault="00390AC2" w:rsidP="00390AC2">
      <w:pPr>
        <w:ind w:left="167"/>
      </w:pPr>
    </w:p>
    <w:p w14:paraId="7BFEDD36" w14:textId="77777777" w:rsidR="000B306A" w:rsidRPr="00935AD7" w:rsidRDefault="000B306A" w:rsidP="00F30AFC">
      <w:pPr>
        <w:spacing w:line="259" w:lineRule="auto"/>
        <w:ind w:left="115"/>
        <w:rPr>
          <w:rFonts w:eastAsiaTheme="minorEastAsia" w:cstheme="minorBidi"/>
          <w:b/>
          <w:color w:val="C00000"/>
          <w:szCs w:val="13"/>
        </w:rPr>
      </w:pPr>
      <w:r w:rsidRPr="20B1E3FD">
        <w:rPr>
          <w:rFonts w:eastAsiaTheme="minorEastAsia" w:cstheme="minorBidi"/>
          <w:b/>
          <w:color w:val="C00000"/>
          <w:szCs w:val="13"/>
        </w:rPr>
        <w:t>Response options</w:t>
      </w:r>
    </w:p>
    <w:p w14:paraId="0C5486E7" w14:textId="7BD7AEAE" w:rsidR="000B306A" w:rsidRDefault="45C65D88" w:rsidP="007A6FBE">
      <w:pPr>
        <w:pStyle w:val="BodyText"/>
      </w:pPr>
      <w:r>
        <w:t xml:space="preserve">Please complete the following table. </w:t>
      </w:r>
    </w:p>
    <w:p w14:paraId="71A000B6" w14:textId="77777777" w:rsidR="00F30AFC" w:rsidRPr="00935AD7" w:rsidRDefault="00F30AFC" w:rsidP="00390AC2">
      <w:pPr>
        <w:pStyle w:val="NormalWeb"/>
        <w:shd w:val="clear" w:color="auto" w:fill="FFFFFF" w:themeFill="background1"/>
        <w:spacing w:beforeLines="50" w:before="120" w:beforeAutospacing="0" w:after="0" w:afterAutospacing="0"/>
        <w:textAlignment w:val="baseline"/>
        <w:rPr>
          <w:rFonts w:ascii="Arial" w:hAnsi="Arial" w:cs="Arial"/>
          <w:color w:val="485464"/>
          <w:sz w:val="13"/>
          <w:szCs w:val="13"/>
        </w:rPr>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3840"/>
        <w:gridCol w:w="6119"/>
        <w:gridCol w:w="4925"/>
      </w:tblGrid>
      <w:tr w:rsidR="00E640E5" w14:paraId="0BAD62AB" w14:textId="77777777" w:rsidTr="45C65D88">
        <w:trPr>
          <w:trHeight w:val="300"/>
          <w:jc w:val="center"/>
        </w:trPr>
        <w:tc>
          <w:tcPr>
            <w:tcW w:w="3840" w:type="dxa"/>
            <w:shd w:val="clear" w:color="auto" w:fill="C00000"/>
            <w:tcMar>
              <w:top w:w="100" w:type="dxa"/>
              <w:left w:w="100" w:type="dxa"/>
              <w:bottom w:w="100" w:type="dxa"/>
              <w:right w:w="100" w:type="dxa"/>
            </w:tcMar>
            <w:vAlign w:val="center"/>
          </w:tcPr>
          <w:p w14:paraId="6976BA21" w14:textId="77777777" w:rsidR="00E640E5" w:rsidRPr="20B1E3FD" w:rsidRDefault="00E640E5" w:rsidP="009C4D58">
            <w:pPr>
              <w:rPr>
                <w:b/>
                <w:bCs/>
                <w:color w:val="FFFFFF" w:themeColor="background1"/>
                <w:szCs w:val="13"/>
              </w:rPr>
            </w:pPr>
          </w:p>
        </w:tc>
        <w:tc>
          <w:tcPr>
            <w:tcW w:w="6119" w:type="dxa"/>
            <w:shd w:val="clear" w:color="auto" w:fill="C00000"/>
            <w:tcMar>
              <w:top w:w="100" w:type="dxa"/>
              <w:left w:w="100" w:type="dxa"/>
              <w:bottom w:w="100" w:type="dxa"/>
              <w:right w:w="100" w:type="dxa"/>
            </w:tcMar>
            <w:vAlign w:val="center"/>
          </w:tcPr>
          <w:p w14:paraId="0ACF70CA" w14:textId="77777777" w:rsidR="00E640E5" w:rsidRPr="20B1E3FD" w:rsidRDefault="00E640E5" w:rsidP="009C4D58">
            <w:pPr>
              <w:rPr>
                <w:b/>
                <w:bCs/>
                <w:color w:val="FFFFFF" w:themeColor="background1"/>
                <w:szCs w:val="13"/>
              </w:rPr>
            </w:pPr>
          </w:p>
        </w:tc>
        <w:tc>
          <w:tcPr>
            <w:tcW w:w="4925" w:type="dxa"/>
            <w:shd w:val="clear" w:color="auto" w:fill="C00000"/>
            <w:tcMar>
              <w:top w:w="100" w:type="dxa"/>
              <w:left w:w="100" w:type="dxa"/>
              <w:bottom w:w="100" w:type="dxa"/>
              <w:right w:w="100" w:type="dxa"/>
            </w:tcMar>
            <w:vAlign w:val="center"/>
          </w:tcPr>
          <w:p w14:paraId="53269EF8" w14:textId="5B0856E4" w:rsidR="00E640E5" w:rsidRPr="00E640E5" w:rsidRDefault="00E640E5" w:rsidP="009C4D58">
            <w:pPr>
              <w:rPr>
                <w:b/>
                <w:bCs/>
                <w:i/>
                <w:iCs/>
                <w:color w:val="FFFFFF" w:themeColor="background1"/>
                <w:szCs w:val="13"/>
              </w:rPr>
            </w:pPr>
            <w:r w:rsidRPr="00E640E5">
              <w:rPr>
                <w:b/>
                <w:bCs/>
                <w:i/>
                <w:iCs/>
                <w:color w:val="FFFFFF" w:themeColor="background1"/>
                <w:szCs w:val="13"/>
              </w:rPr>
              <w:t>Appear if any option other than “Yes, both...” is selected in column 1</w:t>
            </w:r>
          </w:p>
        </w:tc>
      </w:tr>
      <w:tr w:rsidR="00E640E5" w14:paraId="23B669AD" w14:textId="77777777" w:rsidTr="45C65D88">
        <w:trPr>
          <w:trHeight w:val="19"/>
          <w:jc w:val="center"/>
        </w:trPr>
        <w:tc>
          <w:tcPr>
            <w:tcW w:w="3840" w:type="dxa"/>
            <w:shd w:val="clear" w:color="auto" w:fill="C00000"/>
            <w:tcMar>
              <w:top w:w="100" w:type="dxa"/>
              <w:left w:w="100" w:type="dxa"/>
              <w:bottom w:w="100" w:type="dxa"/>
              <w:right w:w="100" w:type="dxa"/>
            </w:tcMar>
            <w:vAlign w:val="center"/>
          </w:tcPr>
          <w:p w14:paraId="08F5591B" w14:textId="2800D0B7" w:rsidR="00E640E5" w:rsidRPr="20B1E3FD" w:rsidRDefault="00E640E5" w:rsidP="009C4D58">
            <w:pPr>
              <w:rPr>
                <w:b/>
                <w:bCs/>
                <w:color w:val="FFFFFF" w:themeColor="background1"/>
                <w:szCs w:val="13"/>
              </w:rPr>
            </w:pPr>
            <w:r>
              <w:rPr>
                <w:b/>
                <w:bCs/>
                <w:color w:val="FFFFFF" w:themeColor="background1"/>
                <w:szCs w:val="13"/>
              </w:rPr>
              <w:t>0</w:t>
            </w:r>
          </w:p>
        </w:tc>
        <w:tc>
          <w:tcPr>
            <w:tcW w:w="6119" w:type="dxa"/>
            <w:shd w:val="clear" w:color="auto" w:fill="C00000"/>
            <w:tcMar>
              <w:top w:w="100" w:type="dxa"/>
              <w:left w:w="100" w:type="dxa"/>
              <w:bottom w:w="100" w:type="dxa"/>
              <w:right w:w="100" w:type="dxa"/>
            </w:tcMar>
            <w:vAlign w:val="center"/>
          </w:tcPr>
          <w:p w14:paraId="47681136" w14:textId="35128D0B" w:rsidR="00E640E5" w:rsidRPr="20B1E3FD" w:rsidRDefault="00E640E5" w:rsidP="009C4D58">
            <w:pPr>
              <w:rPr>
                <w:b/>
                <w:bCs/>
                <w:color w:val="FFFFFF" w:themeColor="background1"/>
                <w:szCs w:val="13"/>
              </w:rPr>
            </w:pPr>
            <w:r>
              <w:rPr>
                <w:b/>
                <w:bCs/>
                <w:color w:val="FFFFFF" w:themeColor="background1"/>
                <w:szCs w:val="13"/>
              </w:rPr>
              <w:t>1</w:t>
            </w:r>
          </w:p>
        </w:tc>
        <w:tc>
          <w:tcPr>
            <w:tcW w:w="4925" w:type="dxa"/>
            <w:shd w:val="clear" w:color="auto" w:fill="C00000"/>
            <w:tcMar>
              <w:top w:w="100" w:type="dxa"/>
              <w:left w:w="100" w:type="dxa"/>
              <w:bottom w:w="100" w:type="dxa"/>
              <w:right w:w="100" w:type="dxa"/>
            </w:tcMar>
            <w:vAlign w:val="center"/>
          </w:tcPr>
          <w:p w14:paraId="7E692B7E" w14:textId="23B9AC8D" w:rsidR="00E640E5" w:rsidRPr="20B1E3FD" w:rsidRDefault="00E640E5" w:rsidP="009C4D58">
            <w:pPr>
              <w:rPr>
                <w:b/>
                <w:bCs/>
                <w:color w:val="FFFFFF" w:themeColor="background1"/>
                <w:szCs w:val="13"/>
              </w:rPr>
            </w:pPr>
            <w:r>
              <w:rPr>
                <w:b/>
                <w:bCs/>
                <w:color w:val="FFFFFF" w:themeColor="background1"/>
                <w:szCs w:val="13"/>
              </w:rPr>
              <w:t>2</w:t>
            </w:r>
          </w:p>
        </w:tc>
      </w:tr>
      <w:tr w:rsidR="20B1E3FD" w14:paraId="66D0895E" w14:textId="77777777" w:rsidTr="45C65D88">
        <w:trPr>
          <w:trHeight w:val="300"/>
          <w:jc w:val="center"/>
        </w:trPr>
        <w:tc>
          <w:tcPr>
            <w:tcW w:w="3840" w:type="dxa"/>
            <w:shd w:val="clear" w:color="auto" w:fill="C00000"/>
            <w:tcMar>
              <w:top w:w="100" w:type="dxa"/>
              <w:left w:w="100" w:type="dxa"/>
              <w:bottom w:w="100" w:type="dxa"/>
              <w:right w:w="100" w:type="dxa"/>
            </w:tcMar>
            <w:vAlign w:val="center"/>
          </w:tcPr>
          <w:p w14:paraId="3F2B2497" w14:textId="07D1C7D0" w:rsidR="2CF43DBE" w:rsidRDefault="2CF43DBE" w:rsidP="009C4D58">
            <w:pPr>
              <w:rPr>
                <w:b/>
                <w:bCs/>
                <w:color w:val="FFFFFF" w:themeColor="background1"/>
                <w:szCs w:val="13"/>
              </w:rPr>
            </w:pPr>
            <w:r w:rsidRPr="20B1E3FD">
              <w:rPr>
                <w:b/>
                <w:bCs/>
                <w:color w:val="FFFFFF" w:themeColor="background1"/>
                <w:szCs w:val="13"/>
              </w:rPr>
              <w:t>Environmental issue</w:t>
            </w:r>
          </w:p>
        </w:tc>
        <w:tc>
          <w:tcPr>
            <w:tcW w:w="6119" w:type="dxa"/>
            <w:shd w:val="clear" w:color="auto" w:fill="C00000"/>
            <w:tcMar>
              <w:top w:w="100" w:type="dxa"/>
              <w:left w:w="100" w:type="dxa"/>
              <w:bottom w:w="100" w:type="dxa"/>
              <w:right w:w="100" w:type="dxa"/>
            </w:tcMar>
            <w:vAlign w:val="center"/>
          </w:tcPr>
          <w:p w14:paraId="58841C30" w14:textId="1D88FD40" w:rsidR="3CFF4D4C" w:rsidRDefault="3CFF4D4C" w:rsidP="009C4D58">
            <w:pPr>
              <w:rPr>
                <w:b/>
                <w:bCs/>
                <w:color w:val="FFFFFF" w:themeColor="background1"/>
                <w:szCs w:val="13"/>
              </w:rPr>
            </w:pPr>
            <w:r w:rsidRPr="20B1E3FD">
              <w:rPr>
                <w:b/>
                <w:bCs/>
                <w:color w:val="FFFFFF" w:themeColor="background1"/>
                <w:szCs w:val="13"/>
              </w:rPr>
              <w:t>Environmental risks identified</w:t>
            </w:r>
          </w:p>
        </w:tc>
        <w:tc>
          <w:tcPr>
            <w:tcW w:w="4925" w:type="dxa"/>
            <w:shd w:val="clear" w:color="auto" w:fill="C00000"/>
            <w:tcMar>
              <w:top w:w="100" w:type="dxa"/>
              <w:left w:w="100" w:type="dxa"/>
              <w:bottom w:w="100" w:type="dxa"/>
              <w:right w:w="100" w:type="dxa"/>
            </w:tcMar>
            <w:vAlign w:val="center"/>
          </w:tcPr>
          <w:p w14:paraId="77FC9389" w14:textId="1C5541C6" w:rsidR="7EC89151" w:rsidRDefault="45C65D88" w:rsidP="009C4D58">
            <w:pPr>
              <w:rPr>
                <w:b/>
                <w:bCs/>
                <w:color w:val="FFFFFF" w:themeColor="background1"/>
                <w:szCs w:val="13"/>
              </w:rPr>
            </w:pPr>
            <w:r w:rsidRPr="45C65D88">
              <w:rPr>
                <w:b/>
                <w:bCs/>
                <w:color w:val="FFFFFF" w:themeColor="background1"/>
              </w:rPr>
              <w:t>Primary reason why your organization does not consider itself to have environmental risks in your direct operations and/or</w:t>
            </w:r>
            <w:r w:rsidR="7EC89151" w:rsidRPr="20B1E3FD">
              <w:rPr>
                <w:b/>
                <w:bCs/>
                <w:color w:val="FFFFFF" w:themeColor="background1"/>
                <w:szCs w:val="13"/>
              </w:rPr>
              <w:t>upstream/downstream value chain</w:t>
            </w:r>
          </w:p>
        </w:tc>
      </w:tr>
      <w:tr w:rsidR="20B1E3FD" w14:paraId="4A1BBD33" w14:textId="77777777" w:rsidTr="45C65D88">
        <w:trPr>
          <w:trHeight w:val="2081"/>
          <w:jc w:val="center"/>
        </w:trPr>
        <w:tc>
          <w:tcPr>
            <w:tcW w:w="3840" w:type="dxa"/>
            <w:shd w:val="clear" w:color="auto" w:fill="D9D9D9" w:themeFill="background1" w:themeFillShade="D9"/>
            <w:tcMar>
              <w:top w:w="100" w:type="dxa"/>
              <w:left w:w="100" w:type="dxa"/>
              <w:bottom w:w="100" w:type="dxa"/>
              <w:right w:w="100" w:type="dxa"/>
            </w:tcMar>
          </w:tcPr>
          <w:p w14:paraId="19FE217E" w14:textId="69F1B5C5" w:rsidR="100D8298" w:rsidRDefault="100D8298" w:rsidP="20B1E3FD">
            <w:pPr>
              <w:pStyle w:val="td-p"/>
              <w:spacing w:before="120"/>
              <w:rPr>
                <w:sz w:val="13"/>
                <w:szCs w:val="13"/>
              </w:rPr>
            </w:pPr>
            <w:r w:rsidRPr="20B1E3FD">
              <w:rPr>
                <w:rFonts w:eastAsiaTheme="minorEastAsia" w:cstheme="minorBidi"/>
                <w:sz w:val="13"/>
                <w:szCs w:val="13"/>
              </w:rPr>
              <w:t>Climate chang</w:t>
            </w:r>
            <w:r w:rsidRPr="20B1E3FD">
              <w:rPr>
                <w:sz w:val="13"/>
                <w:szCs w:val="13"/>
              </w:rPr>
              <w:t>e</w:t>
            </w:r>
          </w:p>
        </w:tc>
        <w:tc>
          <w:tcPr>
            <w:tcW w:w="6119" w:type="dxa"/>
            <w:shd w:val="clear" w:color="auto" w:fill="D9D9D9" w:themeFill="background1" w:themeFillShade="D9"/>
            <w:tcMar>
              <w:top w:w="100" w:type="dxa"/>
              <w:left w:w="100" w:type="dxa"/>
              <w:bottom w:w="100" w:type="dxa"/>
              <w:right w:w="100" w:type="dxa"/>
            </w:tcMar>
          </w:tcPr>
          <w:p w14:paraId="1092CA37" w14:textId="77777777" w:rsidR="00F30AFC" w:rsidRDefault="00F30AFC" w:rsidP="00F30AFC">
            <w:pPr>
              <w:pStyle w:val="td-p"/>
              <w:spacing w:before="120" w:line="276" w:lineRule="auto"/>
              <w:rPr>
                <w:sz w:val="13"/>
                <w:szCs w:val="13"/>
              </w:rPr>
            </w:pPr>
            <w:r w:rsidRPr="20B1E3FD">
              <w:rPr>
                <w:sz w:val="13"/>
                <w:szCs w:val="13"/>
              </w:rPr>
              <w:t xml:space="preserve">Select </w:t>
            </w:r>
            <w:r w:rsidRPr="00CA4260">
              <w:rPr>
                <w:sz w:val="13"/>
                <w:szCs w:val="13"/>
              </w:rPr>
              <w:t>from</w:t>
            </w:r>
            <w:r w:rsidRPr="20B1E3FD">
              <w:rPr>
                <w:sz w:val="13"/>
                <w:szCs w:val="13"/>
              </w:rPr>
              <w:t>:</w:t>
            </w:r>
          </w:p>
          <w:p w14:paraId="3B96B7BB" w14:textId="77777777" w:rsidR="00F30AFC" w:rsidRPr="00F30AFC" w:rsidRDefault="00F30AFC" w:rsidP="00EF286F">
            <w:pPr>
              <w:pStyle w:val="td-p"/>
              <w:numPr>
                <w:ilvl w:val="0"/>
                <w:numId w:val="79"/>
              </w:numPr>
              <w:spacing w:before="120"/>
              <w:rPr>
                <w:sz w:val="13"/>
                <w:szCs w:val="13"/>
              </w:rPr>
            </w:pPr>
            <w:r w:rsidRPr="00F30AFC">
              <w:rPr>
                <w:sz w:val="13"/>
                <w:szCs w:val="13"/>
              </w:rPr>
              <w:t>Yes, both in direct operations (our own operations) and upstream/downstream value chain (our suppliers, distributors, and customers)</w:t>
            </w:r>
          </w:p>
          <w:p w14:paraId="20134379" w14:textId="77777777" w:rsidR="00F30AFC" w:rsidRPr="00F30AFC" w:rsidRDefault="00F30AFC" w:rsidP="00EF286F">
            <w:pPr>
              <w:pStyle w:val="td-p"/>
              <w:numPr>
                <w:ilvl w:val="0"/>
                <w:numId w:val="79"/>
              </w:numPr>
              <w:spacing w:before="120"/>
              <w:rPr>
                <w:sz w:val="13"/>
                <w:szCs w:val="13"/>
              </w:rPr>
            </w:pPr>
            <w:r w:rsidRPr="00F30AFC">
              <w:rPr>
                <w:sz w:val="13"/>
                <w:szCs w:val="13"/>
              </w:rPr>
              <w:t>Yes, only within our direct operations (our own operations)</w:t>
            </w:r>
          </w:p>
          <w:p w14:paraId="1E1037D3" w14:textId="77777777" w:rsidR="00F30AFC" w:rsidRPr="00F30AFC" w:rsidRDefault="00F30AFC" w:rsidP="00EF286F">
            <w:pPr>
              <w:pStyle w:val="td-p"/>
              <w:numPr>
                <w:ilvl w:val="0"/>
                <w:numId w:val="79"/>
              </w:numPr>
              <w:spacing w:before="120"/>
              <w:rPr>
                <w:sz w:val="13"/>
                <w:szCs w:val="13"/>
              </w:rPr>
            </w:pPr>
            <w:r w:rsidRPr="00F30AFC">
              <w:rPr>
                <w:sz w:val="13"/>
                <w:szCs w:val="13"/>
              </w:rPr>
              <w:t>Yes, only in our upstream/downstream value chain (our suppliers, distributors, and customers), excluding direct operations</w:t>
            </w:r>
          </w:p>
          <w:p w14:paraId="7758327A" w14:textId="11DF075E" w:rsidR="3A0488F6" w:rsidRPr="00F30AFC" w:rsidRDefault="00F30AFC" w:rsidP="00EF286F">
            <w:pPr>
              <w:pStyle w:val="td-p"/>
              <w:numPr>
                <w:ilvl w:val="0"/>
                <w:numId w:val="79"/>
              </w:numPr>
              <w:spacing w:before="120"/>
              <w:rPr>
                <w:sz w:val="13"/>
                <w:szCs w:val="13"/>
              </w:rPr>
            </w:pPr>
            <w:r w:rsidRPr="00F30AFC">
              <w:rPr>
                <w:sz w:val="13"/>
                <w:szCs w:val="13"/>
              </w:rPr>
              <w:t>No</w:t>
            </w:r>
          </w:p>
        </w:tc>
        <w:tc>
          <w:tcPr>
            <w:tcW w:w="4925" w:type="dxa"/>
            <w:shd w:val="clear" w:color="auto" w:fill="D9D9D9" w:themeFill="background1" w:themeFillShade="D9"/>
            <w:tcMar>
              <w:top w:w="100" w:type="dxa"/>
              <w:left w:w="100" w:type="dxa"/>
              <w:bottom w:w="100" w:type="dxa"/>
              <w:right w:w="100" w:type="dxa"/>
            </w:tcMar>
          </w:tcPr>
          <w:p w14:paraId="34C8CF87" w14:textId="77777777" w:rsidR="004D3C40" w:rsidRDefault="004D3C40" w:rsidP="004D3C40">
            <w:pPr>
              <w:pStyle w:val="td-p"/>
              <w:spacing w:before="120" w:line="276" w:lineRule="auto"/>
              <w:rPr>
                <w:sz w:val="13"/>
                <w:szCs w:val="13"/>
              </w:rPr>
            </w:pPr>
            <w:r w:rsidRPr="20B1E3FD">
              <w:rPr>
                <w:sz w:val="13"/>
                <w:szCs w:val="13"/>
              </w:rPr>
              <w:t xml:space="preserve">Select </w:t>
            </w:r>
            <w:r w:rsidRPr="00CA4260">
              <w:rPr>
                <w:sz w:val="13"/>
                <w:szCs w:val="13"/>
              </w:rPr>
              <w:t>from</w:t>
            </w:r>
            <w:r w:rsidRPr="20B1E3FD">
              <w:rPr>
                <w:sz w:val="13"/>
                <w:szCs w:val="13"/>
              </w:rPr>
              <w:t>:</w:t>
            </w:r>
          </w:p>
          <w:p w14:paraId="42DEF80B" w14:textId="77777777" w:rsidR="004D3C40" w:rsidRPr="004D3C40" w:rsidRDefault="004D3C40" w:rsidP="00EF286F">
            <w:pPr>
              <w:pStyle w:val="td-p"/>
              <w:numPr>
                <w:ilvl w:val="0"/>
                <w:numId w:val="79"/>
              </w:numPr>
              <w:spacing w:before="120"/>
              <w:rPr>
                <w:sz w:val="13"/>
                <w:szCs w:val="13"/>
              </w:rPr>
            </w:pPr>
            <w:r w:rsidRPr="004D3C40">
              <w:rPr>
                <w:sz w:val="13"/>
                <w:szCs w:val="13"/>
              </w:rPr>
              <w:t>Environmental risks exist, but none with the potential to have a substantive effect on our organization</w:t>
            </w:r>
          </w:p>
          <w:p w14:paraId="7EDE95BC" w14:textId="77777777" w:rsidR="004D3C40" w:rsidRPr="004D3C40" w:rsidRDefault="004D3C40" w:rsidP="00EF286F">
            <w:pPr>
              <w:pStyle w:val="td-p"/>
              <w:numPr>
                <w:ilvl w:val="0"/>
                <w:numId w:val="79"/>
              </w:numPr>
              <w:spacing w:before="120"/>
              <w:rPr>
                <w:sz w:val="13"/>
                <w:szCs w:val="13"/>
              </w:rPr>
            </w:pPr>
            <w:r w:rsidRPr="004D3C40">
              <w:rPr>
                <w:sz w:val="13"/>
                <w:szCs w:val="13"/>
              </w:rPr>
              <w:t>Evaluation in progress</w:t>
            </w:r>
          </w:p>
          <w:p w14:paraId="3C234209" w14:textId="77777777" w:rsidR="004D3C40" w:rsidRPr="004D3C40" w:rsidRDefault="004D3C40" w:rsidP="00EF286F">
            <w:pPr>
              <w:pStyle w:val="td-p"/>
              <w:numPr>
                <w:ilvl w:val="0"/>
                <w:numId w:val="79"/>
              </w:numPr>
              <w:spacing w:before="120"/>
              <w:rPr>
                <w:sz w:val="13"/>
                <w:szCs w:val="13"/>
              </w:rPr>
            </w:pPr>
            <w:r w:rsidRPr="004D3C40">
              <w:rPr>
                <w:sz w:val="13"/>
                <w:szCs w:val="13"/>
              </w:rPr>
              <w:t>Lack of internal resources, capabilities, or expertise (e.g., due to organization size)</w:t>
            </w:r>
          </w:p>
          <w:p w14:paraId="2FA92D1C" w14:textId="77777777" w:rsidR="004D3C40" w:rsidRPr="004D3C40" w:rsidRDefault="004D3C40" w:rsidP="00EF286F">
            <w:pPr>
              <w:pStyle w:val="td-p"/>
              <w:numPr>
                <w:ilvl w:val="0"/>
                <w:numId w:val="79"/>
              </w:numPr>
              <w:spacing w:before="120"/>
              <w:rPr>
                <w:sz w:val="13"/>
                <w:szCs w:val="13"/>
              </w:rPr>
            </w:pPr>
            <w:r w:rsidRPr="004D3C40">
              <w:rPr>
                <w:sz w:val="13"/>
                <w:szCs w:val="13"/>
              </w:rPr>
              <w:t>No standardized procedure</w:t>
            </w:r>
          </w:p>
          <w:p w14:paraId="08345CD9" w14:textId="77777777" w:rsidR="004D3C40" w:rsidRPr="004D3C40" w:rsidRDefault="004D3C40" w:rsidP="00EF286F">
            <w:pPr>
              <w:pStyle w:val="td-p"/>
              <w:numPr>
                <w:ilvl w:val="0"/>
                <w:numId w:val="79"/>
              </w:numPr>
              <w:spacing w:before="120"/>
              <w:rPr>
                <w:sz w:val="13"/>
                <w:szCs w:val="13"/>
              </w:rPr>
            </w:pPr>
            <w:r w:rsidRPr="004D3C40">
              <w:rPr>
                <w:sz w:val="13"/>
                <w:szCs w:val="13"/>
              </w:rPr>
              <w:t>Not an immediate strategic priority</w:t>
            </w:r>
          </w:p>
          <w:p w14:paraId="5BDAA3DB" w14:textId="77777777" w:rsidR="004D3C40" w:rsidRPr="004D3C40" w:rsidRDefault="004D3C40" w:rsidP="00EF286F">
            <w:pPr>
              <w:pStyle w:val="td-p"/>
              <w:numPr>
                <w:ilvl w:val="0"/>
                <w:numId w:val="79"/>
              </w:numPr>
              <w:spacing w:before="120"/>
              <w:rPr>
                <w:sz w:val="13"/>
                <w:szCs w:val="13"/>
              </w:rPr>
            </w:pPr>
            <w:r w:rsidRPr="004D3C40">
              <w:rPr>
                <w:sz w:val="13"/>
                <w:szCs w:val="13"/>
              </w:rPr>
              <w:t>Insufficient data</w:t>
            </w:r>
          </w:p>
          <w:p w14:paraId="0DDC653A" w14:textId="257B5B0D" w:rsidR="20B1E3FD" w:rsidRPr="004D3C40" w:rsidRDefault="004D3C40" w:rsidP="00EF286F">
            <w:pPr>
              <w:pStyle w:val="td-p"/>
              <w:numPr>
                <w:ilvl w:val="0"/>
                <w:numId w:val="79"/>
              </w:numPr>
              <w:spacing w:before="120"/>
              <w:rPr>
                <w:sz w:val="13"/>
                <w:szCs w:val="13"/>
              </w:rPr>
            </w:pPr>
            <w:r w:rsidRPr="004D3C40">
              <w:rPr>
                <w:sz w:val="13"/>
                <w:szCs w:val="13"/>
              </w:rPr>
              <w:t>Other, please specify</w:t>
            </w:r>
          </w:p>
        </w:tc>
      </w:tr>
      <w:tr w:rsidR="20B1E3FD" w14:paraId="57EFF244" w14:textId="77777777" w:rsidTr="45C65D88">
        <w:trPr>
          <w:trHeight w:val="300"/>
          <w:jc w:val="center"/>
        </w:trPr>
        <w:tc>
          <w:tcPr>
            <w:tcW w:w="3840" w:type="dxa"/>
            <w:shd w:val="clear" w:color="auto" w:fill="D9D9D9" w:themeFill="background1" w:themeFillShade="D9"/>
            <w:tcMar>
              <w:top w:w="100" w:type="dxa"/>
              <w:left w:w="100" w:type="dxa"/>
              <w:bottom w:w="100" w:type="dxa"/>
              <w:right w:w="100" w:type="dxa"/>
            </w:tcMar>
          </w:tcPr>
          <w:p w14:paraId="0307CF8B" w14:textId="11672732" w:rsidR="119A6A41" w:rsidRDefault="45C65D88" w:rsidP="45C65D88">
            <w:pPr>
              <w:pStyle w:val="td-p"/>
              <w:spacing w:before="120"/>
              <w:rPr>
                <w:rFonts w:eastAsiaTheme="minorEastAsia" w:cstheme="minorBidi"/>
                <w:sz w:val="13"/>
                <w:szCs w:val="13"/>
              </w:rPr>
            </w:pPr>
            <w:r w:rsidRPr="45C65D88">
              <w:rPr>
                <w:rFonts w:eastAsiaTheme="minorEastAsia" w:cstheme="minorBidi"/>
                <w:sz w:val="13"/>
                <w:szCs w:val="13"/>
              </w:rPr>
              <w:lastRenderedPageBreak/>
              <w:t>Forests</w:t>
            </w:r>
          </w:p>
        </w:tc>
        <w:tc>
          <w:tcPr>
            <w:tcW w:w="6119" w:type="dxa"/>
            <w:shd w:val="clear" w:color="auto" w:fill="D9D9D9" w:themeFill="background1" w:themeFillShade="D9"/>
            <w:tcMar>
              <w:top w:w="100" w:type="dxa"/>
              <w:left w:w="100" w:type="dxa"/>
              <w:bottom w:w="100" w:type="dxa"/>
              <w:right w:w="100" w:type="dxa"/>
            </w:tcMar>
          </w:tcPr>
          <w:p w14:paraId="6CC06620" w14:textId="5996D346" w:rsidR="20B1E3FD" w:rsidRDefault="20B1E3FD" w:rsidP="20B1E3FD">
            <w:pPr>
              <w:pStyle w:val="td-p"/>
              <w:rPr>
                <w:sz w:val="13"/>
                <w:szCs w:val="13"/>
              </w:rPr>
            </w:pPr>
          </w:p>
        </w:tc>
        <w:tc>
          <w:tcPr>
            <w:tcW w:w="4925" w:type="dxa"/>
            <w:shd w:val="clear" w:color="auto" w:fill="D9D9D9" w:themeFill="background1" w:themeFillShade="D9"/>
            <w:tcMar>
              <w:top w:w="100" w:type="dxa"/>
              <w:left w:w="100" w:type="dxa"/>
              <w:bottom w:w="100" w:type="dxa"/>
              <w:right w:w="100" w:type="dxa"/>
            </w:tcMar>
          </w:tcPr>
          <w:p w14:paraId="50E1B008" w14:textId="4786C834" w:rsidR="20B1E3FD" w:rsidRDefault="20B1E3FD" w:rsidP="20B1E3FD">
            <w:pPr>
              <w:pStyle w:val="td-p"/>
              <w:rPr>
                <w:sz w:val="13"/>
                <w:szCs w:val="13"/>
              </w:rPr>
            </w:pPr>
          </w:p>
        </w:tc>
      </w:tr>
      <w:tr w:rsidR="20B1E3FD" w14:paraId="7F0E41BC" w14:textId="77777777" w:rsidTr="45C65D88">
        <w:trPr>
          <w:trHeight w:val="300"/>
          <w:jc w:val="center"/>
        </w:trPr>
        <w:tc>
          <w:tcPr>
            <w:tcW w:w="3840" w:type="dxa"/>
            <w:shd w:val="clear" w:color="auto" w:fill="D9D9D9" w:themeFill="background1" w:themeFillShade="D9"/>
            <w:tcMar>
              <w:top w:w="100" w:type="dxa"/>
              <w:left w:w="100" w:type="dxa"/>
              <w:bottom w:w="100" w:type="dxa"/>
              <w:right w:w="100" w:type="dxa"/>
            </w:tcMar>
          </w:tcPr>
          <w:p w14:paraId="06E01AEA" w14:textId="4582FD71" w:rsidR="119A6A41" w:rsidRDefault="119A6A41" w:rsidP="20B1E3FD">
            <w:pPr>
              <w:pStyle w:val="td-p"/>
              <w:spacing w:before="120"/>
              <w:rPr>
                <w:rFonts w:eastAsiaTheme="minorEastAsia" w:cstheme="minorBidi"/>
                <w:sz w:val="13"/>
                <w:szCs w:val="13"/>
              </w:rPr>
            </w:pPr>
            <w:r w:rsidRPr="20B1E3FD">
              <w:rPr>
                <w:rFonts w:eastAsiaTheme="minorEastAsia" w:cstheme="minorBidi"/>
                <w:sz w:val="13"/>
                <w:szCs w:val="13"/>
              </w:rPr>
              <w:t>Water</w:t>
            </w:r>
          </w:p>
        </w:tc>
        <w:tc>
          <w:tcPr>
            <w:tcW w:w="6119" w:type="dxa"/>
            <w:shd w:val="clear" w:color="auto" w:fill="D9D9D9" w:themeFill="background1" w:themeFillShade="D9"/>
            <w:tcMar>
              <w:top w:w="100" w:type="dxa"/>
              <w:left w:w="100" w:type="dxa"/>
              <w:bottom w:w="100" w:type="dxa"/>
              <w:right w:w="100" w:type="dxa"/>
            </w:tcMar>
          </w:tcPr>
          <w:p w14:paraId="3124E7AB" w14:textId="45ABC1DD" w:rsidR="20B1E3FD" w:rsidRDefault="20B1E3FD" w:rsidP="20B1E3FD">
            <w:pPr>
              <w:pStyle w:val="td-p"/>
              <w:rPr>
                <w:sz w:val="13"/>
                <w:szCs w:val="13"/>
              </w:rPr>
            </w:pPr>
          </w:p>
        </w:tc>
        <w:tc>
          <w:tcPr>
            <w:tcW w:w="4925" w:type="dxa"/>
            <w:shd w:val="clear" w:color="auto" w:fill="D9D9D9" w:themeFill="background1" w:themeFillShade="D9"/>
            <w:tcMar>
              <w:top w:w="100" w:type="dxa"/>
              <w:left w:w="100" w:type="dxa"/>
              <w:bottom w:w="100" w:type="dxa"/>
              <w:right w:w="100" w:type="dxa"/>
            </w:tcMar>
          </w:tcPr>
          <w:p w14:paraId="251CB015" w14:textId="59D7AB2C" w:rsidR="20B1E3FD" w:rsidRDefault="20B1E3FD" w:rsidP="20B1E3FD">
            <w:pPr>
              <w:pStyle w:val="td-p"/>
              <w:rPr>
                <w:sz w:val="13"/>
                <w:szCs w:val="13"/>
              </w:rPr>
            </w:pPr>
          </w:p>
        </w:tc>
      </w:tr>
    </w:tbl>
    <w:p w14:paraId="7B794A6A" w14:textId="65B743BF" w:rsidR="000B306A" w:rsidRPr="00935AD7" w:rsidRDefault="000B306A" w:rsidP="20B1E3FD">
      <w:pPr>
        <w:pStyle w:val="NormalWeb"/>
        <w:shd w:val="clear" w:color="auto" w:fill="FFFFFF" w:themeFill="background1"/>
        <w:spacing w:beforeLines="50" w:before="120" w:beforeAutospacing="0" w:after="0" w:afterAutospacing="0"/>
        <w:ind w:firstLine="115"/>
        <w:textAlignment w:val="baseline"/>
        <w:rPr>
          <w:rFonts w:ascii="Arial" w:hAnsi="Arial" w:cs="Arial"/>
          <w:color w:val="485464"/>
          <w:spacing w:val="7"/>
          <w:sz w:val="13"/>
          <w:szCs w:val="13"/>
        </w:rPr>
      </w:pPr>
    </w:p>
    <w:p w14:paraId="21E1417F" w14:textId="54381CE1" w:rsidR="000B306A" w:rsidRPr="00390AC2" w:rsidRDefault="000B306A" w:rsidP="00390AC2">
      <w:pPr>
        <w:pStyle w:val="Heading3"/>
      </w:pPr>
      <w:r w:rsidRPr="20B1E3FD">
        <w:t>Requested content</w:t>
      </w:r>
    </w:p>
    <w:p w14:paraId="715A6645" w14:textId="77777777" w:rsidR="000B306A" w:rsidRPr="00935AD7" w:rsidRDefault="000B306A" w:rsidP="004D3C40">
      <w:pPr>
        <w:pStyle w:val="Heading4"/>
      </w:pPr>
      <w:r w:rsidRPr="20B1E3FD">
        <w:t>General</w:t>
      </w:r>
    </w:p>
    <w:p w14:paraId="0E937689" w14:textId="77777777" w:rsidR="004D3C40" w:rsidRPr="004D3C40" w:rsidRDefault="6BD2370B" w:rsidP="004B77A4">
      <w:pPr>
        <w:pStyle w:val="ListParagraph"/>
      </w:pPr>
      <w:r w:rsidRPr="00E640E5">
        <w:t>For the purposes of this response, the environmental risks reported should only be those which:</w:t>
      </w:r>
      <w:r w:rsidR="004D3C40" w:rsidRPr="00E640E5">
        <w:t xml:space="preserve"> </w:t>
      </w:r>
    </w:p>
    <w:p w14:paraId="53C4D194" w14:textId="77777777" w:rsidR="004D3C40" w:rsidRPr="004D3C40" w:rsidRDefault="45C65D88" w:rsidP="009C4D58">
      <w:pPr>
        <w:pStyle w:val="Bulletlevel2"/>
      </w:pPr>
      <w:r>
        <w:t xml:space="preserve">Have had or are anticipated to have a substantive effect on your organization; </w:t>
      </w:r>
    </w:p>
    <w:p w14:paraId="38BF1A97" w14:textId="77777777" w:rsidR="004D3C40" w:rsidRDefault="004D3C40" w:rsidP="009C4D58">
      <w:pPr>
        <w:pStyle w:val="Bulletlevel2"/>
      </w:pPr>
      <w:r w:rsidRPr="004D3C40">
        <w:t>Have had or are anticipated to have a substantive effect at the corporate level, and not simply at the asset, business unit and/or geographic level where they may occur; and</w:t>
      </w:r>
      <w:r>
        <w:t xml:space="preserve"> </w:t>
      </w:r>
    </w:p>
    <w:p w14:paraId="3BE43FA4" w14:textId="09DB2FA2" w:rsidR="004D3C40" w:rsidRPr="004D3C40" w:rsidRDefault="45C65D88" w:rsidP="009C4D58">
      <w:pPr>
        <w:pStyle w:val="Bulletlevel2"/>
      </w:pPr>
      <w:r>
        <w:t>Have had or are anticipated to have a substantive effect when considering the inherent risk (existing in the absence of controls, i.e. not considering any mitigation or management measures that have been or could be implemented) as well as the residual risk (remaining after a specific action has been taken to manage the risk).</w:t>
      </w:r>
    </w:p>
    <w:p w14:paraId="6B4A4491" w14:textId="00B19DF3" w:rsidR="000B306A" w:rsidRPr="00390AC2" w:rsidRDefault="45C65D88" w:rsidP="45C65D88">
      <w:pPr>
        <w:pStyle w:val="ListParagraph"/>
        <w:rPr>
          <w:sz w:val="22"/>
          <w:szCs w:val="22"/>
        </w:rPr>
      </w:pPr>
      <w:r>
        <w:t>Your selection in column 1 “Environmental risks identified” will determine whether column 2 “Primary reason why your organization…” will be presented.</w:t>
      </w:r>
    </w:p>
    <w:p w14:paraId="6A41BBCE" w14:textId="2E5F0D2B" w:rsidR="000B306A" w:rsidRPr="00935AD7" w:rsidRDefault="6BD2370B" w:rsidP="006C5CCE">
      <w:pPr>
        <w:pStyle w:val="Heading4"/>
      </w:pPr>
      <w:r w:rsidRPr="20B1E3FD">
        <w:t>Environmental risks identified (column 1)</w:t>
      </w:r>
    </w:p>
    <w:p w14:paraId="39219270" w14:textId="25520020" w:rsidR="000B306A" w:rsidRDefault="6BD2370B" w:rsidP="004B77A4">
      <w:pPr>
        <w:pStyle w:val="ListParagraph"/>
      </w:pPr>
      <w:r w:rsidRPr="20B1E3FD">
        <w:t>Select the appropriate “Yes” option if any risks have been identified as having had or having anticipated substantive effects before any response actions are accounted for. Consider both the risks which have been accepted and those to which you are responding when determining which option to select.</w:t>
      </w:r>
    </w:p>
    <w:p w14:paraId="7BC31E57" w14:textId="77777777" w:rsidR="006C5CCE" w:rsidRPr="00935AD7" w:rsidRDefault="006C5CCE" w:rsidP="006C5CCE">
      <w:pPr>
        <w:spacing w:before="120"/>
      </w:pPr>
    </w:p>
    <w:p w14:paraId="445D486F" w14:textId="1C07B178" w:rsidR="000B306A" w:rsidRPr="00935AD7" w:rsidRDefault="6BD2370B" w:rsidP="002B43D4">
      <w:pPr>
        <w:pStyle w:val="Heading3"/>
      </w:pPr>
      <w:r w:rsidRPr="20B1E3FD">
        <w:t>Additional Information</w:t>
      </w:r>
    </w:p>
    <w:p w14:paraId="69397214" w14:textId="37A9A126" w:rsidR="000B306A" w:rsidRPr="006C5CCE" w:rsidRDefault="6BD2370B" w:rsidP="004B77A4">
      <w:pPr>
        <w:pStyle w:val="ListParagraph"/>
      </w:pPr>
      <w:r w:rsidRPr="006C5CCE">
        <w:t>What are examples of risks related to environmental issues (also referred to as environmental risks)?</w:t>
      </w:r>
    </w:p>
    <w:p w14:paraId="52F17510" w14:textId="0DC90673" w:rsidR="000B306A" w:rsidRPr="00935AD7" w:rsidRDefault="45C65D88" w:rsidP="009C4D58">
      <w:pPr>
        <w:pStyle w:val="Bulletlevel2"/>
      </w:pPr>
      <w:r>
        <w:t>Environmental risks can relate to various environmental issues including, but not limited to, the ones covered by this questionnaire: climate change, water security, and forests. Examples of environmental risks related to climate change include floods, storms, wildfires, or droughts, which are also known as acute physical risks. These events may cause damage to your organization’s property or lead to you being unable to fulfill customer orders on time, resulting in business risks such as unhappy customers and loses in revenue.</w:t>
      </w:r>
    </w:p>
    <w:p w14:paraId="5E9C392B" w14:textId="56FBB977" w:rsidR="000B306A" w:rsidRPr="006C5CCE" w:rsidRDefault="6BD2370B" w:rsidP="004B77A4">
      <w:pPr>
        <w:pStyle w:val="ListParagraph"/>
      </w:pPr>
      <w:r w:rsidRPr="006C5CCE">
        <w:t>How does my organization determine if an environmental risk is considered substantive?</w:t>
      </w:r>
    </w:p>
    <w:p w14:paraId="65AE52EA" w14:textId="21EDEAAA" w:rsidR="000B306A" w:rsidRPr="00935AD7" w:rsidRDefault="45C65D88" w:rsidP="009C4D58">
      <w:pPr>
        <w:pStyle w:val="Bulletlevel2"/>
      </w:pPr>
      <w:r>
        <w:t>What constitutes a substantive effect will vary between organizations. For example, a 1% reduction in profits will have different effects on different organizations depending on their respective profit margins. For the purposes of this response, organizations are therefore asked to determine “substantive” in the way that they would for their business decision-making. For example, a substantive impact could occur because of a large impact to any one of the following aspects, or because multiple small impacts create a larger impact:</w:t>
      </w:r>
    </w:p>
    <w:p w14:paraId="256F691F" w14:textId="77777777" w:rsidR="007A2292" w:rsidRDefault="45C65D88" w:rsidP="009C4D58">
      <w:pPr>
        <w:pStyle w:val="Bulletlevel3"/>
        <w:spacing w:before="0"/>
      </w:pPr>
      <w:r>
        <w:t xml:space="preserve">the proportion of business units affected; </w:t>
      </w:r>
    </w:p>
    <w:p w14:paraId="2C9A0DD7" w14:textId="4852A421" w:rsidR="007A2292" w:rsidRPr="007A2292" w:rsidRDefault="007A2292" w:rsidP="009C4D58">
      <w:pPr>
        <w:pStyle w:val="Bulletlevel3"/>
        <w:spacing w:before="0"/>
      </w:pPr>
      <w:r w:rsidRPr="007A2292">
        <w:t>the size of the impact on those business units;</w:t>
      </w:r>
    </w:p>
    <w:p w14:paraId="2D11B956" w14:textId="77777777" w:rsidR="007A2292" w:rsidRPr="007A2292" w:rsidRDefault="007A2292" w:rsidP="009C4D58">
      <w:pPr>
        <w:pStyle w:val="Bulletlevel3"/>
        <w:spacing w:before="0"/>
      </w:pPr>
      <w:r w:rsidRPr="007A2292">
        <w:t>the dependency of the organization on that unit;</w:t>
      </w:r>
    </w:p>
    <w:p w14:paraId="1BFFF5FB" w14:textId="77777777" w:rsidR="007A2292" w:rsidRPr="007A2292" w:rsidRDefault="45C65D88" w:rsidP="009C4D58">
      <w:pPr>
        <w:pStyle w:val="Bulletlevel3"/>
        <w:spacing w:before="0"/>
      </w:pPr>
      <w:r>
        <w:t>the potential for shareholder or customer concern</w:t>
      </w:r>
    </w:p>
    <w:p w14:paraId="2FF41FE3" w14:textId="77777777" w:rsidR="00390AC2" w:rsidRDefault="00390AC2">
      <w:pPr>
        <w:rPr>
          <w:rFonts w:eastAsiaTheme="minorEastAsia"/>
          <w:lang w:eastAsia="zh-CN"/>
        </w:rPr>
      </w:pPr>
      <w:r>
        <w:rPr>
          <w:rFonts w:eastAsiaTheme="minorEastAsia"/>
          <w:lang w:eastAsia="zh-CN"/>
        </w:rPr>
        <w:br w:type="page"/>
      </w:r>
    </w:p>
    <w:p w14:paraId="746E2B5F" w14:textId="62AF2F3B" w:rsidR="000B306A" w:rsidRPr="00935AD7" w:rsidRDefault="3D6E62E7" w:rsidP="3D6E62E7">
      <w:pPr>
        <w:pStyle w:val="Heading2"/>
        <w:rPr>
          <w:i/>
          <w:iCs/>
        </w:rPr>
      </w:pPr>
      <w:r w:rsidRPr="3D6E62E7">
        <w:rPr>
          <w:rFonts w:eastAsiaTheme="minorEastAsia"/>
          <w:lang w:eastAsia="zh-CN"/>
        </w:rPr>
        <w:lastRenderedPageBreak/>
        <w:t xml:space="preserve">[3.2.1] Provide details of the risks created by environmental issues which have had a substantive effect on your organization in the reporting year or may in the future. </w:t>
      </w:r>
      <w:r w:rsidRPr="3D6E62E7">
        <w:rPr>
          <w:i/>
          <w:iCs/>
        </w:rPr>
        <w:t>(Source: 2025 CDP SME questionnaire)</w:t>
      </w:r>
    </w:p>
    <w:p w14:paraId="2EF58889" w14:textId="77777777" w:rsidR="003E5CF1" w:rsidRPr="003E5CF1" w:rsidRDefault="003E5CF1" w:rsidP="007D474F">
      <w:pPr>
        <w:pStyle w:val="Heading3"/>
      </w:pPr>
      <w:r w:rsidRPr="003E5CF1">
        <w:t>Question dependencies</w:t>
      </w:r>
    </w:p>
    <w:p w14:paraId="5C8928B6" w14:textId="5D36BC54" w:rsidR="003E5CF1" w:rsidRDefault="003E5CF1" w:rsidP="003E5CF1">
      <w:pPr>
        <w:pStyle w:val="BodyText"/>
      </w:pPr>
      <w:r w:rsidRPr="003E5CF1">
        <w:t xml:space="preserve">This question only appears if you select any of the “Yes…” options in column “Environmental risks identified” of </w:t>
      </w:r>
      <w:r>
        <w:t>3.2.</w:t>
      </w:r>
    </w:p>
    <w:p w14:paraId="3C795C0B" w14:textId="77777777" w:rsidR="003E5CF1" w:rsidRDefault="003E5CF1" w:rsidP="003E5CF1">
      <w:pPr>
        <w:pStyle w:val="BodyText"/>
      </w:pPr>
    </w:p>
    <w:p w14:paraId="35006594" w14:textId="4EA9A0C3" w:rsidR="000B306A" w:rsidRPr="00935AD7" w:rsidRDefault="4650A7A6" w:rsidP="007D474F">
      <w:pPr>
        <w:pStyle w:val="Heading3"/>
      </w:pPr>
      <w:r w:rsidRPr="20B1E3FD">
        <w:t>Rationale</w:t>
      </w:r>
    </w:p>
    <w:p w14:paraId="724DEA82" w14:textId="31ED70A9" w:rsidR="000B306A" w:rsidRPr="00935AD7" w:rsidRDefault="0621E07A" w:rsidP="007A6FBE">
      <w:pPr>
        <w:pStyle w:val="BodyText"/>
      </w:pPr>
      <w:r w:rsidRPr="20B1E3FD">
        <w:t>Your response to this question provides data users with an overview of the environmental risks affecting your organization, now and in the future, such as flooding or changes in customer behavior due to growing demand for sustainable products or services. Information on the current and anticipated financial effects of these risks, and your response strategy to manage and mitigate them, are critical elements for guiding investments as well as implementing corporate actions to improve business resilience and environmental stewardship. Additionally, larger companies may be required to report financial impact figures of risk under certain emerging regulatory reporting requirements. Failing to address these risks can lead to reputational damage, regulatory compliance issues, and financial instability.</w:t>
      </w:r>
    </w:p>
    <w:p w14:paraId="5AC12D00" w14:textId="40EEFB29" w:rsidR="000B306A" w:rsidRPr="00935AD7" w:rsidRDefault="000B306A" w:rsidP="45C65D88">
      <w:pPr>
        <w:spacing w:line="259" w:lineRule="auto"/>
        <w:rPr>
          <w:rFonts w:eastAsiaTheme="minorEastAsia" w:cstheme="minorBidi"/>
          <w:b/>
          <w:bCs/>
          <w:color w:val="C00000"/>
        </w:rPr>
      </w:pPr>
    </w:p>
    <w:p w14:paraId="35D05D1E" w14:textId="08D35C68" w:rsidR="000B306A" w:rsidRPr="00935AD7" w:rsidRDefault="4650A7A6" w:rsidP="007D474F">
      <w:pPr>
        <w:pStyle w:val="Heading3"/>
      </w:pPr>
      <w:r w:rsidRPr="20B1E3FD">
        <w:t>Ambition</w:t>
      </w:r>
    </w:p>
    <w:p w14:paraId="34FDF8BC" w14:textId="45AB6BBE" w:rsidR="000B306A" w:rsidRPr="00935AD7" w:rsidRDefault="220F86AA" w:rsidP="004B77A4">
      <w:pPr>
        <w:pStyle w:val="ListParagraph"/>
      </w:pPr>
      <w:r w:rsidRPr="20B1E3FD">
        <w:t>The organization discloses environmental risks which have had or are anticipated to have substantive effects on the organization’s strategy, business activities, value chain, financial position (e.g. assets and liabilities), financial performance (e.g. revenue or expenditure) and cash flows. The disclosure per risk includes:</w:t>
      </w:r>
    </w:p>
    <w:p w14:paraId="6C56CED2" w14:textId="36F85C13" w:rsidR="000B306A" w:rsidRPr="00853DE1" w:rsidRDefault="220F86AA" w:rsidP="004B77A4">
      <w:pPr>
        <w:pStyle w:val="ListParagraph"/>
        <w:numPr>
          <w:ilvl w:val="0"/>
          <w:numId w:val="81"/>
        </w:numPr>
      </w:pPr>
      <w:r w:rsidRPr="00853DE1">
        <w:t>The timeframe, likelihood and magnitude associated with the effects of the risk,</w:t>
      </w:r>
    </w:p>
    <w:p w14:paraId="57A7F0A1" w14:textId="36E79F2E" w:rsidR="000B306A" w:rsidRPr="00853DE1" w:rsidRDefault="220F86AA" w:rsidP="004B77A4">
      <w:pPr>
        <w:pStyle w:val="ListParagraph"/>
        <w:numPr>
          <w:ilvl w:val="0"/>
          <w:numId w:val="81"/>
        </w:numPr>
      </w:pPr>
      <w:r w:rsidRPr="00853DE1">
        <w:t>Current and anticipated effects on the value chain and where these risks are located,</w:t>
      </w:r>
    </w:p>
    <w:p w14:paraId="445FC26D" w14:textId="6ED2740F" w:rsidR="000B306A" w:rsidRPr="00853DE1" w:rsidRDefault="220F86AA" w:rsidP="004B77A4">
      <w:pPr>
        <w:pStyle w:val="ListParagraph"/>
        <w:numPr>
          <w:ilvl w:val="0"/>
          <w:numId w:val="81"/>
        </w:numPr>
      </w:pPr>
      <w:r w:rsidRPr="00853DE1">
        <w:t>Whether the risks are physical (acute or chronic) or transition risks (policy, market, reputation, technology, liability),</w:t>
      </w:r>
    </w:p>
    <w:p w14:paraId="5482E625" w14:textId="77777777" w:rsidR="00E61C7D" w:rsidRDefault="220F86AA" w:rsidP="004B77A4">
      <w:pPr>
        <w:pStyle w:val="ListParagraph"/>
        <w:numPr>
          <w:ilvl w:val="0"/>
          <w:numId w:val="81"/>
        </w:numPr>
      </w:pPr>
      <w:r w:rsidRPr="00853DE1">
        <w:t>The potential financial effects of the risks</w:t>
      </w:r>
      <w:r w:rsidR="1628ED22" w:rsidRPr="20B1E3FD">
        <w:t>.</w:t>
      </w:r>
    </w:p>
    <w:p w14:paraId="2EB69041" w14:textId="556666CF" w:rsidR="000B306A" w:rsidRPr="00E61C7D" w:rsidRDefault="1628ED22" w:rsidP="004B77A4">
      <w:pPr>
        <w:pStyle w:val="ListParagraph"/>
        <w:numPr>
          <w:ilvl w:val="0"/>
          <w:numId w:val="81"/>
        </w:numPr>
      </w:pPr>
      <w:r w:rsidRPr="00E61C7D">
        <w:t>The costs of response to a risk, a description of the response and an explanation of the cost calculation</w:t>
      </w:r>
    </w:p>
    <w:p w14:paraId="77DF26AC" w14:textId="64D153F5" w:rsidR="000B306A" w:rsidRPr="00935AD7" w:rsidRDefault="000B306A" w:rsidP="20B1E3FD">
      <w:pPr>
        <w:spacing w:before="48" w:after="48" w:line="221" w:lineRule="exact"/>
        <w:ind w:left="493"/>
        <w:rPr>
          <w:rFonts w:eastAsiaTheme="minorEastAsia" w:cstheme="minorBidi"/>
          <w:color w:val="475363"/>
          <w:szCs w:val="13"/>
        </w:rPr>
      </w:pPr>
    </w:p>
    <w:p w14:paraId="2F817213" w14:textId="2CC8AF0D" w:rsidR="000B306A" w:rsidRPr="00935AD7" w:rsidRDefault="4650A7A6" w:rsidP="007D474F">
      <w:pPr>
        <w:pStyle w:val="Heading3"/>
      </w:pPr>
      <w:r w:rsidRPr="20B1E3FD">
        <w:t>Response options</w:t>
      </w:r>
    </w:p>
    <w:p w14:paraId="696DB700" w14:textId="29F04B42" w:rsidR="000B306A" w:rsidRPr="00935AD7" w:rsidRDefault="7242D7EC" w:rsidP="007A6FBE">
      <w:pPr>
        <w:pStyle w:val="BodyText"/>
      </w:pPr>
      <w:r w:rsidRPr="20B1E3FD">
        <w:t>Please complete the following table. You are able to add rows by using the “Add Row” button at the bottom of the table.</w:t>
      </w:r>
    </w:p>
    <w:p w14:paraId="1F314491" w14:textId="5A3822D1" w:rsidR="000B306A" w:rsidRPr="00935AD7" w:rsidRDefault="000B306A" w:rsidP="20B1E3FD">
      <w:pPr>
        <w:pStyle w:val="NormalWeb"/>
        <w:shd w:val="clear" w:color="auto" w:fill="FFFFFF" w:themeFill="background1"/>
        <w:spacing w:beforeLines="50" w:before="120" w:beforeAutospacing="0" w:after="0" w:afterAutospacing="0"/>
        <w:ind w:firstLine="115"/>
        <w:textAlignment w:val="baseline"/>
        <w:rPr>
          <w:rFonts w:ascii="Arial" w:hAnsi="Arial" w:cs="Arial"/>
          <w:color w:val="485464"/>
          <w:sz w:val="13"/>
          <w:szCs w:val="13"/>
        </w:rPr>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256"/>
        <w:gridCol w:w="990"/>
        <w:gridCol w:w="1729"/>
        <w:gridCol w:w="2324"/>
        <w:gridCol w:w="1571"/>
        <w:gridCol w:w="2026"/>
        <w:gridCol w:w="1530"/>
        <w:gridCol w:w="1800"/>
        <w:gridCol w:w="1350"/>
        <w:gridCol w:w="1025"/>
      </w:tblGrid>
      <w:tr w:rsidR="00E640E5" w14:paraId="614D3C15" w14:textId="77777777" w:rsidTr="45C65D88">
        <w:trPr>
          <w:trHeight w:val="101"/>
          <w:jc w:val="center"/>
        </w:trPr>
        <w:tc>
          <w:tcPr>
            <w:tcW w:w="1256" w:type="dxa"/>
            <w:shd w:val="clear" w:color="auto" w:fill="C00000"/>
            <w:tcMar>
              <w:top w:w="100" w:type="dxa"/>
              <w:left w:w="100" w:type="dxa"/>
              <w:bottom w:w="100" w:type="dxa"/>
              <w:right w:w="100" w:type="dxa"/>
            </w:tcMar>
          </w:tcPr>
          <w:p w14:paraId="09852F94" w14:textId="1D19EC5A" w:rsidR="00E640E5" w:rsidRPr="00E640E5" w:rsidRDefault="00E640E5" w:rsidP="00E640E5">
            <w:pPr>
              <w:rPr>
                <w:b/>
                <w:bCs/>
                <w:i/>
                <w:iCs/>
                <w:color w:val="FFFFFF" w:themeColor="background1"/>
                <w:szCs w:val="13"/>
              </w:rPr>
            </w:pPr>
            <w:r w:rsidRPr="00E640E5">
              <w:rPr>
                <w:b/>
                <w:bCs/>
                <w:i/>
                <w:iCs/>
                <w:color w:val="FFFFFF" w:themeColor="background1"/>
                <w:szCs w:val="13"/>
              </w:rPr>
              <w:t>Rows appear based on selections in column 1 of</w:t>
            </w:r>
          </w:p>
          <w:p w14:paraId="33F3CD5F" w14:textId="0B0E7279" w:rsidR="00E640E5" w:rsidRPr="00E640E5" w:rsidRDefault="00E640E5" w:rsidP="00E640E5">
            <w:pPr>
              <w:rPr>
                <w:b/>
                <w:bCs/>
                <w:i/>
                <w:iCs/>
                <w:color w:val="FFFFFF" w:themeColor="background1"/>
                <w:szCs w:val="13"/>
              </w:rPr>
            </w:pPr>
            <w:r w:rsidRPr="00E640E5">
              <w:rPr>
                <w:b/>
                <w:bCs/>
                <w:i/>
                <w:iCs/>
                <w:color w:val="FFFFFF" w:themeColor="background1"/>
                <w:szCs w:val="13"/>
              </w:rPr>
              <w:t>3.2</w:t>
            </w:r>
          </w:p>
        </w:tc>
        <w:tc>
          <w:tcPr>
            <w:tcW w:w="990" w:type="dxa"/>
            <w:shd w:val="clear" w:color="auto" w:fill="C00000"/>
            <w:tcMar>
              <w:top w:w="100" w:type="dxa"/>
              <w:left w:w="100" w:type="dxa"/>
              <w:bottom w:w="100" w:type="dxa"/>
              <w:right w:w="100" w:type="dxa"/>
            </w:tcMar>
          </w:tcPr>
          <w:p w14:paraId="2B1A82FD" w14:textId="77777777" w:rsidR="00E640E5" w:rsidRPr="00E640E5" w:rsidRDefault="00E640E5" w:rsidP="20B1E3FD">
            <w:pPr>
              <w:rPr>
                <w:b/>
                <w:bCs/>
                <w:i/>
                <w:iCs/>
                <w:color w:val="FFFFFF" w:themeColor="background1"/>
                <w:szCs w:val="13"/>
              </w:rPr>
            </w:pPr>
          </w:p>
        </w:tc>
        <w:tc>
          <w:tcPr>
            <w:tcW w:w="1729" w:type="dxa"/>
            <w:shd w:val="clear" w:color="auto" w:fill="C00000"/>
            <w:tcMar>
              <w:top w:w="100" w:type="dxa"/>
              <w:left w:w="100" w:type="dxa"/>
              <w:bottom w:w="100" w:type="dxa"/>
              <w:right w:w="100" w:type="dxa"/>
            </w:tcMar>
          </w:tcPr>
          <w:p w14:paraId="331FF6B5" w14:textId="314EBD7E" w:rsidR="00E640E5" w:rsidRPr="00E640E5" w:rsidRDefault="00E640E5" w:rsidP="20B1E3FD">
            <w:pPr>
              <w:rPr>
                <w:b/>
                <w:bCs/>
                <w:i/>
                <w:iCs/>
                <w:color w:val="FFFFFF" w:themeColor="background1"/>
                <w:szCs w:val="13"/>
              </w:rPr>
            </w:pPr>
            <w:r w:rsidRPr="00E640E5">
              <w:rPr>
                <w:b/>
                <w:bCs/>
                <w:i/>
                <w:iCs/>
                <w:color w:val="FFFFFF" w:themeColor="background1"/>
                <w:szCs w:val="13"/>
              </w:rPr>
              <w:t>Appears if “Forests” is selected in column 1</w:t>
            </w:r>
          </w:p>
        </w:tc>
        <w:tc>
          <w:tcPr>
            <w:tcW w:w="2324" w:type="dxa"/>
            <w:shd w:val="clear" w:color="auto" w:fill="C00000"/>
            <w:tcMar>
              <w:top w:w="100" w:type="dxa"/>
              <w:left w:w="100" w:type="dxa"/>
              <w:bottom w:w="100" w:type="dxa"/>
              <w:right w:w="100" w:type="dxa"/>
            </w:tcMar>
          </w:tcPr>
          <w:p w14:paraId="6C484C93" w14:textId="77777777" w:rsidR="00E640E5" w:rsidRPr="00E640E5" w:rsidRDefault="00E640E5" w:rsidP="20B1E3FD">
            <w:pPr>
              <w:rPr>
                <w:b/>
                <w:bCs/>
                <w:i/>
                <w:iCs/>
                <w:color w:val="FFFFFF" w:themeColor="background1"/>
                <w:szCs w:val="13"/>
              </w:rPr>
            </w:pPr>
          </w:p>
        </w:tc>
        <w:tc>
          <w:tcPr>
            <w:tcW w:w="1571" w:type="dxa"/>
            <w:shd w:val="clear" w:color="auto" w:fill="C00000"/>
            <w:tcMar>
              <w:top w:w="100" w:type="dxa"/>
              <w:left w:w="100" w:type="dxa"/>
              <w:bottom w:w="100" w:type="dxa"/>
              <w:right w:w="100" w:type="dxa"/>
            </w:tcMar>
          </w:tcPr>
          <w:p w14:paraId="2CAEA6E7" w14:textId="1D6EEFE2" w:rsidR="00E640E5" w:rsidRPr="00E640E5" w:rsidRDefault="00E640E5" w:rsidP="45C65D88">
            <w:pPr>
              <w:rPr>
                <w:b/>
                <w:bCs/>
                <w:i/>
                <w:iCs/>
                <w:color w:val="FFFFFF" w:themeColor="background1"/>
              </w:rPr>
            </w:pPr>
          </w:p>
        </w:tc>
        <w:tc>
          <w:tcPr>
            <w:tcW w:w="2026" w:type="dxa"/>
            <w:shd w:val="clear" w:color="auto" w:fill="C00000"/>
            <w:tcMar>
              <w:top w:w="100" w:type="dxa"/>
              <w:left w:w="100" w:type="dxa"/>
              <w:bottom w:w="100" w:type="dxa"/>
              <w:right w:w="100" w:type="dxa"/>
            </w:tcMar>
          </w:tcPr>
          <w:p w14:paraId="4345BD5D" w14:textId="77777777" w:rsidR="00E640E5" w:rsidRPr="00E640E5" w:rsidRDefault="00E640E5" w:rsidP="20B1E3FD">
            <w:pPr>
              <w:rPr>
                <w:b/>
                <w:bCs/>
                <w:i/>
                <w:iCs/>
                <w:color w:val="FFFFFF" w:themeColor="background1"/>
                <w:szCs w:val="13"/>
              </w:rPr>
            </w:pPr>
          </w:p>
        </w:tc>
        <w:tc>
          <w:tcPr>
            <w:tcW w:w="1530" w:type="dxa"/>
            <w:shd w:val="clear" w:color="auto" w:fill="C00000"/>
            <w:tcMar>
              <w:top w:w="100" w:type="dxa"/>
              <w:left w:w="100" w:type="dxa"/>
              <w:bottom w:w="100" w:type="dxa"/>
              <w:right w:w="100" w:type="dxa"/>
            </w:tcMar>
          </w:tcPr>
          <w:p w14:paraId="657E83A2" w14:textId="77777777" w:rsidR="00E640E5" w:rsidRPr="00E640E5" w:rsidRDefault="00E640E5" w:rsidP="20B1E3FD">
            <w:pPr>
              <w:rPr>
                <w:b/>
                <w:bCs/>
                <w:i/>
                <w:iCs/>
                <w:color w:val="FFFFFF" w:themeColor="background1"/>
                <w:szCs w:val="13"/>
              </w:rPr>
            </w:pPr>
          </w:p>
        </w:tc>
        <w:tc>
          <w:tcPr>
            <w:tcW w:w="1800" w:type="dxa"/>
            <w:shd w:val="clear" w:color="auto" w:fill="C00000"/>
            <w:tcMar>
              <w:top w:w="100" w:type="dxa"/>
              <w:left w:w="100" w:type="dxa"/>
              <w:bottom w:w="100" w:type="dxa"/>
              <w:right w:w="100" w:type="dxa"/>
            </w:tcMar>
          </w:tcPr>
          <w:p w14:paraId="418CB871" w14:textId="776EE6D0" w:rsidR="00E640E5" w:rsidRPr="00E640E5" w:rsidRDefault="00E640E5" w:rsidP="20B1E3FD">
            <w:pPr>
              <w:rPr>
                <w:b/>
                <w:bCs/>
                <w:i/>
                <w:iCs/>
                <w:color w:val="FFFFFF" w:themeColor="background1"/>
                <w:szCs w:val="13"/>
              </w:rPr>
            </w:pPr>
            <w:r w:rsidRPr="00E640E5">
              <w:rPr>
                <w:b/>
                <w:bCs/>
                <w:i/>
                <w:iCs/>
                <w:color w:val="FFFFFF" w:themeColor="background1"/>
                <w:szCs w:val="13"/>
              </w:rPr>
              <w:t>Appears if “Water” is selected in column 1</w:t>
            </w:r>
          </w:p>
        </w:tc>
        <w:tc>
          <w:tcPr>
            <w:tcW w:w="1350" w:type="dxa"/>
            <w:shd w:val="clear" w:color="auto" w:fill="C00000"/>
            <w:tcMar>
              <w:top w:w="100" w:type="dxa"/>
              <w:left w:w="100" w:type="dxa"/>
              <w:bottom w:w="100" w:type="dxa"/>
              <w:right w:w="100" w:type="dxa"/>
            </w:tcMar>
          </w:tcPr>
          <w:p w14:paraId="4E8C91AE" w14:textId="77777777" w:rsidR="00E640E5" w:rsidRPr="00E640E5" w:rsidRDefault="00E640E5" w:rsidP="20B1E3FD">
            <w:pPr>
              <w:rPr>
                <w:b/>
                <w:bCs/>
                <w:i/>
                <w:iCs/>
                <w:color w:val="FFFFFF" w:themeColor="background1"/>
                <w:szCs w:val="13"/>
              </w:rPr>
            </w:pPr>
          </w:p>
        </w:tc>
        <w:tc>
          <w:tcPr>
            <w:tcW w:w="1025" w:type="dxa"/>
            <w:shd w:val="clear" w:color="auto" w:fill="C00000"/>
            <w:tcMar>
              <w:top w:w="100" w:type="dxa"/>
              <w:left w:w="100" w:type="dxa"/>
              <w:bottom w:w="100" w:type="dxa"/>
              <w:right w:w="100" w:type="dxa"/>
            </w:tcMar>
          </w:tcPr>
          <w:p w14:paraId="01BD96C2" w14:textId="77777777" w:rsidR="00E640E5" w:rsidRPr="00E640E5" w:rsidRDefault="00E640E5" w:rsidP="20B1E3FD">
            <w:pPr>
              <w:rPr>
                <w:b/>
                <w:bCs/>
                <w:i/>
                <w:iCs/>
                <w:color w:val="FFFFFF" w:themeColor="background1"/>
                <w:szCs w:val="13"/>
              </w:rPr>
            </w:pPr>
          </w:p>
        </w:tc>
      </w:tr>
      <w:tr w:rsidR="00AE1F30" w14:paraId="092EBD27" w14:textId="77777777" w:rsidTr="45C65D88">
        <w:trPr>
          <w:trHeight w:val="101"/>
          <w:jc w:val="center"/>
        </w:trPr>
        <w:tc>
          <w:tcPr>
            <w:tcW w:w="1256" w:type="dxa"/>
            <w:shd w:val="clear" w:color="auto" w:fill="C00000"/>
            <w:tcMar>
              <w:top w:w="100" w:type="dxa"/>
              <w:left w:w="100" w:type="dxa"/>
              <w:bottom w:w="100" w:type="dxa"/>
              <w:right w:w="100" w:type="dxa"/>
            </w:tcMar>
          </w:tcPr>
          <w:p w14:paraId="1C4831A1" w14:textId="3B1CE158" w:rsidR="00AE1F30" w:rsidRPr="20B1E3FD" w:rsidRDefault="00AE1F30" w:rsidP="20B1E3FD">
            <w:pPr>
              <w:rPr>
                <w:b/>
                <w:bCs/>
                <w:color w:val="FFFFFF" w:themeColor="background1"/>
                <w:szCs w:val="13"/>
              </w:rPr>
            </w:pPr>
            <w:r>
              <w:rPr>
                <w:b/>
                <w:bCs/>
                <w:color w:val="FFFFFF" w:themeColor="background1"/>
                <w:szCs w:val="13"/>
              </w:rPr>
              <w:t>1</w:t>
            </w:r>
          </w:p>
        </w:tc>
        <w:tc>
          <w:tcPr>
            <w:tcW w:w="990" w:type="dxa"/>
            <w:shd w:val="clear" w:color="auto" w:fill="C00000"/>
            <w:tcMar>
              <w:top w:w="100" w:type="dxa"/>
              <w:left w:w="100" w:type="dxa"/>
              <w:bottom w:w="100" w:type="dxa"/>
              <w:right w:w="100" w:type="dxa"/>
            </w:tcMar>
          </w:tcPr>
          <w:p w14:paraId="18A49DBF" w14:textId="5DFDBC17" w:rsidR="00AE1F30" w:rsidRPr="20B1E3FD" w:rsidRDefault="00AE1F30" w:rsidP="20B1E3FD">
            <w:pPr>
              <w:rPr>
                <w:b/>
                <w:bCs/>
                <w:color w:val="FFFFFF" w:themeColor="background1"/>
                <w:szCs w:val="13"/>
              </w:rPr>
            </w:pPr>
            <w:r>
              <w:rPr>
                <w:b/>
                <w:bCs/>
                <w:color w:val="FFFFFF" w:themeColor="background1"/>
                <w:szCs w:val="13"/>
              </w:rPr>
              <w:t>2</w:t>
            </w:r>
          </w:p>
        </w:tc>
        <w:tc>
          <w:tcPr>
            <w:tcW w:w="1729" w:type="dxa"/>
            <w:shd w:val="clear" w:color="auto" w:fill="C00000"/>
            <w:tcMar>
              <w:top w:w="100" w:type="dxa"/>
              <w:left w:w="100" w:type="dxa"/>
              <w:bottom w:w="100" w:type="dxa"/>
              <w:right w:w="100" w:type="dxa"/>
            </w:tcMar>
          </w:tcPr>
          <w:p w14:paraId="7E445AF6" w14:textId="6A25B75D" w:rsidR="00AE1F30" w:rsidRPr="20B1E3FD" w:rsidRDefault="00AE1F30" w:rsidP="20B1E3FD">
            <w:pPr>
              <w:rPr>
                <w:b/>
                <w:bCs/>
                <w:color w:val="FFFFFF" w:themeColor="background1"/>
                <w:szCs w:val="13"/>
              </w:rPr>
            </w:pPr>
            <w:r>
              <w:rPr>
                <w:b/>
                <w:bCs/>
                <w:color w:val="FFFFFF" w:themeColor="background1"/>
                <w:szCs w:val="13"/>
              </w:rPr>
              <w:t>3</w:t>
            </w:r>
          </w:p>
        </w:tc>
        <w:tc>
          <w:tcPr>
            <w:tcW w:w="2324" w:type="dxa"/>
            <w:shd w:val="clear" w:color="auto" w:fill="C00000"/>
            <w:tcMar>
              <w:top w:w="100" w:type="dxa"/>
              <w:left w:w="100" w:type="dxa"/>
              <w:bottom w:w="100" w:type="dxa"/>
              <w:right w:w="100" w:type="dxa"/>
            </w:tcMar>
          </w:tcPr>
          <w:p w14:paraId="1F628083" w14:textId="7596CDEE" w:rsidR="00AE1F30" w:rsidRPr="20B1E3FD" w:rsidRDefault="00AE1F30" w:rsidP="20B1E3FD">
            <w:pPr>
              <w:rPr>
                <w:b/>
                <w:bCs/>
                <w:color w:val="FFFFFF" w:themeColor="background1"/>
                <w:szCs w:val="13"/>
              </w:rPr>
            </w:pPr>
            <w:r>
              <w:rPr>
                <w:b/>
                <w:bCs/>
                <w:color w:val="FFFFFF" w:themeColor="background1"/>
                <w:szCs w:val="13"/>
              </w:rPr>
              <w:t>4a</w:t>
            </w:r>
          </w:p>
        </w:tc>
        <w:tc>
          <w:tcPr>
            <w:tcW w:w="1571" w:type="dxa"/>
            <w:shd w:val="clear" w:color="auto" w:fill="C00000"/>
            <w:tcMar>
              <w:top w:w="100" w:type="dxa"/>
              <w:left w:w="100" w:type="dxa"/>
              <w:bottom w:w="100" w:type="dxa"/>
              <w:right w:w="100" w:type="dxa"/>
            </w:tcMar>
          </w:tcPr>
          <w:p w14:paraId="20E8DFDC" w14:textId="43F564E1" w:rsidR="00AE1F30" w:rsidRPr="20B1E3FD" w:rsidRDefault="00AE1F30" w:rsidP="45C65D88">
            <w:pPr>
              <w:rPr>
                <w:b/>
                <w:bCs/>
                <w:color w:val="FFFFFF" w:themeColor="background1"/>
              </w:rPr>
            </w:pPr>
          </w:p>
        </w:tc>
        <w:tc>
          <w:tcPr>
            <w:tcW w:w="2026" w:type="dxa"/>
            <w:shd w:val="clear" w:color="auto" w:fill="C00000"/>
            <w:tcMar>
              <w:top w:w="100" w:type="dxa"/>
              <w:left w:w="100" w:type="dxa"/>
              <w:bottom w:w="100" w:type="dxa"/>
              <w:right w:w="100" w:type="dxa"/>
            </w:tcMar>
          </w:tcPr>
          <w:p w14:paraId="20E0AC3A" w14:textId="61B7E4CE" w:rsidR="00AE1F30" w:rsidRPr="20B1E3FD" w:rsidRDefault="00AE1F30" w:rsidP="20B1E3FD">
            <w:pPr>
              <w:rPr>
                <w:b/>
                <w:bCs/>
                <w:color w:val="FFFFFF" w:themeColor="background1"/>
                <w:szCs w:val="13"/>
              </w:rPr>
            </w:pPr>
            <w:r>
              <w:rPr>
                <w:b/>
                <w:bCs/>
                <w:color w:val="FFFFFF" w:themeColor="background1"/>
                <w:szCs w:val="13"/>
              </w:rPr>
              <w:t>5</w:t>
            </w:r>
          </w:p>
        </w:tc>
        <w:tc>
          <w:tcPr>
            <w:tcW w:w="1530" w:type="dxa"/>
            <w:shd w:val="clear" w:color="auto" w:fill="C00000"/>
            <w:tcMar>
              <w:top w:w="100" w:type="dxa"/>
              <w:left w:w="100" w:type="dxa"/>
              <w:bottom w:w="100" w:type="dxa"/>
              <w:right w:w="100" w:type="dxa"/>
            </w:tcMar>
          </w:tcPr>
          <w:p w14:paraId="663BF47A" w14:textId="13D46F12" w:rsidR="00AE1F30" w:rsidRPr="20B1E3FD" w:rsidRDefault="00AE1F30" w:rsidP="20B1E3FD">
            <w:pPr>
              <w:rPr>
                <w:b/>
                <w:bCs/>
                <w:color w:val="FFFFFF" w:themeColor="background1"/>
                <w:szCs w:val="13"/>
              </w:rPr>
            </w:pPr>
            <w:r>
              <w:rPr>
                <w:b/>
                <w:bCs/>
                <w:color w:val="FFFFFF" w:themeColor="background1"/>
                <w:szCs w:val="13"/>
              </w:rPr>
              <w:t>6</w:t>
            </w:r>
          </w:p>
        </w:tc>
        <w:tc>
          <w:tcPr>
            <w:tcW w:w="1800" w:type="dxa"/>
            <w:shd w:val="clear" w:color="auto" w:fill="C00000"/>
            <w:tcMar>
              <w:top w:w="100" w:type="dxa"/>
              <w:left w:w="100" w:type="dxa"/>
              <w:bottom w:w="100" w:type="dxa"/>
              <w:right w:w="100" w:type="dxa"/>
            </w:tcMar>
          </w:tcPr>
          <w:p w14:paraId="251ECA22" w14:textId="70EC671B" w:rsidR="00AE1F30" w:rsidRPr="20B1E3FD" w:rsidRDefault="00AE1F30" w:rsidP="20B1E3FD">
            <w:pPr>
              <w:rPr>
                <w:b/>
                <w:bCs/>
                <w:color w:val="FFFFFF" w:themeColor="background1"/>
                <w:szCs w:val="13"/>
              </w:rPr>
            </w:pPr>
            <w:r>
              <w:rPr>
                <w:b/>
                <w:bCs/>
                <w:color w:val="FFFFFF" w:themeColor="background1"/>
                <w:szCs w:val="13"/>
              </w:rPr>
              <w:t>7</w:t>
            </w:r>
          </w:p>
        </w:tc>
        <w:tc>
          <w:tcPr>
            <w:tcW w:w="1350" w:type="dxa"/>
            <w:shd w:val="clear" w:color="auto" w:fill="C00000"/>
            <w:tcMar>
              <w:top w:w="100" w:type="dxa"/>
              <w:left w:w="100" w:type="dxa"/>
              <w:bottom w:w="100" w:type="dxa"/>
              <w:right w:w="100" w:type="dxa"/>
            </w:tcMar>
          </w:tcPr>
          <w:p w14:paraId="293D3DB7" w14:textId="01780DCF" w:rsidR="00AE1F30" w:rsidRPr="20B1E3FD" w:rsidRDefault="00AE1F30" w:rsidP="20B1E3FD">
            <w:pPr>
              <w:rPr>
                <w:b/>
                <w:bCs/>
                <w:color w:val="FFFFFF" w:themeColor="background1"/>
                <w:szCs w:val="13"/>
              </w:rPr>
            </w:pPr>
            <w:r>
              <w:rPr>
                <w:b/>
                <w:bCs/>
                <w:color w:val="FFFFFF" w:themeColor="background1"/>
                <w:szCs w:val="13"/>
              </w:rPr>
              <w:t>8</w:t>
            </w:r>
          </w:p>
        </w:tc>
        <w:tc>
          <w:tcPr>
            <w:tcW w:w="1025" w:type="dxa"/>
            <w:shd w:val="clear" w:color="auto" w:fill="C00000"/>
            <w:tcMar>
              <w:top w:w="100" w:type="dxa"/>
              <w:left w:w="100" w:type="dxa"/>
              <w:bottom w:w="100" w:type="dxa"/>
              <w:right w:w="100" w:type="dxa"/>
            </w:tcMar>
          </w:tcPr>
          <w:p w14:paraId="2D755446" w14:textId="3EE52D1D" w:rsidR="00AE1F30" w:rsidRPr="20B1E3FD" w:rsidRDefault="00AE1F30" w:rsidP="20B1E3FD">
            <w:pPr>
              <w:rPr>
                <w:b/>
                <w:bCs/>
                <w:color w:val="FFFFFF" w:themeColor="background1"/>
                <w:szCs w:val="13"/>
              </w:rPr>
            </w:pPr>
            <w:r>
              <w:rPr>
                <w:b/>
                <w:bCs/>
                <w:color w:val="FFFFFF" w:themeColor="background1"/>
                <w:szCs w:val="13"/>
              </w:rPr>
              <w:t>9</w:t>
            </w:r>
          </w:p>
        </w:tc>
      </w:tr>
      <w:tr w:rsidR="00B62A87" w14:paraId="4ACF5379" w14:textId="77777777" w:rsidTr="45C65D88">
        <w:trPr>
          <w:trHeight w:val="300"/>
          <w:jc w:val="center"/>
        </w:trPr>
        <w:tc>
          <w:tcPr>
            <w:tcW w:w="1256" w:type="dxa"/>
            <w:shd w:val="clear" w:color="auto" w:fill="C00000"/>
            <w:tcMar>
              <w:top w:w="100" w:type="dxa"/>
              <w:left w:w="100" w:type="dxa"/>
              <w:bottom w:w="100" w:type="dxa"/>
              <w:right w:w="100" w:type="dxa"/>
            </w:tcMar>
          </w:tcPr>
          <w:p w14:paraId="35F7348E" w14:textId="1753E4C4" w:rsidR="4C4465D3" w:rsidRDefault="4C4465D3" w:rsidP="20B1E3FD">
            <w:pPr>
              <w:rPr>
                <w:b/>
                <w:bCs/>
                <w:color w:val="FFFFFF" w:themeColor="background1"/>
                <w:szCs w:val="13"/>
              </w:rPr>
            </w:pPr>
            <w:r w:rsidRPr="20B1E3FD">
              <w:rPr>
                <w:b/>
                <w:bCs/>
                <w:color w:val="FFFFFF" w:themeColor="background1"/>
                <w:szCs w:val="13"/>
              </w:rPr>
              <w:t>Environmental issue the risk relates to</w:t>
            </w:r>
          </w:p>
          <w:p w14:paraId="58743D9F" w14:textId="2F7729A3" w:rsidR="17E83DDD" w:rsidRDefault="17E83DDD" w:rsidP="20B1E3FD"/>
        </w:tc>
        <w:tc>
          <w:tcPr>
            <w:tcW w:w="990" w:type="dxa"/>
            <w:shd w:val="clear" w:color="auto" w:fill="C00000"/>
            <w:tcMar>
              <w:top w:w="100" w:type="dxa"/>
              <w:left w:w="100" w:type="dxa"/>
              <w:bottom w:w="100" w:type="dxa"/>
              <w:right w:w="100" w:type="dxa"/>
            </w:tcMar>
          </w:tcPr>
          <w:p w14:paraId="208BD07C" w14:textId="3229C8F0" w:rsidR="36983C13" w:rsidRDefault="36983C13" w:rsidP="20B1E3FD">
            <w:pPr>
              <w:rPr>
                <w:b/>
                <w:bCs/>
                <w:color w:val="FFFFFF" w:themeColor="background1"/>
                <w:szCs w:val="13"/>
              </w:rPr>
            </w:pPr>
            <w:r w:rsidRPr="20B1E3FD">
              <w:rPr>
                <w:b/>
                <w:bCs/>
                <w:color w:val="FFFFFF" w:themeColor="background1"/>
                <w:szCs w:val="13"/>
              </w:rPr>
              <w:t>Risk identifier</w:t>
            </w:r>
          </w:p>
        </w:tc>
        <w:tc>
          <w:tcPr>
            <w:tcW w:w="1729" w:type="dxa"/>
            <w:shd w:val="clear" w:color="auto" w:fill="C00000"/>
            <w:tcMar>
              <w:top w:w="100" w:type="dxa"/>
              <w:left w:w="100" w:type="dxa"/>
              <w:bottom w:w="100" w:type="dxa"/>
              <w:right w:w="100" w:type="dxa"/>
            </w:tcMar>
          </w:tcPr>
          <w:p w14:paraId="1AD3569C" w14:textId="31FB38A6" w:rsidR="36983C13" w:rsidRDefault="36983C13" w:rsidP="20B1E3FD">
            <w:pPr>
              <w:rPr>
                <w:b/>
                <w:bCs/>
                <w:color w:val="FFFFFF" w:themeColor="background1"/>
                <w:szCs w:val="13"/>
              </w:rPr>
            </w:pPr>
            <w:r w:rsidRPr="20B1E3FD">
              <w:rPr>
                <w:b/>
                <w:bCs/>
                <w:color w:val="FFFFFF" w:themeColor="background1"/>
                <w:szCs w:val="13"/>
              </w:rPr>
              <w:t>Commodity</w:t>
            </w:r>
          </w:p>
          <w:p w14:paraId="1215F600" w14:textId="15C99488" w:rsidR="0A986887" w:rsidRDefault="0A986887" w:rsidP="20B1E3FD">
            <w:pPr>
              <w:rPr>
                <w:b/>
                <w:bCs/>
                <w:color w:val="FFFFFF" w:themeColor="background1"/>
                <w:szCs w:val="13"/>
              </w:rPr>
            </w:pPr>
          </w:p>
        </w:tc>
        <w:tc>
          <w:tcPr>
            <w:tcW w:w="2324" w:type="dxa"/>
            <w:shd w:val="clear" w:color="auto" w:fill="C00000"/>
            <w:tcMar>
              <w:top w:w="100" w:type="dxa"/>
              <w:left w:w="100" w:type="dxa"/>
              <w:bottom w:w="100" w:type="dxa"/>
              <w:right w:w="100" w:type="dxa"/>
            </w:tcMar>
          </w:tcPr>
          <w:p w14:paraId="4379714C" w14:textId="0DFF0003" w:rsidR="36983C13" w:rsidRDefault="36983C13" w:rsidP="20B1E3FD">
            <w:pPr>
              <w:rPr>
                <w:b/>
                <w:bCs/>
                <w:color w:val="FFFFFF" w:themeColor="background1"/>
                <w:szCs w:val="13"/>
              </w:rPr>
            </w:pPr>
            <w:r w:rsidRPr="20B1E3FD">
              <w:rPr>
                <w:b/>
                <w:bCs/>
                <w:color w:val="FFFFFF" w:themeColor="background1"/>
                <w:szCs w:val="13"/>
              </w:rPr>
              <w:t>Risk type</w:t>
            </w:r>
          </w:p>
        </w:tc>
        <w:tc>
          <w:tcPr>
            <w:tcW w:w="1571" w:type="dxa"/>
            <w:shd w:val="clear" w:color="auto" w:fill="C00000"/>
            <w:tcMar>
              <w:top w:w="100" w:type="dxa"/>
              <w:left w:w="100" w:type="dxa"/>
              <w:bottom w:w="100" w:type="dxa"/>
              <w:right w:w="100" w:type="dxa"/>
            </w:tcMar>
          </w:tcPr>
          <w:p w14:paraId="199109BB" w14:textId="127E8A00" w:rsidR="2D6CA015" w:rsidRDefault="2D6CA015" w:rsidP="20B1E3FD"/>
        </w:tc>
        <w:tc>
          <w:tcPr>
            <w:tcW w:w="2026" w:type="dxa"/>
            <w:shd w:val="clear" w:color="auto" w:fill="C00000"/>
            <w:tcMar>
              <w:top w:w="100" w:type="dxa"/>
              <w:left w:w="100" w:type="dxa"/>
              <w:bottom w:w="100" w:type="dxa"/>
              <w:right w:w="100" w:type="dxa"/>
            </w:tcMar>
          </w:tcPr>
          <w:p w14:paraId="5A7FCC7F" w14:textId="27E79F42" w:rsidR="36983C13" w:rsidRDefault="36983C13" w:rsidP="20B1E3FD">
            <w:pPr>
              <w:rPr>
                <w:b/>
                <w:bCs/>
                <w:color w:val="FFFFFF" w:themeColor="background1"/>
                <w:szCs w:val="13"/>
              </w:rPr>
            </w:pPr>
            <w:r w:rsidRPr="20B1E3FD">
              <w:rPr>
                <w:b/>
                <w:bCs/>
                <w:color w:val="FFFFFF" w:themeColor="background1"/>
                <w:szCs w:val="13"/>
              </w:rPr>
              <w:t>Value chain stage where the risk occurs</w:t>
            </w:r>
          </w:p>
        </w:tc>
        <w:tc>
          <w:tcPr>
            <w:tcW w:w="1530" w:type="dxa"/>
            <w:shd w:val="clear" w:color="auto" w:fill="C00000"/>
            <w:tcMar>
              <w:top w:w="100" w:type="dxa"/>
              <w:left w:w="100" w:type="dxa"/>
              <w:bottom w:w="100" w:type="dxa"/>
              <w:right w:w="100" w:type="dxa"/>
            </w:tcMar>
          </w:tcPr>
          <w:p w14:paraId="0A05BABF" w14:textId="7F2E744C" w:rsidR="36983C13" w:rsidRDefault="36983C13" w:rsidP="20B1E3FD">
            <w:pPr>
              <w:rPr>
                <w:b/>
                <w:bCs/>
                <w:color w:val="FFFFFF" w:themeColor="background1"/>
                <w:szCs w:val="13"/>
              </w:rPr>
            </w:pPr>
            <w:r w:rsidRPr="20B1E3FD">
              <w:rPr>
                <w:b/>
                <w:bCs/>
                <w:color w:val="FFFFFF" w:themeColor="background1"/>
                <w:szCs w:val="13"/>
              </w:rPr>
              <w:t>Country/area where the risk occurs</w:t>
            </w:r>
          </w:p>
          <w:p w14:paraId="026FA3F4" w14:textId="5D4C6CCC" w:rsidR="20B1E3FD" w:rsidRDefault="20B1E3FD" w:rsidP="20B1E3FD">
            <w:pPr>
              <w:rPr>
                <w:b/>
                <w:bCs/>
                <w:color w:val="FFFFFF" w:themeColor="background1"/>
                <w:szCs w:val="13"/>
              </w:rPr>
            </w:pPr>
          </w:p>
        </w:tc>
        <w:tc>
          <w:tcPr>
            <w:tcW w:w="1800" w:type="dxa"/>
            <w:shd w:val="clear" w:color="auto" w:fill="C00000"/>
            <w:tcMar>
              <w:top w:w="100" w:type="dxa"/>
              <w:left w:w="100" w:type="dxa"/>
              <w:bottom w:w="100" w:type="dxa"/>
              <w:right w:w="100" w:type="dxa"/>
            </w:tcMar>
          </w:tcPr>
          <w:p w14:paraId="66D58887" w14:textId="2E5F490A" w:rsidR="36983C13" w:rsidRDefault="36983C13" w:rsidP="20B1E3FD">
            <w:pPr>
              <w:rPr>
                <w:b/>
                <w:bCs/>
                <w:color w:val="FFFFFF" w:themeColor="background1"/>
                <w:szCs w:val="13"/>
              </w:rPr>
            </w:pPr>
            <w:r w:rsidRPr="20B1E3FD">
              <w:rPr>
                <w:b/>
                <w:bCs/>
                <w:color w:val="FFFFFF" w:themeColor="background1"/>
                <w:szCs w:val="13"/>
              </w:rPr>
              <w:t>River basin where the risk occurs</w:t>
            </w:r>
            <w:r w:rsidR="2159F4D6" w:rsidRPr="20B1E3FD">
              <w:rPr>
                <w:b/>
                <w:bCs/>
                <w:color w:val="FFFFFF" w:themeColor="background1"/>
                <w:szCs w:val="13"/>
              </w:rPr>
              <w:t xml:space="preserve"> </w:t>
            </w:r>
          </w:p>
          <w:p w14:paraId="276922B0" w14:textId="74529937" w:rsidR="20B1E3FD" w:rsidRDefault="20B1E3FD" w:rsidP="20B1E3FD">
            <w:pPr>
              <w:rPr>
                <w:b/>
                <w:bCs/>
                <w:color w:val="FFFFFF" w:themeColor="background1"/>
                <w:szCs w:val="13"/>
              </w:rPr>
            </w:pPr>
          </w:p>
        </w:tc>
        <w:tc>
          <w:tcPr>
            <w:tcW w:w="1350" w:type="dxa"/>
            <w:shd w:val="clear" w:color="auto" w:fill="C00000"/>
            <w:tcMar>
              <w:top w:w="100" w:type="dxa"/>
              <w:left w:w="100" w:type="dxa"/>
              <w:bottom w:w="100" w:type="dxa"/>
              <w:right w:w="100" w:type="dxa"/>
            </w:tcMar>
          </w:tcPr>
          <w:p w14:paraId="0CCF5F18" w14:textId="79B935DE" w:rsidR="36983C13" w:rsidRDefault="36983C13" w:rsidP="20B1E3FD">
            <w:pPr>
              <w:rPr>
                <w:b/>
                <w:bCs/>
                <w:color w:val="FFFFFF" w:themeColor="background1"/>
                <w:szCs w:val="13"/>
              </w:rPr>
            </w:pPr>
            <w:r w:rsidRPr="20B1E3FD">
              <w:rPr>
                <w:b/>
                <w:bCs/>
                <w:color w:val="FFFFFF" w:themeColor="background1"/>
                <w:szCs w:val="13"/>
              </w:rPr>
              <w:t>Organization- specific</w:t>
            </w:r>
          </w:p>
          <w:p w14:paraId="6445C654" w14:textId="2E1C46E0" w:rsidR="36983C13" w:rsidRDefault="36983C13" w:rsidP="20B1E3FD">
            <w:r w:rsidRPr="20B1E3FD">
              <w:rPr>
                <w:b/>
                <w:bCs/>
                <w:color w:val="FFFFFF" w:themeColor="background1"/>
                <w:szCs w:val="13"/>
              </w:rPr>
              <w:t>description of risk</w:t>
            </w:r>
          </w:p>
        </w:tc>
        <w:tc>
          <w:tcPr>
            <w:tcW w:w="1025" w:type="dxa"/>
            <w:shd w:val="clear" w:color="auto" w:fill="C00000"/>
            <w:tcMar>
              <w:top w:w="100" w:type="dxa"/>
              <w:left w:w="100" w:type="dxa"/>
              <w:bottom w:w="100" w:type="dxa"/>
              <w:right w:w="100" w:type="dxa"/>
            </w:tcMar>
          </w:tcPr>
          <w:p w14:paraId="67C065E4" w14:textId="671079E0" w:rsidR="36983C13" w:rsidRDefault="36983C13" w:rsidP="20B1E3FD">
            <w:pPr>
              <w:rPr>
                <w:b/>
                <w:bCs/>
                <w:color w:val="FFFFFF" w:themeColor="background1"/>
                <w:szCs w:val="13"/>
              </w:rPr>
            </w:pPr>
            <w:r w:rsidRPr="20B1E3FD">
              <w:rPr>
                <w:b/>
                <w:bCs/>
                <w:color w:val="FFFFFF" w:themeColor="background1"/>
                <w:szCs w:val="13"/>
              </w:rPr>
              <w:t>Primary financial effect of the risk</w:t>
            </w:r>
          </w:p>
        </w:tc>
      </w:tr>
      <w:tr w:rsidR="00B62A87" w14:paraId="21E54ACC" w14:textId="77777777" w:rsidTr="45C65D88">
        <w:trPr>
          <w:trHeight w:val="300"/>
          <w:jc w:val="center"/>
        </w:trPr>
        <w:tc>
          <w:tcPr>
            <w:tcW w:w="1256" w:type="dxa"/>
            <w:shd w:val="clear" w:color="auto" w:fill="D9D9D9" w:themeFill="background1" w:themeFillShade="D9"/>
            <w:tcMar>
              <w:top w:w="100" w:type="dxa"/>
              <w:left w:w="100" w:type="dxa"/>
              <w:bottom w:w="100" w:type="dxa"/>
              <w:right w:w="100" w:type="dxa"/>
            </w:tcMar>
          </w:tcPr>
          <w:p w14:paraId="009A2EE7" w14:textId="69F1B5C5" w:rsidR="20B1E3FD" w:rsidRPr="00A14D41" w:rsidRDefault="20B1E3FD" w:rsidP="00B62A87">
            <w:pPr>
              <w:pStyle w:val="td-p"/>
              <w:spacing w:before="0"/>
              <w:rPr>
                <w:sz w:val="13"/>
                <w:szCs w:val="13"/>
              </w:rPr>
            </w:pPr>
            <w:r w:rsidRPr="00A14D41">
              <w:rPr>
                <w:rFonts w:eastAsiaTheme="minorEastAsia"/>
                <w:sz w:val="13"/>
                <w:szCs w:val="13"/>
              </w:rPr>
              <w:t>Climate chang</w:t>
            </w:r>
            <w:r w:rsidRPr="00A14D41">
              <w:rPr>
                <w:sz w:val="13"/>
                <w:szCs w:val="13"/>
              </w:rPr>
              <w:t>e</w:t>
            </w:r>
          </w:p>
        </w:tc>
        <w:tc>
          <w:tcPr>
            <w:tcW w:w="990" w:type="dxa"/>
            <w:shd w:val="clear" w:color="auto" w:fill="D9D9D9" w:themeFill="background1" w:themeFillShade="D9"/>
            <w:tcMar>
              <w:top w:w="100" w:type="dxa"/>
              <w:left w:w="100" w:type="dxa"/>
              <w:bottom w:w="100" w:type="dxa"/>
              <w:right w:w="100" w:type="dxa"/>
            </w:tcMar>
          </w:tcPr>
          <w:p w14:paraId="45DFE9DB" w14:textId="77777777" w:rsidR="20B1E3FD" w:rsidRPr="00A14D41" w:rsidRDefault="20B1E3FD" w:rsidP="20B1E3FD">
            <w:pPr>
              <w:pStyle w:val="td-p"/>
              <w:spacing w:before="120"/>
              <w:rPr>
                <w:sz w:val="13"/>
                <w:szCs w:val="13"/>
              </w:rPr>
            </w:pPr>
            <w:r w:rsidRPr="00A14D41">
              <w:rPr>
                <w:sz w:val="13"/>
                <w:szCs w:val="13"/>
              </w:rPr>
              <w:t>Select from:</w:t>
            </w:r>
          </w:p>
          <w:p w14:paraId="545DBF33" w14:textId="4D420A64" w:rsidR="369E4D31" w:rsidRPr="00A14D41" w:rsidRDefault="369E4D31" w:rsidP="20B1E3FD">
            <w:pPr>
              <w:pStyle w:val="td-p"/>
              <w:spacing w:before="120"/>
              <w:rPr>
                <w:sz w:val="13"/>
                <w:szCs w:val="13"/>
              </w:rPr>
            </w:pPr>
            <w:r w:rsidRPr="00A14D41">
              <w:rPr>
                <w:sz w:val="13"/>
                <w:szCs w:val="13"/>
              </w:rPr>
              <w:t>Risk1- Risk100</w:t>
            </w:r>
          </w:p>
        </w:tc>
        <w:tc>
          <w:tcPr>
            <w:tcW w:w="1729" w:type="dxa"/>
            <w:shd w:val="clear" w:color="auto" w:fill="D9D9D9" w:themeFill="background1" w:themeFillShade="D9"/>
            <w:tcMar>
              <w:top w:w="100" w:type="dxa"/>
              <w:left w:w="100" w:type="dxa"/>
              <w:bottom w:w="100" w:type="dxa"/>
              <w:right w:w="100" w:type="dxa"/>
            </w:tcMar>
          </w:tcPr>
          <w:p w14:paraId="6B1FB9C5" w14:textId="5F5EFDA8" w:rsidR="369E4D31" w:rsidRPr="00A14D41" w:rsidRDefault="369E4D31" w:rsidP="20B1E3FD">
            <w:pPr>
              <w:pStyle w:val="td-p"/>
              <w:spacing w:before="120"/>
              <w:rPr>
                <w:sz w:val="13"/>
                <w:szCs w:val="13"/>
              </w:rPr>
            </w:pPr>
            <w:r w:rsidRPr="00A14D41">
              <w:rPr>
                <w:sz w:val="13"/>
                <w:szCs w:val="13"/>
              </w:rPr>
              <w:t>N/A</w:t>
            </w:r>
            <w:r w:rsidRPr="00A14D41">
              <w:br/>
            </w:r>
          </w:p>
          <w:p w14:paraId="05D223B2" w14:textId="5F374E53" w:rsidR="20B1E3FD" w:rsidRPr="00A14D41" w:rsidRDefault="20B1E3FD" w:rsidP="20B1E3FD">
            <w:pPr>
              <w:spacing w:line="259" w:lineRule="auto"/>
              <w:rPr>
                <w:szCs w:val="13"/>
              </w:rPr>
            </w:pPr>
          </w:p>
        </w:tc>
        <w:tc>
          <w:tcPr>
            <w:tcW w:w="2324" w:type="dxa"/>
            <w:shd w:val="clear" w:color="auto" w:fill="D9D9D9" w:themeFill="background1" w:themeFillShade="D9"/>
            <w:tcMar>
              <w:top w:w="100" w:type="dxa"/>
              <w:left w:w="100" w:type="dxa"/>
              <w:bottom w:w="100" w:type="dxa"/>
              <w:right w:w="100" w:type="dxa"/>
            </w:tcMar>
          </w:tcPr>
          <w:p w14:paraId="58148FFF" w14:textId="558E4608" w:rsidR="001A3E54" w:rsidRPr="00A14D41" w:rsidRDefault="00B62A87" w:rsidP="00390AC2">
            <w:pPr>
              <w:pStyle w:val="td-p"/>
              <w:spacing w:before="0" w:after="0" w:line="276" w:lineRule="auto"/>
              <w:rPr>
                <w:sz w:val="13"/>
                <w:szCs w:val="13"/>
              </w:rPr>
            </w:pPr>
            <w:r w:rsidRPr="00A14D41">
              <w:rPr>
                <w:sz w:val="13"/>
                <w:szCs w:val="13"/>
              </w:rPr>
              <w:t>Select from:</w:t>
            </w:r>
          </w:p>
          <w:p w14:paraId="3685479F" w14:textId="77777777" w:rsidR="00B62A87" w:rsidRPr="00A14D41" w:rsidRDefault="00B62A87" w:rsidP="00390AC2">
            <w:pPr>
              <w:pStyle w:val="Bulletpointintable"/>
              <w:spacing w:before="0"/>
            </w:pPr>
            <w:r w:rsidRPr="00A14D41">
              <w:t>Acute physical (short term, specific events that change the state of nature)</w:t>
            </w:r>
          </w:p>
          <w:p w14:paraId="32198231" w14:textId="77777777" w:rsidR="00B62A87" w:rsidRPr="00A14D41" w:rsidRDefault="00B62A87" w:rsidP="00390AC2">
            <w:pPr>
              <w:pStyle w:val="Bulletpointintable"/>
              <w:spacing w:before="0"/>
            </w:pPr>
            <w:r w:rsidRPr="00A14D41">
              <w:t>Chronic physical (gradual changes to the state of nature)</w:t>
            </w:r>
          </w:p>
          <w:p w14:paraId="17A46D11" w14:textId="77777777" w:rsidR="00B62A87" w:rsidRPr="00A14D41" w:rsidRDefault="00B62A87" w:rsidP="00390AC2">
            <w:pPr>
              <w:pStyle w:val="Bulletpointintable"/>
              <w:spacing w:before="0"/>
            </w:pPr>
            <w:r w:rsidRPr="00A14D41">
              <w:t>Policy</w:t>
            </w:r>
          </w:p>
          <w:p w14:paraId="19F8E1CC" w14:textId="77777777" w:rsidR="00B62A87" w:rsidRPr="00A14D41" w:rsidRDefault="00B62A87" w:rsidP="00390AC2">
            <w:pPr>
              <w:pStyle w:val="Bulletpointintable"/>
              <w:spacing w:before="0"/>
            </w:pPr>
            <w:r w:rsidRPr="00A14D41">
              <w:t>Market</w:t>
            </w:r>
          </w:p>
          <w:p w14:paraId="7BFB008F" w14:textId="77777777" w:rsidR="00B62A87" w:rsidRPr="00A14D41" w:rsidRDefault="00B62A87" w:rsidP="00390AC2">
            <w:pPr>
              <w:pStyle w:val="Bulletpointintable"/>
              <w:spacing w:before="0"/>
            </w:pPr>
            <w:r w:rsidRPr="00A14D41">
              <w:t>Reputation</w:t>
            </w:r>
          </w:p>
          <w:p w14:paraId="675169A7" w14:textId="77777777" w:rsidR="00B62A87" w:rsidRPr="00A14D41" w:rsidRDefault="00B62A87" w:rsidP="00390AC2">
            <w:pPr>
              <w:pStyle w:val="Bulletpointintable"/>
              <w:spacing w:before="0"/>
            </w:pPr>
            <w:r w:rsidRPr="00A14D41">
              <w:t>Technology</w:t>
            </w:r>
          </w:p>
          <w:p w14:paraId="4445D45C" w14:textId="6A0B2A10" w:rsidR="04469CA1" w:rsidRPr="00A14D41" w:rsidRDefault="45C65D88" w:rsidP="00390AC2">
            <w:pPr>
              <w:pStyle w:val="Bulletpointintable"/>
              <w:spacing w:before="0"/>
            </w:pPr>
            <w:r>
              <w:t>Liability (legal claims)</w:t>
            </w:r>
          </w:p>
          <w:p w14:paraId="5D2B03BA" w14:textId="0F97CDA6" w:rsidR="04469CA1" w:rsidRPr="00A14D41" w:rsidRDefault="45C65D88" w:rsidP="45C65D88">
            <w:pPr>
              <w:pStyle w:val="td-p"/>
              <w:spacing w:before="0" w:after="0" w:line="276" w:lineRule="auto"/>
              <w:rPr>
                <w:sz w:val="13"/>
                <w:szCs w:val="13"/>
              </w:rPr>
            </w:pPr>
            <w:r w:rsidRPr="45C65D88">
              <w:rPr>
                <w:sz w:val="13"/>
                <w:szCs w:val="13"/>
              </w:rPr>
              <w:lastRenderedPageBreak/>
              <w:t>Selec</w:t>
            </w:r>
            <w:r w:rsidRPr="009C4D58">
              <w:rPr>
                <w:rFonts w:eastAsiaTheme="minorEastAsia" w:cstheme="minorBidi"/>
                <w:sz w:val="13"/>
                <w:szCs w:val="13"/>
              </w:rPr>
              <w:t xml:space="preserve">t Primary source of the environmental </w:t>
            </w:r>
            <w:r w:rsidR="00FD5DEF" w:rsidRPr="00FD5DEF">
              <w:rPr>
                <w:rFonts w:eastAsiaTheme="minorEastAsia" w:cstheme="minorBidi"/>
                <w:sz w:val="13"/>
                <w:szCs w:val="13"/>
              </w:rPr>
              <w:t>risk from</w:t>
            </w:r>
            <w:r w:rsidRPr="45C65D88">
              <w:rPr>
                <w:sz w:val="13"/>
                <w:szCs w:val="13"/>
              </w:rPr>
              <w:t xml:space="preserve"> the drop down list base on above option.</w:t>
            </w:r>
          </w:p>
          <w:p w14:paraId="68F7ACEB" w14:textId="1609CE12" w:rsidR="04469CA1" w:rsidRPr="00A14D41" w:rsidRDefault="04469CA1" w:rsidP="45C65D88">
            <w:pPr>
              <w:pStyle w:val="Bulletpointintable"/>
              <w:numPr>
                <w:ilvl w:val="0"/>
                <w:numId w:val="0"/>
              </w:numPr>
              <w:spacing w:before="0"/>
            </w:pPr>
          </w:p>
        </w:tc>
        <w:tc>
          <w:tcPr>
            <w:tcW w:w="1571" w:type="dxa"/>
            <w:shd w:val="clear" w:color="auto" w:fill="D9D9D9" w:themeFill="background1" w:themeFillShade="D9"/>
            <w:tcMar>
              <w:top w:w="100" w:type="dxa"/>
              <w:left w:w="100" w:type="dxa"/>
              <w:bottom w:w="100" w:type="dxa"/>
              <w:right w:w="100" w:type="dxa"/>
            </w:tcMar>
          </w:tcPr>
          <w:p w14:paraId="02B039CB" w14:textId="4DB91B51" w:rsidR="04469CA1" w:rsidRPr="00A14D41" w:rsidRDefault="04469CA1" w:rsidP="20B1E3FD">
            <w:pPr>
              <w:pStyle w:val="td-p"/>
              <w:spacing w:before="120"/>
              <w:rPr>
                <w:sz w:val="13"/>
                <w:szCs w:val="13"/>
              </w:rPr>
            </w:pPr>
          </w:p>
        </w:tc>
        <w:tc>
          <w:tcPr>
            <w:tcW w:w="2026" w:type="dxa"/>
            <w:shd w:val="clear" w:color="auto" w:fill="D9D9D9" w:themeFill="background1" w:themeFillShade="D9"/>
            <w:tcMar>
              <w:top w:w="100" w:type="dxa"/>
              <w:left w:w="100" w:type="dxa"/>
              <w:bottom w:w="100" w:type="dxa"/>
              <w:right w:w="100" w:type="dxa"/>
            </w:tcMar>
          </w:tcPr>
          <w:p w14:paraId="72A72E5B" w14:textId="006076A9" w:rsidR="04469CA1" w:rsidRPr="00A14D41" w:rsidRDefault="04469CA1" w:rsidP="00390AC2">
            <w:pPr>
              <w:pStyle w:val="td-p"/>
              <w:spacing w:before="120" w:after="0"/>
              <w:rPr>
                <w:sz w:val="13"/>
                <w:szCs w:val="13"/>
              </w:rPr>
            </w:pPr>
            <w:r w:rsidRPr="00A14D41">
              <w:rPr>
                <w:sz w:val="13"/>
                <w:szCs w:val="13"/>
              </w:rPr>
              <w:t>Select from:</w:t>
            </w:r>
          </w:p>
          <w:p w14:paraId="46F95558" w14:textId="0BD7E762" w:rsidR="04469CA1" w:rsidRPr="00A14D41" w:rsidRDefault="04469CA1" w:rsidP="00390AC2">
            <w:pPr>
              <w:pStyle w:val="Bulletpointintable"/>
            </w:pPr>
            <w:r w:rsidRPr="00A14D41">
              <w:t>Direct operations (our own operations)</w:t>
            </w:r>
          </w:p>
          <w:p w14:paraId="1D646496" w14:textId="7789A638" w:rsidR="04469CA1" w:rsidRPr="00A14D41" w:rsidRDefault="04469CA1" w:rsidP="00390AC2">
            <w:pPr>
              <w:pStyle w:val="Bulletpointintable"/>
              <w:spacing w:before="0"/>
            </w:pPr>
            <w:r w:rsidRPr="00A14D41">
              <w:t>Upstream value chain (suppliers)</w:t>
            </w:r>
          </w:p>
          <w:p w14:paraId="4CE6A01B" w14:textId="0D364850" w:rsidR="04469CA1" w:rsidRPr="00A14D41" w:rsidRDefault="04469CA1" w:rsidP="00390AC2">
            <w:pPr>
              <w:pStyle w:val="Bulletpointintable"/>
              <w:spacing w:before="0"/>
            </w:pPr>
            <w:r w:rsidRPr="00A14D41">
              <w:t>Downstream value chain (distributors or customers)</w:t>
            </w:r>
          </w:p>
        </w:tc>
        <w:tc>
          <w:tcPr>
            <w:tcW w:w="1530" w:type="dxa"/>
            <w:shd w:val="clear" w:color="auto" w:fill="D9D9D9" w:themeFill="background1" w:themeFillShade="D9"/>
            <w:tcMar>
              <w:top w:w="100" w:type="dxa"/>
              <w:left w:w="100" w:type="dxa"/>
              <w:bottom w:w="100" w:type="dxa"/>
              <w:right w:w="100" w:type="dxa"/>
            </w:tcMar>
          </w:tcPr>
          <w:p w14:paraId="18C41E62" w14:textId="77777777" w:rsidR="008567E1" w:rsidRPr="00A14D41" w:rsidRDefault="04469CA1" w:rsidP="008567E1">
            <w:pPr>
              <w:pStyle w:val="td-p"/>
              <w:spacing w:before="120"/>
              <w:rPr>
                <w:sz w:val="13"/>
                <w:szCs w:val="13"/>
              </w:rPr>
            </w:pPr>
            <w:r w:rsidRPr="00A14D41">
              <w:rPr>
                <w:sz w:val="13"/>
                <w:szCs w:val="13"/>
              </w:rPr>
              <w:t>Select all that apply:</w:t>
            </w:r>
          </w:p>
          <w:p w14:paraId="26880B64" w14:textId="6F59CC6C" w:rsidR="008567E1" w:rsidRDefault="04469CA1" w:rsidP="00390AC2">
            <w:pPr>
              <w:pStyle w:val="td-p"/>
              <w:spacing w:before="120" w:after="0"/>
              <w:rPr>
                <w:rFonts w:eastAsiaTheme="minorEastAsia" w:cstheme="minorBidi"/>
                <w:sz w:val="13"/>
                <w:szCs w:val="13"/>
              </w:rPr>
            </w:pPr>
            <w:r w:rsidRPr="00A14D41">
              <w:rPr>
                <w:rFonts w:eastAsiaTheme="minorEastAsia"/>
                <w:sz w:val="13"/>
                <w:szCs w:val="13"/>
              </w:rPr>
              <w:t>[Country/area drop- down list]</w:t>
            </w:r>
          </w:p>
          <w:p w14:paraId="56D518D1" w14:textId="6D91344A" w:rsidR="04469CA1" w:rsidRPr="00A14D41" w:rsidRDefault="00A14D41" w:rsidP="00390AC2">
            <w:pPr>
              <w:pStyle w:val="Bulletpointintable"/>
              <w:spacing w:before="0"/>
            </w:pPr>
            <w:r w:rsidRPr="00A14D41">
              <w:t>All countries/ areas in which we operate</w:t>
            </w:r>
          </w:p>
        </w:tc>
        <w:tc>
          <w:tcPr>
            <w:tcW w:w="1800" w:type="dxa"/>
            <w:shd w:val="clear" w:color="auto" w:fill="D9D9D9" w:themeFill="background1" w:themeFillShade="D9"/>
            <w:tcMar>
              <w:top w:w="100" w:type="dxa"/>
              <w:left w:w="100" w:type="dxa"/>
              <w:bottom w:w="100" w:type="dxa"/>
              <w:right w:w="100" w:type="dxa"/>
            </w:tcMar>
          </w:tcPr>
          <w:p w14:paraId="1CEA17E5" w14:textId="5F5EFDA8" w:rsidR="04469CA1" w:rsidRPr="00A14D41" w:rsidRDefault="04469CA1" w:rsidP="00B62A87">
            <w:pPr>
              <w:pStyle w:val="td-p"/>
              <w:spacing w:before="0"/>
              <w:rPr>
                <w:sz w:val="13"/>
                <w:szCs w:val="13"/>
              </w:rPr>
            </w:pPr>
            <w:r w:rsidRPr="00A14D41">
              <w:rPr>
                <w:sz w:val="13"/>
                <w:szCs w:val="13"/>
              </w:rPr>
              <w:t>N/A</w:t>
            </w:r>
            <w:r w:rsidRPr="00A14D41">
              <w:br/>
            </w:r>
          </w:p>
          <w:p w14:paraId="230E9AA8" w14:textId="5A61910C" w:rsidR="20B1E3FD" w:rsidRPr="00A14D41" w:rsidRDefault="20B1E3FD" w:rsidP="20B1E3FD"/>
        </w:tc>
        <w:tc>
          <w:tcPr>
            <w:tcW w:w="1350" w:type="dxa"/>
            <w:shd w:val="clear" w:color="auto" w:fill="D9D9D9" w:themeFill="background1" w:themeFillShade="D9"/>
            <w:tcMar>
              <w:top w:w="100" w:type="dxa"/>
              <w:left w:w="100" w:type="dxa"/>
              <w:bottom w:w="100" w:type="dxa"/>
              <w:right w:w="100" w:type="dxa"/>
            </w:tcMar>
          </w:tcPr>
          <w:p w14:paraId="6B03FCE4" w14:textId="5F5E5E7A" w:rsidR="04469CA1" w:rsidRPr="00A14D41" w:rsidRDefault="04469CA1" w:rsidP="00B62A87">
            <w:pPr>
              <w:pStyle w:val="td-p"/>
              <w:spacing w:before="0"/>
              <w:rPr>
                <w:sz w:val="13"/>
                <w:szCs w:val="13"/>
              </w:rPr>
            </w:pPr>
            <w:r w:rsidRPr="00A14D41">
              <w:rPr>
                <w:sz w:val="13"/>
                <w:szCs w:val="13"/>
              </w:rPr>
              <w:t>Text field [maximum 1,500</w:t>
            </w:r>
          </w:p>
          <w:p w14:paraId="5D5C0DC8" w14:textId="6A06F449" w:rsidR="04469CA1" w:rsidRPr="00A14D41" w:rsidRDefault="04469CA1" w:rsidP="20B1E3FD">
            <w:pPr>
              <w:pStyle w:val="td-p"/>
              <w:spacing w:before="120"/>
            </w:pPr>
            <w:r w:rsidRPr="00A14D41">
              <w:rPr>
                <w:sz w:val="13"/>
                <w:szCs w:val="13"/>
              </w:rPr>
              <w:t>characters]</w:t>
            </w:r>
          </w:p>
        </w:tc>
        <w:tc>
          <w:tcPr>
            <w:tcW w:w="1025" w:type="dxa"/>
            <w:shd w:val="clear" w:color="auto" w:fill="D9D9D9" w:themeFill="background1" w:themeFillShade="D9"/>
            <w:tcMar>
              <w:top w:w="100" w:type="dxa"/>
              <w:left w:w="100" w:type="dxa"/>
              <w:bottom w:w="100" w:type="dxa"/>
              <w:right w:w="100" w:type="dxa"/>
            </w:tcMar>
          </w:tcPr>
          <w:p w14:paraId="7716407B" w14:textId="72F4AFAB" w:rsidR="04469CA1" w:rsidRPr="00A14D41" w:rsidRDefault="04469CA1" w:rsidP="20B1E3FD">
            <w:pPr>
              <w:pStyle w:val="td-p"/>
              <w:spacing w:before="120"/>
              <w:rPr>
                <w:sz w:val="13"/>
                <w:szCs w:val="13"/>
              </w:rPr>
            </w:pPr>
            <w:r w:rsidRPr="00A14D41">
              <w:rPr>
                <w:sz w:val="13"/>
                <w:szCs w:val="13"/>
              </w:rPr>
              <w:t>Select from the drop-down list below</w:t>
            </w:r>
          </w:p>
        </w:tc>
      </w:tr>
      <w:tr w:rsidR="00B62A87" w14:paraId="7D15CFAA" w14:textId="77777777" w:rsidTr="45C65D88">
        <w:trPr>
          <w:trHeight w:val="300"/>
          <w:jc w:val="center"/>
        </w:trPr>
        <w:tc>
          <w:tcPr>
            <w:tcW w:w="1256" w:type="dxa"/>
            <w:shd w:val="clear" w:color="auto" w:fill="D9D9D9" w:themeFill="background1" w:themeFillShade="D9"/>
            <w:tcMar>
              <w:top w:w="100" w:type="dxa"/>
              <w:left w:w="100" w:type="dxa"/>
              <w:bottom w:w="100" w:type="dxa"/>
              <w:right w:w="100" w:type="dxa"/>
            </w:tcMar>
          </w:tcPr>
          <w:p w14:paraId="6654A49A" w14:textId="11672732" w:rsidR="20B1E3FD" w:rsidRPr="00A14D41" w:rsidRDefault="45C65D88" w:rsidP="45C65D88">
            <w:pPr>
              <w:pStyle w:val="td-p"/>
              <w:spacing w:before="120"/>
              <w:rPr>
                <w:rFonts w:eastAsiaTheme="minorEastAsia"/>
                <w:sz w:val="13"/>
                <w:szCs w:val="13"/>
              </w:rPr>
            </w:pPr>
            <w:r w:rsidRPr="45C65D88">
              <w:rPr>
                <w:rFonts w:eastAsiaTheme="minorEastAsia"/>
                <w:sz w:val="13"/>
                <w:szCs w:val="13"/>
              </w:rPr>
              <w:t>Forests</w:t>
            </w:r>
          </w:p>
        </w:tc>
        <w:tc>
          <w:tcPr>
            <w:tcW w:w="990" w:type="dxa"/>
            <w:shd w:val="clear" w:color="auto" w:fill="D9D9D9" w:themeFill="background1" w:themeFillShade="D9"/>
            <w:tcMar>
              <w:top w:w="100" w:type="dxa"/>
              <w:left w:w="100" w:type="dxa"/>
              <w:bottom w:w="100" w:type="dxa"/>
              <w:right w:w="100" w:type="dxa"/>
            </w:tcMar>
          </w:tcPr>
          <w:p w14:paraId="3FCE108A" w14:textId="5996D346" w:rsidR="20B1E3FD" w:rsidRPr="00A14D41" w:rsidRDefault="20B1E3FD" w:rsidP="20B1E3FD">
            <w:pPr>
              <w:pStyle w:val="td-p"/>
              <w:rPr>
                <w:sz w:val="13"/>
                <w:szCs w:val="13"/>
              </w:rPr>
            </w:pPr>
          </w:p>
        </w:tc>
        <w:tc>
          <w:tcPr>
            <w:tcW w:w="1729" w:type="dxa"/>
            <w:shd w:val="clear" w:color="auto" w:fill="D9D9D9" w:themeFill="background1" w:themeFillShade="D9"/>
            <w:tcMar>
              <w:top w:w="100" w:type="dxa"/>
              <w:left w:w="100" w:type="dxa"/>
              <w:bottom w:w="100" w:type="dxa"/>
              <w:right w:w="100" w:type="dxa"/>
            </w:tcMar>
          </w:tcPr>
          <w:p w14:paraId="38753C0A" w14:textId="3319BF8A" w:rsidR="63649FFC" w:rsidRPr="00A14D41" w:rsidRDefault="63649FFC" w:rsidP="00390AC2">
            <w:pPr>
              <w:pStyle w:val="td-p"/>
              <w:spacing w:before="120" w:after="0"/>
              <w:rPr>
                <w:sz w:val="13"/>
                <w:szCs w:val="13"/>
              </w:rPr>
            </w:pPr>
            <w:r w:rsidRPr="00A14D41">
              <w:rPr>
                <w:sz w:val="13"/>
                <w:szCs w:val="13"/>
              </w:rPr>
              <w:t>Select all that apply:</w:t>
            </w:r>
          </w:p>
          <w:p w14:paraId="69813716" w14:textId="4A0744EC" w:rsidR="63649FFC" w:rsidRPr="00A14D41" w:rsidRDefault="63649FFC" w:rsidP="00390AC2">
            <w:pPr>
              <w:pStyle w:val="Bulletpointintable"/>
              <w:spacing w:before="0"/>
            </w:pPr>
            <w:r w:rsidRPr="00A14D41">
              <w:t>Timber products</w:t>
            </w:r>
          </w:p>
          <w:p w14:paraId="1127BEDB" w14:textId="5693C780" w:rsidR="63649FFC" w:rsidRPr="00A14D41" w:rsidRDefault="63649FFC" w:rsidP="00390AC2">
            <w:pPr>
              <w:pStyle w:val="Bulletpointintable"/>
            </w:pPr>
            <w:r w:rsidRPr="00A14D41">
              <w:t>Palm oil</w:t>
            </w:r>
          </w:p>
          <w:p w14:paraId="0DA7071D" w14:textId="1D214AE2" w:rsidR="63649FFC" w:rsidRPr="00A14D41" w:rsidRDefault="63649FFC" w:rsidP="00390AC2">
            <w:pPr>
              <w:pStyle w:val="Bulletpointintable"/>
            </w:pPr>
            <w:r w:rsidRPr="00A14D41">
              <w:t>Cattle products</w:t>
            </w:r>
          </w:p>
          <w:p w14:paraId="4004139C" w14:textId="0A451687" w:rsidR="63649FFC" w:rsidRPr="00A14D41" w:rsidRDefault="63649FFC" w:rsidP="00390AC2">
            <w:pPr>
              <w:pStyle w:val="Bulletpointintable"/>
            </w:pPr>
            <w:r w:rsidRPr="00A14D41">
              <w:t>Cocoa</w:t>
            </w:r>
          </w:p>
          <w:p w14:paraId="0A7E30F9" w14:textId="5FBE3D0C" w:rsidR="63649FFC" w:rsidRPr="00A14D41" w:rsidRDefault="63649FFC" w:rsidP="00390AC2">
            <w:pPr>
              <w:pStyle w:val="Bulletpointintable"/>
            </w:pPr>
            <w:r w:rsidRPr="00A14D41">
              <w:t>Coffee</w:t>
            </w:r>
          </w:p>
          <w:p w14:paraId="2C7E8901" w14:textId="0B49E467" w:rsidR="63649FFC" w:rsidRPr="00A14D41" w:rsidRDefault="63649FFC" w:rsidP="00390AC2">
            <w:pPr>
              <w:pStyle w:val="Bulletpointintable"/>
            </w:pPr>
            <w:r w:rsidRPr="00A14D41">
              <w:t>Soy</w:t>
            </w:r>
          </w:p>
          <w:p w14:paraId="7AA587DB" w14:textId="384AF30E" w:rsidR="63649FFC" w:rsidRPr="00A14D41" w:rsidRDefault="63649FFC" w:rsidP="00390AC2">
            <w:pPr>
              <w:pStyle w:val="Bulletpointintable"/>
            </w:pPr>
            <w:r w:rsidRPr="00A14D41">
              <w:t>Rubber</w:t>
            </w:r>
          </w:p>
          <w:p w14:paraId="2E408F08" w14:textId="753B7DF8" w:rsidR="63649FFC" w:rsidRPr="00A14D41" w:rsidRDefault="63649FFC" w:rsidP="00390AC2">
            <w:pPr>
              <w:pStyle w:val="Bulletpointintable"/>
            </w:pPr>
            <w:r w:rsidRPr="00A14D41">
              <w:t>Not applicable</w:t>
            </w:r>
          </w:p>
          <w:p w14:paraId="7BC926B0" w14:textId="38EAB037" w:rsidR="20B1E3FD" w:rsidRPr="00A14D41" w:rsidRDefault="20B1E3FD" w:rsidP="20B1E3FD"/>
        </w:tc>
        <w:tc>
          <w:tcPr>
            <w:tcW w:w="2324" w:type="dxa"/>
            <w:shd w:val="clear" w:color="auto" w:fill="D9D9D9" w:themeFill="background1" w:themeFillShade="D9"/>
            <w:tcMar>
              <w:top w:w="100" w:type="dxa"/>
              <w:left w:w="100" w:type="dxa"/>
              <w:bottom w:w="100" w:type="dxa"/>
              <w:right w:w="100" w:type="dxa"/>
            </w:tcMar>
          </w:tcPr>
          <w:p w14:paraId="2DA0AE98" w14:textId="3FB24CBB" w:rsidR="20B1E3FD" w:rsidRPr="00A14D41" w:rsidRDefault="20B1E3FD" w:rsidP="20B1E3FD">
            <w:pPr>
              <w:pStyle w:val="td-p"/>
              <w:rPr>
                <w:sz w:val="13"/>
                <w:szCs w:val="13"/>
              </w:rPr>
            </w:pPr>
          </w:p>
        </w:tc>
        <w:tc>
          <w:tcPr>
            <w:tcW w:w="1571" w:type="dxa"/>
            <w:shd w:val="clear" w:color="auto" w:fill="D9D9D9" w:themeFill="background1" w:themeFillShade="D9"/>
            <w:tcMar>
              <w:top w:w="100" w:type="dxa"/>
              <w:left w:w="100" w:type="dxa"/>
              <w:bottom w:w="100" w:type="dxa"/>
              <w:right w:w="100" w:type="dxa"/>
            </w:tcMar>
          </w:tcPr>
          <w:p w14:paraId="78B2EA51" w14:textId="7EBE1B6F" w:rsidR="20B1E3FD" w:rsidRPr="00A14D41" w:rsidRDefault="20B1E3FD" w:rsidP="20B1E3FD">
            <w:pPr>
              <w:pStyle w:val="td-p"/>
              <w:rPr>
                <w:sz w:val="13"/>
                <w:szCs w:val="13"/>
              </w:rPr>
            </w:pPr>
          </w:p>
        </w:tc>
        <w:tc>
          <w:tcPr>
            <w:tcW w:w="2026" w:type="dxa"/>
            <w:shd w:val="clear" w:color="auto" w:fill="D9D9D9" w:themeFill="background1" w:themeFillShade="D9"/>
            <w:tcMar>
              <w:top w:w="100" w:type="dxa"/>
              <w:left w:w="100" w:type="dxa"/>
              <w:bottom w:w="100" w:type="dxa"/>
              <w:right w:w="100" w:type="dxa"/>
            </w:tcMar>
          </w:tcPr>
          <w:p w14:paraId="182D8DA5" w14:textId="4CB8659C" w:rsidR="20B1E3FD" w:rsidRPr="00A14D41" w:rsidRDefault="20B1E3FD" w:rsidP="20B1E3FD">
            <w:pPr>
              <w:pStyle w:val="td-p"/>
              <w:rPr>
                <w:sz w:val="13"/>
                <w:szCs w:val="13"/>
              </w:rPr>
            </w:pPr>
          </w:p>
        </w:tc>
        <w:tc>
          <w:tcPr>
            <w:tcW w:w="1530" w:type="dxa"/>
            <w:shd w:val="clear" w:color="auto" w:fill="D9D9D9" w:themeFill="background1" w:themeFillShade="D9"/>
            <w:tcMar>
              <w:top w:w="100" w:type="dxa"/>
              <w:left w:w="100" w:type="dxa"/>
              <w:bottom w:w="100" w:type="dxa"/>
              <w:right w:w="100" w:type="dxa"/>
            </w:tcMar>
          </w:tcPr>
          <w:p w14:paraId="300E11F5" w14:textId="2644E53E" w:rsidR="20B1E3FD" w:rsidRPr="00A14D41" w:rsidRDefault="20B1E3FD" w:rsidP="20B1E3FD">
            <w:pPr>
              <w:pStyle w:val="td-p"/>
              <w:rPr>
                <w:sz w:val="13"/>
                <w:szCs w:val="13"/>
              </w:rPr>
            </w:pPr>
          </w:p>
        </w:tc>
        <w:tc>
          <w:tcPr>
            <w:tcW w:w="1800" w:type="dxa"/>
            <w:shd w:val="clear" w:color="auto" w:fill="D9D9D9" w:themeFill="background1" w:themeFillShade="D9"/>
            <w:tcMar>
              <w:top w:w="100" w:type="dxa"/>
              <w:left w:w="100" w:type="dxa"/>
              <w:bottom w:w="100" w:type="dxa"/>
              <w:right w:w="100" w:type="dxa"/>
            </w:tcMar>
          </w:tcPr>
          <w:p w14:paraId="20C10DCA" w14:textId="41E22340" w:rsidR="40CD42EF" w:rsidRPr="00A14D41" w:rsidRDefault="40CD42EF" w:rsidP="20B1E3FD">
            <w:pPr>
              <w:pStyle w:val="td-p"/>
              <w:spacing w:before="120"/>
              <w:rPr>
                <w:sz w:val="13"/>
                <w:szCs w:val="13"/>
              </w:rPr>
            </w:pPr>
            <w:r w:rsidRPr="00A14D41">
              <w:rPr>
                <w:sz w:val="13"/>
                <w:szCs w:val="13"/>
              </w:rPr>
              <w:t>N/A</w:t>
            </w:r>
          </w:p>
        </w:tc>
        <w:tc>
          <w:tcPr>
            <w:tcW w:w="1350" w:type="dxa"/>
            <w:shd w:val="clear" w:color="auto" w:fill="D9D9D9" w:themeFill="background1" w:themeFillShade="D9"/>
            <w:tcMar>
              <w:top w:w="100" w:type="dxa"/>
              <w:left w:w="100" w:type="dxa"/>
              <w:bottom w:w="100" w:type="dxa"/>
              <w:right w:w="100" w:type="dxa"/>
            </w:tcMar>
          </w:tcPr>
          <w:p w14:paraId="2DF56FD8" w14:textId="4A965F71" w:rsidR="20B1E3FD" w:rsidRPr="00A14D41" w:rsidRDefault="20B1E3FD" w:rsidP="20B1E3FD">
            <w:pPr>
              <w:pStyle w:val="td-p"/>
              <w:rPr>
                <w:sz w:val="13"/>
                <w:szCs w:val="13"/>
              </w:rPr>
            </w:pPr>
          </w:p>
        </w:tc>
        <w:tc>
          <w:tcPr>
            <w:tcW w:w="1025" w:type="dxa"/>
            <w:shd w:val="clear" w:color="auto" w:fill="D9D9D9" w:themeFill="background1" w:themeFillShade="D9"/>
            <w:tcMar>
              <w:top w:w="100" w:type="dxa"/>
              <w:left w:w="100" w:type="dxa"/>
              <w:bottom w:w="100" w:type="dxa"/>
              <w:right w:w="100" w:type="dxa"/>
            </w:tcMar>
          </w:tcPr>
          <w:p w14:paraId="7AE4D6DE" w14:textId="63653E66" w:rsidR="20B1E3FD" w:rsidRPr="00A14D41" w:rsidRDefault="20B1E3FD" w:rsidP="20B1E3FD">
            <w:pPr>
              <w:pStyle w:val="td-p"/>
              <w:rPr>
                <w:sz w:val="13"/>
                <w:szCs w:val="13"/>
              </w:rPr>
            </w:pPr>
          </w:p>
        </w:tc>
      </w:tr>
      <w:tr w:rsidR="00B62A87" w14:paraId="12B14176" w14:textId="77777777" w:rsidTr="45C65D88">
        <w:trPr>
          <w:trHeight w:val="300"/>
          <w:jc w:val="center"/>
        </w:trPr>
        <w:tc>
          <w:tcPr>
            <w:tcW w:w="1256" w:type="dxa"/>
            <w:shd w:val="clear" w:color="auto" w:fill="D9D9D9" w:themeFill="background1" w:themeFillShade="D9"/>
            <w:tcMar>
              <w:top w:w="100" w:type="dxa"/>
              <w:left w:w="100" w:type="dxa"/>
              <w:bottom w:w="100" w:type="dxa"/>
              <w:right w:w="100" w:type="dxa"/>
            </w:tcMar>
          </w:tcPr>
          <w:p w14:paraId="0DC08C92" w14:textId="4582FD71" w:rsidR="20B1E3FD" w:rsidRPr="00A14D41" w:rsidRDefault="20B1E3FD" w:rsidP="20B1E3FD">
            <w:pPr>
              <w:pStyle w:val="td-p"/>
              <w:spacing w:before="120"/>
              <w:rPr>
                <w:rFonts w:eastAsiaTheme="minorEastAsia"/>
                <w:sz w:val="13"/>
                <w:szCs w:val="13"/>
              </w:rPr>
            </w:pPr>
            <w:r w:rsidRPr="00A14D41">
              <w:rPr>
                <w:rFonts w:eastAsiaTheme="minorEastAsia"/>
                <w:sz w:val="13"/>
                <w:szCs w:val="13"/>
              </w:rPr>
              <w:t>Water</w:t>
            </w:r>
          </w:p>
        </w:tc>
        <w:tc>
          <w:tcPr>
            <w:tcW w:w="990" w:type="dxa"/>
            <w:shd w:val="clear" w:color="auto" w:fill="D9D9D9" w:themeFill="background1" w:themeFillShade="D9"/>
            <w:tcMar>
              <w:top w:w="100" w:type="dxa"/>
              <w:left w:w="100" w:type="dxa"/>
              <w:bottom w:w="100" w:type="dxa"/>
              <w:right w:w="100" w:type="dxa"/>
            </w:tcMar>
          </w:tcPr>
          <w:p w14:paraId="1DC3AF79" w14:textId="45ABC1DD" w:rsidR="20B1E3FD" w:rsidRPr="00A14D41" w:rsidRDefault="20B1E3FD" w:rsidP="20B1E3FD">
            <w:pPr>
              <w:pStyle w:val="td-p"/>
              <w:rPr>
                <w:sz w:val="13"/>
                <w:szCs w:val="13"/>
              </w:rPr>
            </w:pPr>
          </w:p>
        </w:tc>
        <w:tc>
          <w:tcPr>
            <w:tcW w:w="1729" w:type="dxa"/>
            <w:shd w:val="clear" w:color="auto" w:fill="D9D9D9" w:themeFill="background1" w:themeFillShade="D9"/>
            <w:tcMar>
              <w:top w:w="100" w:type="dxa"/>
              <w:left w:w="100" w:type="dxa"/>
              <w:bottom w:w="100" w:type="dxa"/>
              <w:right w:w="100" w:type="dxa"/>
            </w:tcMar>
          </w:tcPr>
          <w:p w14:paraId="165A7A54" w14:textId="6E457392" w:rsidR="28BE00BD" w:rsidRPr="00A14D41" w:rsidRDefault="28BE00BD" w:rsidP="20B1E3FD">
            <w:pPr>
              <w:pStyle w:val="td-p"/>
              <w:spacing w:before="120"/>
              <w:rPr>
                <w:sz w:val="13"/>
                <w:szCs w:val="13"/>
              </w:rPr>
            </w:pPr>
            <w:r w:rsidRPr="00A14D41">
              <w:rPr>
                <w:sz w:val="13"/>
                <w:szCs w:val="13"/>
              </w:rPr>
              <w:t>N/A</w:t>
            </w:r>
          </w:p>
        </w:tc>
        <w:tc>
          <w:tcPr>
            <w:tcW w:w="2324" w:type="dxa"/>
            <w:shd w:val="clear" w:color="auto" w:fill="D9D9D9" w:themeFill="background1" w:themeFillShade="D9"/>
            <w:tcMar>
              <w:top w:w="100" w:type="dxa"/>
              <w:left w:w="100" w:type="dxa"/>
              <w:bottom w:w="100" w:type="dxa"/>
              <w:right w:w="100" w:type="dxa"/>
            </w:tcMar>
          </w:tcPr>
          <w:p w14:paraId="67F705E9" w14:textId="16FB9ABC" w:rsidR="20B1E3FD" w:rsidRPr="00A14D41" w:rsidRDefault="20B1E3FD" w:rsidP="20B1E3FD">
            <w:pPr>
              <w:pStyle w:val="td-p"/>
              <w:rPr>
                <w:sz w:val="13"/>
                <w:szCs w:val="13"/>
              </w:rPr>
            </w:pPr>
          </w:p>
        </w:tc>
        <w:tc>
          <w:tcPr>
            <w:tcW w:w="1571" w:type="dxa"/>
            <w:shd w:val="clear" w:color="auto" w:fill="D9D9D9" w:themeFill="background1" w:themeFillShade="D9"/>
            <w:tcMar>
              <w:top w:w="100" w:type="dxa"/>
              <w:left w:w="100" w:type="dxa"/>
              <w:bottom w:w="100" w:type="dxa"/>
              <w:right w:w="100" w:type="dxa"/>
            </w:tcMar>
          </w:tcPr>
          <w:p w14:paraId="0A387BEF" w14:textId="4E9FBD8E" w:rsidR="20B1E3FD" w:rsidRPr="00A14D41" w:rsidRDefault="20B1E3FD" w:rsidP="20B1E3FD">
            <w:pPr>
              <w:pStyle w:val="td-p"/>
              <w:rPr>
                <w:sz w:val="13"/>
                <w:szCs w:val="13"/>
              </w:rPr>
            </w:pPr>
          </w:p>
        </w:tc>
        <w:tc>
          <w:tcPr>
            <w:tcW w:w="2026" w:type="dxa"/>
            <w:shd w:val="clear" w:color="auto" w:fill="D9D9D9" w:themeFill="background1" w:themeFillShade="D9"/>
            <w:tcMar>
              <w:top w:w="100" w:type="dxa"/>
              <w:left w:w="100" w:type="dxa"/>
              <w:bottom w:w="100" w:type="dxa"/>
              <w:right w:w="100" w:type="dxa"/>
            </w:tcMar>
          </w:tcPr>
          <w:p w14:paraId="6844D24D" w14:textId="1992A1E7" w:rsidR="20B1E3FD" w:rsidRPr="00A14D41" w:rsidRDefault="20B1E3FD" w:rsidP="20B1E3FD">
            <w:pPr>
              <w:pStyle w:val="td-p"/>
              <w:rPr>
                <w:sz w:val="13"/>
                <w:szCs w:val="13"/>
              </w:rPr>
            </w:pPr>
          </w:p>
        </w:tc>
        <w:tc>
          <w:tcPr>
            <w:tcW w:w="1530" w:type="dxa"/>
            <w:shd w:val="clear" w:color="auto" w:fill="D9D9D9" w:themeFill="background1" w:themeFillShade="D9"/>
            <w:tcMar>
              <w:top w:w="100" w:type="dxa"/>
              <w:left w:w="100" w:type="dxa"/>
              <w:bottom w:w="100" w:type="dxa"/>
              <w:right w:w="100" w:type="dxa"/>
            </w:tcMar>
          </w:tcPr>
          <w:p w14:paraId="5C537F5B" w14:textId="7CC647EF" w:rsidR="20B1E3FD" w:rsidRPr="00A14D41" w:rsidRDefault="20B1E3FD" w:rsidP="20B1E3FD">
            <w:pPr>
              <w:pStyle w:val="td-p"/>
              <w:rPr>
                <w:sz w:val="13"/>
                <w:szCs w:val="13"/>
              </w:rPr>
            </w:pPr>
          </w:p>
        </w:tc>
        <w:tc>
          <w:tcPr>
            <w:tcW w:w="1800" w:type="dxa"/>
            <w:shd w:val="clear" w:color="auto" w:fill="D9D9D9" w:themeFill="background1" w:themeFillShade="D9"/>
            <w:tcMar>
              <w:top w:w="100" w:type="dxa"/>
              <w:left w:w="100" w:type="dxa"/>
              <w:bottom w:w="100" w:type="dxa"/>
              <w:right w:w="100" w:type="dxa"/>
            </w:tcMar>
          </w:tcPr>
          <w:p w14:paraId="44CC2705" w14:textId="1EA590EF" w:rsidR="7C0FC3A5" w:rsidRPr="00A14D41" w:rsidRDefault="7C0FC3A5" w:rsidP="00390AC2">
            <w:pPr>
              <w:pStyle w:val="td-p"/>
              <w:spacing w:before="120" w:after="0"/>
              <w:rPr>
                <w:sz w:val="13"/>
                <w:szCs w:val="13"/>
              </w:rPr>
            </w:pPr>
            <w:r w:rsidRPr="00A14D41">
              <w:rPr>
                <w:sz w:val="13"/>
                <w:szCs w:val="13"/>
              </w:rPr>
              <w:t xml:space="preserve">Select all that apply: </w:t>
            </w:r>
            <w:r w:rsidRPr="00A14D41">
              <w:rPr>
                <w:rFonts w:eastAsiaTheme="minorEastAsia"/>
                <w:sz w:val="13"/>
                <w:szCs w:val="13"/>
              </w:rPr>
              <w:t>[River basin drop-down list]</w:t>
            </w:r>
          </w:p>
          <w:p w14:paraId="3AC6BAB2" w14:textId="63570B15" w:rsidR="319785D3" w:rsidRPr="00A14D41" w:rsidRDefault="319785D3" w:rsidP="00390AC2">
            <w:pPr>
              <w:pStyle w:val="Bulletpointintable"/>
              <w:spacing w:before="0"/>
            </w:pPr>
            <w:r w:rsidRPr="00A14D41">
              <w:t>Unknown</w:t>
            </w:r>
          </w:p>
          <w:p w14:paraId="7525A356" w14:textId="5C82CD4B" w:rsidR="319785D3" w:rsidRPr="00A14D41" w:rsidRDefault="319785D3" w:rsidP="00390AC2">
            <w:pPr>
              <w:pStyle w:val="Bulletpointintable"/>
              <w:spacing w:before="0"/>
            </w:pPr>
            <w:r w:rsidRPr="00A14D41">
              <w:t>Other, please specify</w:t>
            </w:r>
          </w:p>
          <w:p w14:paraId="4DDB9DBE" w14:textId="011828D0" w:rsidR="20B1E3FD" w:rsidRPr="00A14D41" w:rsidRDefault="20B1E3FD" w:rsidP="20B1E3FD"/>
          <w:p w14:paraId="34760783" w14:textId="0E5BD644" w:rsidR="20B1E3FD" w:rsidRPr="00A14D41" w:rsidRDefault="20B1E3FD" w:rsidP="20B1E3FD"/>
        </w:tc>
        <w:tc>
          <w:tcPr>
            <w:tcW w:w="1350" w:type="dxa"/>
            <w:shd w:val="clear" w:color="auto" w:fill="D9D9D9" w:themeFill="background1" w:themeFillShade="D9"/>
            <w:tcMar>
              <w:top w:w="100" w:type="dxa"/>
              <w:left w:w="100" w:type="dxa"/>
              <w:bottom w:w="100" w:type="dxa"/>
              <w:right w:w="100" w:type="dxa"/>
            </w:tcMar>
          </w:tcPr>
          <w:p w14:paraId="29E40ACA" w14:textId="55F9EDF7" w:rsidR="20B1E3FD" w:rsidRPr="00A14D41" w:rsidRDefault="20B1E3FD" w:rsidP="20B1E3FD">
            <w:pPr>
              <w:pStyle w:val="td-p"/>
              <w:rPr>
                <w:sz w:val="13"/>
                <w:szCs w:val="13"/>
              </w:rPr>
            </w:pPr>
          </w:p>
        </w:tc>
        <w:tc>
          <w:tcPr>
            <w:tcW w:w="1025" w:type="dxa"/>
            <w:shd w:val="clear" w:color="auto" w:fill="D9D9D9" w:themeFill="background1" w:themeFillShade="D9"/>
            <w:tcMar>
              <w:top w:w="100" w:type="dxa"/>
              <w:left w:w="100" w:type="dxa"/>
              <w:bottom w:w="100" w:type="dxa"/>
              <w:right w:w="100" w:type="dxa"/>
            </w:tcMar>
          </w:tcPr>
          <w:p w14:paraId="30DBE65D" w14:textId="1FCD79A6" w:rsidR="20B1E3FD" w:rsidRPr="00A14D41" w:rsidRDefault="20B1E3FD" w:rsidP="20B1E3FD">
            <w:pPr>
              <w:pStyle w:val="td-p"/>
              <w:rPr>
                <w:sz w:val="13"/>
                <w:szCs w:val="13"/>
              </w:rPr>
            </w:pPr>
          </w:p>
        </w:tc>
      </w:tr>
      <w:tr w:rsidR="00B62A87" w14:paraId="796A8DB5" w14:textId="77777777" w:rsidTr="45C65D88">
        <w:trPr>
          <w:trHeight w:val="300"/>
          <w:jc w:val="center"/>
        </w:trPr>
        <w:tc>
          <w:tcPr>
            <w:tcW w:w="1256" w:type="dxa"/>
            <w:shd w:val="clear" w:color="auto" w:fill="D9D9D9" w:themeFill="background1" w:themeFillShade="D9"/>
            <w:tcMar>
              <w:top w:w="100" w:type="dxa"/>
              <w:left w:w="100" w:type="dxa"/>
              <w:bottom w:w="100" w:type="dxa"/>
              <w:right w:w="100" w:type="dxa"/>
            </w:tcMar>
          </w:tcPr>
          <w:p w14:paraId="56521754" w14:textId="60F389DC" w:rsidR="319785D3" w:rsidRPr="00A14D41" w:rsidRDefault="319785D3" w:rsidP="00390AC2">
            <w:pPr>
              <w:pStyle w:val="td-p"/>
              <w:spacing w:before="120" w:after="0"/>
              <w:rPr>
                <w:sz w:val="13"/>
                <w:szCs w:val="13"/>
              </w:rPr>
            </w:pPr>
            <w:r w:rsidRPr="00A14D41">
              <w:rPr>
                <w:sz w:val="13"/>
                <w:szCs w:val="13"/>
              </w:rPr>
              <w:t xml:space="preserve">Select all that apply: </w:t>
            </w:r>
          </w:p>
          <w:p w14:paraId="33E3BF80" w14:textId="0F11850D" w:rsidR="319785D3" w:rsidRPr="00A14D41" w:rsidRDefault="319785D3" w:rsidP="00390AC2">
            <w:pPr>
              <w:pStyle w:val="Bulletpointintable"/>
            </w:pPr>
            <w:r w:rsidRPr="00A14D41">
              <w:t>Climate change</w:t>
            </w:r>
          </w:p>
          <w:p w14:paraId="26F66C82" w14:textId="0E85528B" w:rsidR="319785D3" w:rsidRPr="00A14D41" w:rsidRDefault="319785D3" w:rsidP="00390AC2">
            <w:pPr>
              <w:pStyle w:val="Bulletpointintable"/>
            </w:pPr>
            <w:r w:rsidRPr="00A14D41">
              <w:t>Forests</w:t>
            </w:r>
          </w:p>
          <w:p w14:paraId="02B26ED5" w14:textId="72D27D36" w:rsidR="319785D3" w:rsidRPr="00A14D41" w:rsidRDefault="319785D3" w:rsidP="00390AC2">
            <w:pPr>
              <w:pStyle w:val="Bulletpointintable"/>
            </w:pPr>
            <w:r w:rsidRPr="00A14D41">
              <w:t>Water</w:t>
            </w:r>
          </w:p>
          <w:p w14:paraId="58A857F4" w14:textId="39A3CA58" w:rsidR="20B1E3FD" w:rsidRPr="00A14D41" w:rsidRDefault="20B1E3FD" w:rsidP="20B1E3FD"/>
        </w:tc>
        <w:tc>
          <w:tcPr>
            <w:tcW w:w="990" w:type="dxa"/>
            <w:shd w:val="clear" w:color="auto" w:fill="D9D9D9" w:themeFill="background1" w:themeFillShade="D9"/>
            <w:tcMar>
              <w:top w:w="100" w:type="dxa"/>
              <w:left w:w="100" w:type="dxa"/>
              <w:bottom w:w="100" w:type="dxa"/>
              <w:right w:w="100" w:type="dxa"/>
            </w:tcMar>
          </w:tcPr>
          <w:p w14:paraId="75DA4495" w14:textId="57201DFA" w:rsidR="20B1E3FD" w:rsidRPr="00A14D41" w:rsidRDefault="20B1E3FD" w:rsidP="20B1E3FD">
            <w:pPr>
              <w:pStyle w:val="td-p"/>
              <w:rPr>
                <w:sz w:val="13"/>
                <w:szCs w:val="13"/>
              </w:rPr>
            </w:pPr>
          </w:p>
        </w:tc>
        <w:tc>
          <w:tcPr>
            <w:tcW w:w="1729" w:type="dxa"/>
            <w:shd w:val="clear" w:color="auto" w:fill="D9D9D9" w:themeFill="background1" w:themeFillShade="D9"/>
            <w:tcMar>
              <w:top w:w="100" w:type="dxa"/>
              <w:left w:w="100" w:type="dxa"/>
              <w:bottom w:w="100" w:type="dxa"/>
              <w:right w:w="100" w:type="dxa"/>
            </w:tcMar>
          </w:tcPr>
          <w:p w14:paraId="37B65C09" w14:textId="0DF46CBE" w:rsidR="20B1E3FD" w:rsidRPr="00A14D41" w:rsidRDefault="20B1E3FD" w:rsidP="20B1E3FD">
            <w:pPr>
              <w:pStyle w:val="td-p"/>
              <w:rPr>
                <w:sz w:val="13"/>
                <w:szCs w:val="13"/>
              </w:rPr>
            </w:pPr>
          </w:p>
        </w:tc>
        <w:tc>
          <w:tcPr>
            <w:tcW w:w="2324" w:type="dxa"/>
            <w:shd w:val="clear" w:color="auto" w:fill="D9D9D9" w:themeFill="background1" w:themeFillShade="D9"/>
            <w:tcMar>
              <w:top w:w="100" w:type="dxa"/>
              <w:left w:w="100" w:type="dxa"/>
              <w:bottom w:w="100" w:type="dxa"/>
              <w:right w:w="100" w:type="dxa"/>
            </w:tcMar>
          </w:tcPr>
          <w:p w14:paraId="78405377" w14:textId="66975BA1" w:rsidR="20B1E3FD" w:rsidRPr="00A14D41" w:rsidRDefault="20B1E3FD" w:rsidP="20B1E3FD">
            <w:pPr>
              <w:pStyle w:val="td-p"/>
              <w:rPr>
                <w:sz w:val="13"/>
                <w:szCs w:val="13"/>
              </w:rPr>
            </w:pPr>
          </w:p>
        </w:tc>
        <w:tc>
          <w:tcPr>
            <w:tcW w:w="1571" w:type="dxa"/>
            <w:shd w:val="clear" w:color="auto" w:fill="D9D9D9" w:themeFill="background1" w:themeFillShade="D9"/>
            <w:tcMar>
              <w:top w:w="100" w:type="dxa"/>
              <w:left w:w="100" w:type="dxa"/>
              <w:bottom w:w="100" w:type="dxa"/>
              <w:right w:w="100" w:type="dxa"/>
            </w:tcMar>
          </w:tcPr>
          <w:p w14:paraId="79BDFB20" w14:textId="478E5762" w:rsidR="20B1E3FD" w:rsidRPr="00A14D41" w:rsidRDefault="20B1E3FD" w:rsidP="20B1E3FD">
            <w:pPr>
              <w:pStyle w:val="td-p"/>
              <w:rPr>
                <w:sz w:val="13"/>
                <w:szCs w:val="13"/>
              </w:rPr>
            </w:pPr>
          </w:p>
        </w:tc>
        <w:tc>
          <w:tcPr>
            <w:tcW w:w="2026" w:type="dxa"/>
            <w:shd w:val="clear" w:color="auto" w:fill="D9D9D9" w:themeFill="background1" w:themeFillShade="D9"/>
            <w:tcMar>
              <w:top w:w="100" w:type="dxa"/>
              <w:left w:w="100" w:type="dxa"/>
              <w:bottom w:w="100" w:type="dxa"/>
              <w:right w:w="100" w:type="dxa"/>
            </w:tcMar>
          </w:tcPr>
          <w:p w14:paraId="564ADF31" w14:textId="079E90B1" w:rsidR="20B1E3FD" w:rsidRPr="00A14D41" w:rsidRDefault="20B1E3FD" w:rsidP="20B1E3FD">
            <w:pPr>
              <w:pStyle w:val="td-p"/>
              <w:rPr>
                <w:sz w:val="13"/>
                <w:szCs w:val="13"/>
              </w:rPr>
            </w:pPr>
          </w:p>
        </w:tc>
        <w:tc>
          <w:tcPr>
            <w:tcW w:w="1530" w:type="dxa"/>
            <w:shd w:val="clear" w:color="auto" w:fill="D9D9D9" w:themeFill="background1" w:themeFillShade="D9"/>
            <w:tcMar>
              <w:top w:w="100" w:type="dxa"/>
              <w:left w:w="100" w:type="dxa"/>
              <w:bottom w:w="100" w:type="dxa"/>
              <w:right w:w="100" w:type="dxa"/>
            </w:tcMar>
          </w:tcPr>
          <w:p w14:paraId="0FCB3115" w14:textId="07572216" w:rsidR="20B1E3FD" w:rsidRPr="00A14D41" w:rsidRDefault="20B1E3FD" w:rsidP="20B1E3FD">
            <w:pPr>
              <w:pStyle w:val="td-p"/>
              <w:rPr>
                <w:sz w:val="13"/>
                <w:szCs w:val="13"/>
              </w:rPr>
            </w:pPr>
          </w:p>
        </w:tc>
        <w:tc>
          <w:tcPr>
            <w:tcW w:w="1800" w:type="dxa"/>
            <w:shd w:val="clear" w:color="auto" w:fill="D9D9D9" w:themeFill="background1" w:themeFillShade="D9"/>
            <w:tcMar>
              <w:top w:w="100" w:type="dxa"/>
              <w:left w:w="100" w:type="dxa"/>
              <w:bottom w:w="100" w:type="dxa"/>
              <w:right w:w="100" w:type="dxa"/>
            </w:tcMar>
          </w:tcPr>
          <w:p w14:paraId="5B013EBA" w14:textId="6D83296F" w:rsidR="20B1E3FD" w:rsidRPr="00A14D41" w:rsidRDefault="20B1E3FD" w:rsidP="20B1E3FD">
            <w:pPr>
              <w:pStyle w:val="td-p"/>
              <w:rPr>
                <w:sz w:val="13"/>
                <w:szCs w:val="13"/>
              </w:rPr>
            </w:pPr>
          </w:p>
        </w:tc>
        <w:tc>
          <w:tcPr>
            <w:tcW w:w="1350" w:type="dxa"/>
            <w:shd w:val="clear" w:color="auto" w:fill="D9D9D9" w:themeFill="background1" w:themeFillShade="D9"/>
            <w:tcMar>
              <w:top w:w="100" w:type="dxa"/>
              <w:left w:w="100" w:type="dxa"/>
              <w:bottom w:w="100" w:type="dxa"/>
              <w:right w:w="100" w:type="dxa"/>
            </w:tcMar>
          </w:tcPr>
          <w:p w14:paraId="37E73CCF" w14:textId="26075458" w:rsidR="20B1E3FD" w:rsidRPr="00A14D41" w:rsidRDefault="20B1E3FD" w:rsidP="20B1E3FD">
            <w:pPr>
              <w:pStyle w:val="td-p"/>
              <w:rPr>
                <w:sz w:val="13"/>
                <w:szCs w:val="13"/>
              </w:rPr>
            </w:pPr>
          </w:p>
        </w:tc>
        <w:tc>
          <w:tcPr>
            <w:tcW w:w="1025" w:type="dxa"/>
            <w:shd w:val="clear" w:color="auto" w:fill="D9D9D9" w:themeFill="background1" w:themeFillShade="D9"/>
            <w:tcMar>
              <w:top w:w="100" w:type="dxa"/>
              <w:left w:w="100" w:type="dxa"/>
              <w:bottom w:w="100" w:type="dxa"/>
              <w:right w:w="100" w:type="dxa"/>
            </w:tcMar>
          </w:tcPr>
          <w:p w14:paraId="04B8BA2B" w14:textId="173E2B49" w:rsidR="20B1E3FD" w:rsidRPr="00A14D41" w:rsidRDefault="20B1E3FD" w:rsidP="20B1E3FD">
            <w:pPr>
              <w:pStyle w:val="td-p"/>
              <w:rPr>
                <w:sz w:val="13"/>
                <w:szCs w:val="13"/>
              </w:rPr>
            </w:pPr>
          </w:p>
        </w:tc>
      </w:tr>
    </w:tbl>
    <w:p w14:paraId="78B20D81" w14:textId="4C3A9C7E" w:rsidR="000B306A" w:rsidRPr="00935AD7" w:rsidRDefault="000B306A" w:rsidP="20B1E3FD">
      <w:pPr>
        <w:spacing w:beforeLines="50" w:before="120"/>
        <w:textAlignment w:val="baseline"/>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743"/>
        <w:gridCol w:w="2534"/>
        <w:gridCol w:w="1482"/>
        <w:gridCol w:w="1159"/>
        <w:gridCol w:w="1180"/>
        <w:gridCol w:w="1088"/>
        <w:gridCol w:w="1191"/>
        <w:gridCol w:w="1479"/>
        <w:gridCol w:w="1597"/>
        <w:gridCol w:w="1231"/>
        <w:gridCol w:w="1155"/>
      </w:tblGrid>
      <w:tr w:rsidR="00EC7DBA" w14:paraId="640A075A" w14:textId="77777777" w:rsidTr="45C65D88">
        <w:trPr>
          <w:trHeight w:val="19"/>
          <w:jc w:val="center"/>
        </w:trPr>
        <w:tc>
          <w:tcPr>
            <w:tcW w:w="1779" w:type="dxa"/>
            <w:shd w:val="clear" w:color="auto" w:fill="C00000"/>
            <w:tcMar>
              <w:top w:w="100" w:type="dxa"/>
              <w:left w:w="100" w:type="dxa"/>
              <w:bottom w:w="100" w:type="dxa"/>
              <w:right w:w="100" w:type="dxa"/>
            </w:tcMar>
            <w:vAlign w:val="center"/>
          </w:tcPr>
          <w:p w14:paraId="095EEE38" w14:textId="77777777" w:rsidR="00A81A7F" w:rsidRPr="00A367BE" w:rsidRDefault="00A81A7F" w:rsidP="00EC7DBA">
            <w:pPr>
              <w:rPr>
                <w:b/>
                <w:bCs/>
                <w:color w:val="FFFFFF" w:themeColor="background1"/>
                <w:szCs w:val="13"/>
              </w:rPr>
            </w:pPr>
          </w:p>
        </w:tc>
        <w:tc>
          <w:tcPr>
            <w:tcW w:w="2626" w:type="dxa"/>
            <w:shd w:val="clear" w:color="auto" w:fill="C00000"/>
            <w:tcMar>
              <w:top w:w="100" w:type="dxa"/>
              <w:left w:w="100" w:type="dxa"/>
              <w:bottom w:w="100" w:type="dxa"/>
              <w:right w:w="100" w:type="dxa"/>
            </w:tcMar>
            <w:vAlign w:val="center"/>
          </w:tcPr>
          <w:p w14:paraId="15D53F0E" w14:textId="22A752C6" w:rsidR="00A81A7F" w:rsidRPr="00A367BE" w:rsidRDefault="00A81A7F" w:rsidP="00EC7DBA">
            <w:pPr>
              <w:rPr>
                <w:b/>
                <w:bCs/>
                <w:i/>
                <w:iCs/>
                <w:color w:val="FFFFFF" w:themeColor="background1"/>
                <w:szCs w:val="13"/>
              </w:rPr>
            </w:pPr>
            <w:r w:rsidRPr="00A367BE">
              <w:rPr>
                <w:b/>
                <w:bCs/>
                <w:i/>
                <w:iCs/>
                <w:color w:val="FFFFFF" w:themeColor="background1"/>
                <w:szCs w:val="13"/>
              </w:rPr>
              <w:t>Appears if any option other than “The risk has already had a</w:t>
            </w:r>
          </w:p>
          <w:p w14:paraId="19E58654" w14:textId="42B130BB" w:rsidR="00A81A7F" w:rsidRPr="00A367BE" w:rsidRDefault="00A81A7F" w:rsidP="00EC7DBA">
            <w:pPr>
              <w:rPr>
                <w:b/>
                <w:bCs/>
                <w:color w:val="FFFFFF" w:themeColor="background1"/>
                <w:szCs w:val="13"/>
              </w:rPr>
            </w:pPr>
            <w:r w:rsidRPr="00A367BE">
              <w:rPr>
                <w:b/>
                <w:bCs/>
                <w:i/>
                <w:iCs/>
                <w:color w:val="FFFFFF" w:themeColor="background1"/>
                <w:szCs w:val="13"/>
              </w:rPr>
              <w:t>Substantive effect on our organization in the reporting year” is selected in column 10</w:t>
            </w:r>
          </w:p>
        </w:tc>
        <w:tc>
          <w:tcPr>
            <w:tcW w:w="1511" w:type="dxa"/>
            <w:shd w:val="clear" w:color="auto" w:fill="C00000"/>
            <w:tcMar>
              <w:top w:w="100" w:type="dxa"/>
              <w:left w:w="100" w:type="dxa"/>
              <w:bottom w:w="100" w:type="dxa"/>
              <w:right w:w="100" w:type="dxa"/>
            </w:tcMar>
            <w:vAlign w:val="center"/>
          </w:tcPr>
          <w:p w14:paraId="155F0FE5" w14:textId="77777777" w:rsidR="00A81A7F" w:rsidRPr="00A367BE" w:rsidRDefault="00A81A7F" w:rsidP="00EC7DBA">
            <w:pPr>
              <w:rPr>
                <w:b/>
                <w:bCs/>
                <w:color w:val="FFFFFF" w:themeColor="background1"/>
                <w:szCs w:val="13"/>
              </w:rPr>
            </w:pPr>
          </w:p>
        </w:tc>
        <w:tc>
          <w:tcPr>
            <w:tcW w:w="1189" w:type="dxa"/>
            <w:shd w:val="clear" w:color="auto" w:fill="C00000"/>
            <w:tcMar>
              <w:top w:w="100" w:type="dxa"/>
              <w:left w:w="100" w:type="dxa"/>
              <w:bottom w:w="100" w:type="dxa"/>
              <w:right w:w="100" w:type="dxa"/>
            </w:tcMar>
            <w:vAlign w:val="center"/>
          </w:tcPr>
          <w:p w14:paraId="7AF193B0" w14:textId="77777777" w:rsidR="00A81A7F" w:rsidRPr="00A367BE" w:rsidRDefault="00A81A7F" w:rsidP="00EC7DBA">
            <w:pPr>
              <w:rPr>
                <w:b/>
                <w:bCs/>
                <w:color w:val="FFFFFF" w:themeColor="background1"/>
                <w:szCs w:val="13"/>
              </w:rPr>
            </w:pPr>
          </w:p>
        </w:tc>
        <w:tc>
          <w:tcPr>
            <w:tcW w:w="1204" w:type="dxa"/>
            <w:shd w:val="clear" w:color="auto" w:fill="C00000"/>
            <w:tcMar>
              <w:top w:w="100" w:type="dxa"/>
              <w:left w:w="100" w:type="dxa"/>
              <w:bottom w:w="100" w:type="dxa"/>
              <w:right w:w="100" w:type="dxa"/>
            </w:tcMar>
            <w:vAlign w:val="center"/>
          </w:tcPr>
          <w:p w14:paraId="26BAD793" w14:textId="0F265AF4" w:rsidR="00A81A7F" w:rsidRPr="00A367BE" w:rsidRDefault="00A81A7F" w:rsidP="00EC7DBA">
            <w:pPr>
              <w:rPr>
                <w:b/>
                <w:bCs/>
                <w:i/>
                <w:iCs/>
                <w:color w:val="FFFFFF" w:themeColor="background1"/>
                <w:szCs w:val="13"/>
              </w:rPr>
            </w:pPr>
            <w:r w:rsidRPr="00A367BE">
              <w:rPr>
                <w:b/>
                <w:bCs/>
                <w:i/>
                <w:iCs/>
                <w:color w:val="FFFFFF" w:themeColor="background1"/>
                <w:szCs w:val="13"/>
              </w:rPr>
              <w:t>Appears if “Yes” is</w:t>
            </w:r>
          </w:p>
          <w:p w14:paraId="20BBBC6D" w14:textId="55E361A8" w:rsidR="00A81A7F" w:rsidRPr="00A367BE" w:rsidRDefault="00A81A7F" w:rsidP="00EC7DBA">
            <w:pPr>
              <w:rPr>
                <w:b/>
                <w:bCs/>
                <w:color w:val="FFFFFF" w:themeColor="background1"/>
                <w:szCs w:val="13"/>
              </w:rPr>
            </w:pPr>
            <w:r w:rsidRPr="00A367BE">
              <w:rPr>
                <w:b/>
                <w:bCs/>
                <w:i/>
                <w:iCs/>
                <w:color w:val="FFFFFF" w:themeColor="background1"/>
                <w:szCs w:val="13"/>
              </w:rPr>
              <w:t>selected in the column 13</w:t>
            </w:r>
          </w:p>
        </w:tc>
        <w:tc>
          <w:tcPr>
            <w:tcW w:w="1088" w:type="dxa"/>
            <w:shd w:val="clear" w:color="auto" w:fill="C00000"/>
            <w:tcMar>
              <w:top w:w="100" w:type="dxa"/>
              <w:left w:w="100" w:type="dxa"/>
              <w:bottom w:w="100" w:type="dxa"/>
              <w:right w:w="100" w:type="dxa"/>
            </w:tcMar>
            <w:vAlign w:val="center"/>
          </w:tcPr>
          <w:p w14:paraId="5C619C03" w14:textId="0890FB39" w:rsidR="00A81A7F" w:rsidRPr="00A367BE" w:rsidRDefault="00A81A7F" w:rsidP="00EC7DBA">
            <w:pPr>
              <w:rPr>
                <w:b/>
                <w:bCs/>
                <w:i/>
                <w:iCs/>
                <w:color w:val="FFFFFF" w:themeColor="background1"/>
                <w:szCs w:val="13"/>
              </w:rPr>
            </w:pPr>
            <w:r w:rsidRPr="00A367BE">
              <w:rPr>
                <w:b/>
                <w:bCs/>
                <w:i/>
                <w:iCs/>
                <w:color w:val="FFFFFF" w:themeColor="background1"/>
                <w:szCs w:val="13"/>
              </w:rPr>
              <w:t>Appears if “Yes” is</w:t>
            </w:r>
          </w:p>
          <w:p w14:paraId="5D38743E" w14:textId="686F154C" w:rsidR="00A81A7F" w:rsidRPr="00A367BE" w:rsidRDefault="00A81A7F" w:rsidP="00EC7DBA">
            <w:pPr>
              <w:rPr>
                <w:b/>
                <w:bCs/>
                <w:color w:val="FFFFFF" w:themeColor="background1"/>
                <w:szCs w:val="13"/>
              </w:rPr>
            </w:pPr>
            <w:r w:rsidRPr="00A367BE">
              <w:rPr>
                <w:b/>
                <w:bCs/>
                <w:i/>
                <w:iCs/>
                <w:color w:val="FFFFFF" w:themeColor="background1"/>
                <w:szCs w:val="13"/>
              </w:rPr>
              <w:t>selected in the column 13</w:t>
            </w:r>
          </w:p>
        </w:tc>
        <w:tc>
          <w:tcPr>
            <w:tcW w:w="1217" w:type="dxa"/>
            <w:shd w:val="clear" w:color="auto" w:fill="C00000"/>
            <w:tcMar>
              <w:top w:w="100" w:type="dxa"/>
              <w:left w:w="100" w:type="dxa"/>
              <w:bottom w:w="100" w:type="dxa"/>
              <w:right w:w="100" w:type="dxa"/>
            </w:tcMar>
            <w:vAlign w:val="center"/>
          </w:tcPr>
          <w:p w14:paraId="7E7B4C4F" w14:textId="421992AC" w:rsidR="00A81A7F" w:rsidRPr="00A367BE" w:rsidRDefault="00A81A7F" w:rsidP="00EC7DBA">
            <w:pPr>
              <w:rPr>
                <w:b/>
                <w:bCs/>
                <w:i/>
                <w:iCs/>
                <w:color w:val="FFFFFF" w:themeColor="background1"/>
                <w:szCs w:val="13"/>
              </w:rPr>
            </w:pPr>
            <w:r w:rsidRPr="00A367BE">
              <w:rPr>
                <w:b/>
                <w:bCs/>
                <w:i/>
                <w:iCs/>
                <w:color w:val="FFFFFF" w:themeColor="background1"/>
                <w:szCs w:val="13"/>
              </w:rPr>
              <w:t>Appears if “Yes” is</w:t>
            </w:r>
          </w:p>
          <w:p w14:paraId="59D055C6" w14:textId="279CB6B2" w:rsidR="00A81A7F" w:rsidRPr="00A367BE" w:rsidRDefault="00A81A7F" w:rsidP="00EC7DBA">
            <w:pPr>
              <w:rPr>
                <w:b/>
                <w:bCs/>
                <w:color w:val="FFFFFF" w:themeColor="background1"/>
                <w:szCs w:val="13"/>
              </w:rPr>
            </w:pPr>
            <w:r w:rsidRPr="00A367BE">
              <w:rPr>
                <w:b/>
                <w:bCs/>
                <w:i/>
                <w:iCs/>
                <w:color w:val="FFFFFF" w:themeColor="background1"/>
                <w:szCs w:val="13"/>
              </w:rPr>
              <w:t>selected in the column 13</w:t>
            </w:r>
          </w:p>
        </w:tc>
        <w:tc>
          <w:tcPr>
            <w:tcW w:w="1531" w:type="dxa"/>
            <w:shd w:val="clear" w:color="auto" w:fill="C00000"/>
            <w:tcMar>
              <w:top w:w="100" w:type="dxa"/>
              <w:left w:w="100" w:type="dxa"/>
              <w:bottom w:w="100" w:type="dxa"/>
              <w:right w:w="100" w:type="dxa"/>
            </w:tcMar>
            <w:vAlign w:val="center"/>
          </w:tcPr>
          <w:p w14:paraId="25F74CD4" w14:textId="77777777" w:rsidR="00EC7DBA" w:rsidRPr="00A367BE" w:rsidRDefault="00EC7DBA" w:rsidP="00EC7DBA">
            <w:pPr>
              <w:rPr>
                <w:b/>
                <w:bCs/>
                <w:i/>
                <w:iCs/>
                <w:color w:val="FFFFFF" w:themeColor="background1"/>
                <w:szCs w:val="13"/>
              </w:rPr>
            </w:pPr>
            <w:r w:rsidRPr="00A367BE">
              <w:rPr>
                <w:b/>
                <w:bCs/>
                <w:i/>
                <w:iCs/>
                <w:color w:val="FFFFFF" w:themeColor="background1"/>
                <w:szCs w:val="13"/>
              </w:rPr>
              <w:t>Dropdown</w:t>
            </w:r>
          </w:p>
          <w:p w14:paraId="1B4B2F05" w14:textId="77777777" w:rsidR="00EC7DBA" w:rsidRPr="00A367BE" w:rsidRDefault="00EC7DBA" w:rsidP="00EC7DBA">
            <w:pPr>
              <w:rPr>
                <w:b/>
                <w:bCs/>
                <w:i/>
                <w:iCs/>
                <w:color w:val="FFFFFF" w:themeColor="background1"/>
                <w:szCs w:val="13"/>
              </w:rPr>
            </w:pPr>
            <w:r w:rsidRPr="00A367BE">
              <w:rPr>
                <w:b/>
                <w:bCs/>
                <w:i/>
                <w:iCs/>
                <w:color w:val="FFFFFF" w:themeColor="background1"/>
                <w:szCs w:val="13"/>
              </w:rPr>
              <w:t>options</w:t>
            </w:r>
          </w:p>
          <w:p w14:paraId="2E5789AA" w14:textId="77777777" w:rsidR="00EC7DBA" w:rsidRPr="00A367BE" w:rsidRDefault="00EC7DBA" w:rsidP="00EC7DBA">
            <w:pPr>
              <w:rPr>
                <w:b/>
                <w:bCs/>
                <w:i/>
                <w:iCs/>
                <w:color w:val="FFFFFF" w:themeColor="background1"/>
                <w:szCs w:val="13"/>
              </w:rPr>
            </w:pPr>
            <w:r w:rsidRPr="00A367BE">
              <w:rPr>
                <w:b/>
                <w:bCs/>
                <w:i/>
                <w:iCs/>
                <w:color w:val="FFFFFF" w:themeColor="background1"/>
                <w:szCs w:val="13"/>
              </w:rPr>
              <w:t>appear</w:t>
            </w:r>
          </w:p>
          <w:p w14:paraId="6F491719" w14:textId="77777777" w:rsidR="00EC7DBA" w:rsidRPr="00A367BE" w:rsidRDefault="00EC7DBA" w:rsidP="00EC7DBA">
            <w:pPr>
              <w:rPr>
                <w:b/>
                <w:bCs/>
                <w:i/>
                <w:iCs/>
                <w:color w:val="FFFFFF" w:themeColor="background1"/>
                <w:szCs w:val="13"/>
              </w:rPr>
            </w:pPr>
            <w:r w:rsidRPr="00A367BE">
              <w:rPr>
                <w:b/>
                <w:bCs/>
                <w:i/>
                <w:iCs/>
                <w:color w:val="FFFFFF" w:themeColor="background1"/>
                <w:szCs w:val="13"/>
              </w:rPr>
              <w:t>dependent</w:t>
            </w:r>
          </w:p>
          <w:p w14:paraId="2877724F" w14:textId="6207F9D7" w:rsidR="00A81A7F" w:rsidRPr="00A367BE" w:rsidRDefault="00EC7DBA" w:rsidP="00EC7DBA">
            <w:pPr>
              <w:rPr>
                <w:b/>
                <w:bCs/>
                <w:color w:val="FFFFFF" w:themeColor="background1"/>
                <w:szCs w:val="13"/>
              </w:rPr>
            </w:pPr>
            <w:r w:rsidRPr="00A367BE">
              <w:rPr>
                <w:b/>
                <w:bCs/>
                <w:i/>
                <w:iCs/>
                <w:color w:val="FFFFFF" w:themeColor="background1"/>
                <w:szCs w:val="13"/>
              </w:rPr>
              <w:t>on column 1</w:t>
            </w:r>
          </w:p>
        </w:tc>
        <w:tc>
          <w:tcPr>
            <w:tcW w:w="1254" w:type="dxa"/>
            <w:shd w:val="clear" w:color="auto" w:fill="C00000"/>
            <w:tcMar>
              <w:top w:w="100" w:type="dxa"/>
              <w:left w:w="100" w:type="dxa"/>
              <w:bottom w:w="100" w:type="dxa"/>
              <w:right w:w="100" w:type="dxa"/>
            </w:tcMar>
            <w:vAlign w:val="center"/>
          </w:tcPr>
          <w:p w14:paraId="09691153" w14:textId="77777777" w:rsidR="00A81A7F" w:rsidRPr="00A367BE" w:rsidRDefault="00A81A7F" w:rsidP="00EC7DBA">
            <w:pPr>
              <w:rPr>
                <w:b/>
                <w:bCs/>
                <w:color w:val="FFFFFF" w:themeColor="background1"/>
                <w:szCs w:val="13"/>
              </w:rPr>
            </w:pPr>
          </w:p>
        </w:tc>
        <w:tc>
          <w:tcPr>
            <w:tcW w:w="1260" w:type="dxa"/>
            <w:shd w:val="clear" w:color="auto" w:fill="C00000"/>
            <w:tcMar>
              <w:top w:w="100" w:type="dxa"/>
              <w:left w:w="100" w:type="dxa"/>
              <w:bottom w:w="100" w:type="dxa"/>
              <w:right w:w="100" w:type="dxa"/>
            </w:tcMar>
            <w:vAlign w:val="center"/>
          </w:tcPr>
          <w:p w14:paraId="1ECA61B7" w14:textId="77777777" w:rsidR="00A81A7F" w:rsidRPr="00A367BE" w:rsidRDefault="00A81A7F" w:rsidP="00EC7DBA">
            <w:pPr>
              <w:rPr>
                <w:b/>
                <w:bCs/>
                <w:color w:val="FFFFFF" w:themeColor="background1"/>
                <w:szCs w:val="13"/>
              </w:rPr>
            </w:pPr>
          </w:p>
        </w:tc>
        <w:tc>
          <w:tcPr>
            <w:tcW w:w="1180" w:type="dxa"/>
            <w:shd w:val="clear" w:color="auto" w:fill="C00000"/>
            <w:tcMar>
              <w:top w:w="100" w:type="dxa"/>
              <w:left w:w="100" w:type="dxa"/>
              <w:bottom w:w="100" w:type="dxa"/>
              <w:right w:w="100" w:type="dxa"/>
            </w:tcMar>
            <w:vAlign w:val="center"/>
          </w:tcPr>
          <w:p w14:paraId="551364AC" w14:textId="77777777" w:rsidR="00A81A7F" w:rsidRPr="00A367BE" w:rsidRDefault="00A81A7F" w:rsidP="00EC7DBA">
            <w:pPr>
              <w:rPr>
                <w:b/>
                <w:bCs/>
                <w:color w:val="FFFFFF" w:themeColor="background1"/>
                <w:szCs w:val="13"/>
              </w:rPr>
            </w:pPr>
          </w:p>
        </w:tc>
      </w:tr>
      <w:tr w:rsidR="00390AC2" w14:paraId="1D4F46F0" w14:textId="77777777" w:rsidTr="45C65D88">
        <w:trPr>
          <w:trHeight w:val="19"/>
          <w:jc w:val="center"/>
        </w:trPr>
        <w:tc>
          <w:tcPr>
            <w:tcW w:w="1779" w:type="dxa"/>
            <w:shd w:val="clear" w:color="auto" w:fill="C00000"/>
            <w:tcMar>
              <w:top w:w="100" w:type="dxa"/>
              <w:left w:w="100" w:type="dxa"/>
              <w:bottom w:w="100" w:type="dxa"/>
              <w:right w:w="100" w:type="dxa"/>
            </w:tcMar>
            <w:vAlign w:val="center"/>
          </w:tcPr>
          <w:p w14:paraId="3E90AE39" w14:textId="1E944306" w:rsidR="00AE1F30" w:rsidRPr="00A367BE" w:rsidRDefault="00AE1F30" w:rsidP="00EC7DBA">
            <w:pPr>
              <w:rPr>
                <w:b/>
                <w:bCs/>
                <w:color w:val="FFFFFF" w:themeColor="background1"/>
                <w:szCs w:val="13"/>
              </w:rPr>
            </w:pPr>
            <w:r w:rsidRPr="00A367BE">
              <w:rPr>
                <w:b/>
                <w:bCs/>
                <w:color w:val="FFFFFF" w:themeColor="background1"/>
                <w:szCs w:val="13"/>
              </w:rPr>
              <w:t>10</w:t>
            </w:r>
          </w:p>
        </w:tc>
        <w:tc>
          <w:tcPr>
            <w:tcW w:w="2626" w:type="dxa"/>
            <w:shd w:val="clear" w:color="auto" w:fill="C00000"/>
            <w:tcMar>
              <w:top w:w="100" w:type="dxa"/>
              <w:left w:w="100" w:type="dxa"/>
              <w:bottom w:w="100" w:type="dxa"/>
              <w:right w:w="100" w:type="dxa"/>
            </w:tcMar>
            <w:vAlign w:val="center"/>
          </w:tcPr>
          <w:p w14:paraId="4F78881D" w14:textId="6B978D13" w:rsidR="00AE1F30" w:rsidRPr="00A367BE" w:rsidRDefault="00AE1F30" w:rsidP="00EC7DBA">
            <w:pPr>
              <w:rPr>
                <w:b/>
                <w:bCs/>
                <w:color w:val="FFFFFF" w:themeColor="background1"/>
                <w:szCs w:val="13"/>
              </w:rPr>
            </w:pPr>
            <w:r w:rsidRPr="00A367BE">
              <w:rPr>
                <w:b/>
                <w:bCs/>
                <w:color w:val="FFFFFF" w:themeColor="background1"/>
                <w:szCs w:val="13"/>
              </w:rPr>
              <w:t>11</w:t>
            </w:r>
          </w:p>
        </w:tc>
        <w:tc>
          <w:tcPr>
            <w:tcW w:w="1511" w:type="dxa"/>
            <w:shd w:val="clear" w:color="auto" w:fill="C00000"/>
            <w:tcMar>
              <w:top w:w="100" w:type="dxa"/>
              <w:left w:w="100" w:type="dxa"/>
              <w:bottom w:w="100" w:type="dxa"/>
              <w:right w:w="100" w:type="dxa"/>
            </w:tcMar>
            <w:vAlign w:val="center"/>
          </w:tcPr>
          <w:p w14:paraId="5E0A9E58" w14:textId="5A75A3AD" w:rsidR="00AE1F30" w:rsidRPr="00A367BE" w:rsidRDefault="00AE1F30" w:rsidP="00EC7DBA">
            <w:pPr>
              <w:rPr>
                <w:b/>
                <w:bCs/>
                <w:color w:val="FFFFFF" w:themeColor="background1"/>
                <w:szCs w:val="13"/>
              </w:rPr>
            </w:pPr>
            <w:r w:rsidRPr="00A367BE">
              <w:rPr>
                <w:b/>
                <w:bCs/>
                <w:color w:val="FFFFFF" w:themeColor="background1"/>
                <w:szCs w:val="13"/>
              </w:rPr>
              <w:t>12</w:t>
            </w:r>
          </w:p>
        </w:tc>
        <w:tc>
          <w:tcPr>
            <w:tcW w:w="1189" w:type="dxa"/>
            <w:shd w:val="clear" w:color="auto" w:fill="C00000"/>
            <w:tcMar>
              <w:top w:w="100" w:type="dxa"/>
              <w:left w:w="100" w:type="dxa"/>
              <w:bottom w:w="100" w:type="dxa"/>
              <w:right w:w="100" w:type="dxa"/>
            </w:tcMar>
            <w:vAlign w:val="center"/>
          </w:tcPr>
          <w:p w14:paraId="58697FB1" w14:textId="36077E1A" w:rsidR="00AE1F30" w:rsidRPr="00A367BE" w:rsidRDefault="00AE1F30" w:rsidP="00EC7DBA">
            <w:pPr>
              <w:rPr>
                <w:b/>
                <w:bCs/>
                <w:color w:val="FFFFFF" w:themeColor="background1"/>
                <w:szCs w:val="13"/>
              </w:rPr>
            </w:pPr>
            <w:r w:rsidRPr="00A367BE">
              <w:rPr>
                <w:b/>
                <w:bCs/>
                <w:color w:val="FFFFFF" w:themeColor="background1"/>
                <w:szCs w:val="13"/>
              </w:rPr>
              <w:t>13</w:t>
            </w:r>
          </w:p>
        </w:tc>
        <w:tc>
          <w:tcPr>
            <w:tcW w:w="1204" w:type="dxa"/>
            <w:shd w:val="clear" w:color="auto" w:fill="C00000"/>
            <w:tcMar>
              <w:top w:w="100" w:type="dxa"/>
              <w:left w:w="100" w:type="dxa"/>
              <w:bottom w:w="100" w:type="dxa"/>
              <w:right w:w="100" w:type="dxa"/>
            </w:tcMar>
            <w:vAlign w:val="center"/>
          </w:tcPr>
          <w:p w14:paraId="62548E74" w14:textId="61CE1A6F" w:rsidR="00AE1F30" w:rsidRPr="00A367BE" w:rsidRDefault="00AE1F30" w:rsidP="00EC7DBA">
            <w:pPr>
              <w:rPr>
                <w:b/>
                <w:bCs/>
                <w:color w:val="FFFFFF" w:themeColor="background1"/>
                <w:szCs w:val="13"/>
              </w:rPr>
            </w:pPr>
            <w:r w:rsidRPr="00A367BE">
              <w:rPr>
                <w:b/>
                <w:bCs/>
                <w:color w:val="FFFFFF" w:themeColor="background1"/>
                <w:szCs w:val="13"/>
              </w:rPr>
              <w:t>14</w:t>
            </w:r>
          </w:p>
        </w:tc>
        <w:tc>
          <w:tcPr>
            <w:tcW w:w="1088" w:type="dxa"/>
            <w:shd w:val="clear" w:color="auto" w:fill="C00000"/>
            <w:tcMar>
              <w:top w:w="100" w:type="dxa"/>
              <w:left w:w="100" w:type="dxa"/>
              <w:bottom w:w="100" w:type="dxa"/>
              <w:right w:w="100" w:type="dxa"/>
            </w:tcMar>
            <w:vAlign w:val="center"/>
          </w:tcPr>
          <w:p w14:paraId="60E9DA38" w14:textId="2F3B52AC" w:rsidR="00AE1F30" w:rsidRPr="00A367BE" w:rsidRDefault="00AE1F30" w:rsidP="00EC7DBA">
            <w:pPr>
              <w:rPr>
                <w:b/>
                <w:bCs/>
                <w:color w:val="FFFFFF" w:themeColor="background1"/>
                <w:szCs w:val="13"/>
              </w:rPr>
            </w:pPr>
            <w:r w:rsidRPr="00A367BE">
              <w:rPr>
                <w:b/>
                <w:bCs/>
                <w:color w:val="FFFFFF" w:themeColor="background1"/>
                <w:szCs w:val="13"/>
              </w:rPr>
              <w:t>15</w:t>
            </w:r>
          </w:p>
        </w:tc>
        <w:tc>
          <w:tcPr>
            <w:tcW w:w="1217" w:type="dxa"/>
            <w:shd w:val="clear" w:color="auto" w:fill="C00000"/>
            <w:tcMar>
              <w:top w:w="100" w:type="dxa"/>
              <w:left w:w="100" w:type="dxa"/>
              <w:bottom w:w="100" w:type="dxa"/>
              <w:right w:w="100" w:type="dxa"/>
            </w:tcMar>
            <w:vAlign w:val="center"/>
          </w:tcPr>
          <w:p w14:paraId="06658DA2" w14:textId="41B152D4" w:rsidR="00AE1F30" w:rsidRPr="00A367BE" w:rsidRDefault="00AE1F30" w:rsidP="00EC7DBA">
            <w:pPr>
              <w:rPr>
                <w:b/>
                <w:bCs/>
                <w:color w:val="FFFFFF" w:themeColor="background1"/>
                <w:szCs w:val="13"/>
              </w:rPr>
            </w:pPr>
            <w:r w:rsidRPr="00A367BE">
              <w:rPr>
                <w:b/>
                <w:bCs/>
                <w:color w:val="FFFFFF" w:themeColor="background1"/>
                <w:szCs w:val="13"/>
              </w:rPr>
              <w:t>16</w:t>
            </w:r>
          </w:p>
        </w:tc>
        <w:tc>
          <w:tcPr>
            <w:tcW w:w="1531" w:type="dxa"/>
            <w:shd w:val="clear" w:color="auto" w:fill="C00000"/>
            <w:tcMar>
              <w:top w:w="100" w:type="dxa"/>
              <w:left w:w="100" w:type="dxa"/>
              <w:bottom w:w="100" w:type="dxa"/>
              <w:right w:w="100" w:type="dxa"/>
            </w:tcMar>
            <w:vAlign w:val="center"/>
          </w:tcPr>
          <w:p w14:paraId="00F739ED" w14:textId="426FCFB3" w:rsidR="00AE1F30" w:rsidRPr="00A367BE" w:rsidRDefault="00AE1F30" w:rsidP="00EC7DBA">
            <w:pPr>
              <w:rPr>
                <w:b/>
                <w:bCs/>
                <w:color w:val="FFFFFF" w:themeColor="background1"/>
                <w:szCs w:val="13"/>
              </w:rPr>
            </w:pPr>
            <w:r w:rsidRPr="00A367BE">
              <w:rPr>
                <w:b/>
                <w:bCs/>
                <w:color w:val="FFFFFF" w:themeColor="background1"/>
                <w:szCs w:val="13"/>
              </w:rPr>
              <w:t>17</w:t>
            </w:r>
          </w:p>
        </w:tc>
        <w:tc>
          <w:tcPr>
            <w:tcW w:w="1254" w:type="dxa"/>
            <w:shd w:val="clear" w:color="auto" w:fill="C00000"/>
            <w:tcMar>
              <w:top w:w="100" w:type="dxa"/>
              <w:left w:w="100" w:type="dxa"/>
              <w:bottom w:w="100" w:type="dxa"/>
              <w:right w:w="100" w:type="dxa"/>
            </w:tcMar>
            <w:vAlign w:val="center"/>
          </w:tcPr>
          <w:p w14:paraId="2775E3CF" w14:textId="045A06B4" w:rsidR="00AE1F30" w:rsidRPr="00A367BE" w:rsidRDefault="00AE1F30" w:rsidP="00EC7DBA">
            <w:pPr>
              <w:rPr>
                <w:b/>
                <w:bCs/>
                <w:color w:val="FFFFFF" w:themeColor="background1"/>
                <w:szCs w:val="13"/>
              </w:rPr>
            </w:pPr>
            <w:r w:rsidRPr="00A367BE">
              <w:rPr>
                <w:b/>
                <w:bCs/>
                <w:color w:val="FFFFFF" w:themeColor="background1"/>
                <w:szCs w:val="13"/>
              </w:rPr>
              <w:t>18</w:t>
            </w:r>
          </w:p>
        </w:tc>
        <w:tc>
          <w:tcPr>
            <w:tcW w:w="1260" w:type="dxa"/>
            <w:shd w:val="clear" w:color="auto" w:fill="C00000"/>
            <w:tcMar>
              <w:top w:w="100" w:type="dxa"/>
              <w:left w:w="100" w:type="dxa"/>
              <w:bottom w:w="100" w:type="dxa"/>
              <w:right w:w="100" w:type="dxa"/>
            </w:tcMar>
            <w:vAlign w:val="center"/>
          </w:tcPr>
          <w:p w14:paraId="70B14434" w14:textId="34792823" w:rsidR="00AE1F30" w:rsidRPr="00A367BE" w:rsidRDefault="00AE1F30" w:rsidP="00EC7DBA">
            <w:pPr>
              <w:rPr>
                <w:b/>
                <w:bCs/>
                <w:color w:val="FFFFFF" w:themeColor="background1"/>
                <w:szCs w:val="13"/>
              </w:rPr>
            </w:pPr>
            <w:r w:rsidRPr="00A367BE">
              <w:rPr>
                <w:b/>
                <w:bCs/>
                <w:color w:val="FFFFFF" w:themeColor="background1"/>
                <w:szCs w:val="13"/>
              </w:rPr>
              <w:t>19</w:t>
            </w:r>
          </w:p>
        </w:tc>
        <w:tc>
          <w:tcPr>
            <w:tcW w:w="1180" w:type="dxa"/>
            <w:shd w:val="clear" w:color="auto" w:fill="C00000"/>
            <w:tcMar>
              <w:top w:w="100" w:type="dxa"/>
              <w:left w:w="100" w:type="dxa"/>
              <w:bottom w:w="100" w:type="dxa"/>
              <w:right w:w="100" w:type="dxa"/>
            </w:tcMar>
            <w:vAlign w:val="center"/>
          </w:tcPr>
          <w:p w14:paraId="5B927996" w14:textId="1A8EE00F" w:rsidR="00AE1F30" w:rsidRPr="00A367BE" w:rsidRDefault="00AE1F30" w:rsidP="00EC7DBA">
            <w:pPr>
              <w:rPr>
                <w:b/>
                <w:bCs/>
                <w:color w:val="FFFFFF" w:themeColor="background1"/>
                <w:szCs w:val="13"/>
              </w:rPr>
            </w:pPr>
            <w:r w:rsidRPr="00A367BE">
              <w:rPr>
                <w:b/>
                <w:bCs/>
                <w:color w:val="FFFFFF" w:themeColor="background1"/>
                <w:szCs w:val="13"/>
              </w:rPr>
              <w:t>20</w:t>
            </w:r>
          </w:p>
        </w:tc>
      </w:tr>
      <w:tr w:rsidR="00390AC2" w14:paraId="6C485DCB" w14:textId="77777777" w:rsidTr="45C65D88">
        <w:trPr>
          <w:trHeight w:val="300"/>
          <w:jc w:val="center"/>
        </w:trPr>
        <w:tc>
          <w:tcPr>
            <w:tcW w:w="1779" w:type="dxa"/>
            <w:shd w:val="clear" w:color="auto" w:fill="C00000"/>
            <w:tcMar>
              <w:top w:w="100" w:type="dxa"/>
              <w:left w:w="100" w:type="dxa"/>
              <w:bottom w:w="100" w:type="dxa"/>
              <w:right w:w="100" w:type="dxa"/>
            </w:tcMar>
            <w:vAlign w:val="center"/>
          </w:tcPr>
          <w:p w14:paraId="1B26BC16" w14:textId="1599BD33" w:rsidR="15000632" w:rsidRPr="00A367BE" w:rsidRDefault="15000632" w:rsidP="00EC7DBA">
            <w:r w:rsidRPr="00A367BE">
              <w:rPr>
                <w:b/>
                <w:bCs/>
                <w:color w:val="FFFFFF" w:themeColor="background1"/>
                <w:szCs w:val="13"/>
              </w:rPr>
              <w:t>Time horizon over which the risk is anticipated to have a substantive effect on the</w:t>
            </w:r>
          </w:p>
          <w:p w14:paraId="7C4D9A38" w14:textId="77CDA666" w:rsidR="15000632" w:rsidRPr="00A367BE" w:rsidRDefault="15000632" w:rsidP="00EC7DBA">
            <w:r w:rsidRPr="00A367BE">
              <w:rPr>
                <w:b/>
                <w:bCs/>
                <w:color w:val="FFFFFF" w:themeColor="background1"/>
                <w:szCs w:val="13"/>
              </w:rPr>
              <w:t>organization</w:t>
            </w:r>
          </w:p>
        </w:tc>
        <w:tc>
          <w:tcPr>
            <w:tcW w:w="2626" w:type="dxa"/>
            <w:shd w:val="clear" w:color="auto" w:fill="C00000"/>
            <w:tcMar>
              <w:top w:w="100" w:type="dxa"/>
              <w:left w:w="100" w:type="dxa"/>
              <w:bottom w:w="100" w:type="dxa"/>
              <w:right w:w="100" w:type="dxa"/>
            </w:tcMar>
            <w:vAlign w:val="center"/>
          </w:tcPr>
          <w:p w14:paraId="5BEA4571" w14:textId="77777777" w:rsidR="15000632" w:rsidRPr="00A367BE" w:rsidRDefault="15000632" w:rsidP="00EC7DBA">
            <w:pPr>
              <w:rPr>
                <w:b/>
                <w:bCs/>
                <w:color w:val="FFFFFF" w:themeColor="background1"/>
                <w:szCs w:val="13"/>
              </w:rPr>
            </w:pPr>
            <w:r w:rsidRPr="00A367BE">
              <w:rPr>
                <w:b/>
                <w:bCs/>
                <w:color w:val="FFFFFF" w:themeColor="background1"/>
                <w:szCs w:val="13"/>
              </w:rPr>
              <w:t>Likelihood of the risk having an effect within the anticipated time horizons</w:t>
            </w:r>
          </w:p>
          <w:p w14:paraId="2EE10A70" w14:textId="3C514BC9" w:rsidR="007D3EDB" w:rsidRPr="00A367BE" w:rsidRDefault="007D3EDB" w:rsidP="00EC7DBA">
            <w:pPr>
              <w:rPr>
                <w:b/>
                <w:bCs/>
                <w:i/>
                <w:iCs/>
                <w:color w:val="FFFFFF" w:themeColor="background1"/>
                <w:szCs w:val="13"/>
              </w:rPr>
            </w:pPr>
          </w:p>
        </w:tc>
        <w:tc>
          <w:tcPr>
            <w:tcW w:w="1511" w:type="dxa"/>
            <w:shd w:val="clear" w:color="auto" w:fill="C00000"/>
            <w:tcMar>
              <w:top w:w="100" w:type="dxa"/>
              <w:left w:w="100" w:type="dxa"/>
              <w:bottom w:w="100" w:type="dxa"/>
              <w:right w:w="100" w:type="dxa"/>
            </w:tcMar>
            <w:vAlign w:val="center"/>
          </w:tcPr>
          <w:p w14:paraId="24B98159" w14:textId="3B63932A" w:rsidR="15000632" w:rsidRPr="00A367BE" w:rsidRDefault="15000632" w:rsidP="00EC7DBA">
            <w:pPr>
              <w:rPr>
                <w:b/>
                <w:bCs/>
                <w:color w:val="FFFFFF" w:themeColor="background1"/>
                <w:szCs w:val="13"/>
              </w:rPr>
            </w:pPr>
            <w:r w:rsidRPr="00A367BE">
              <w:rPr>
                <w:b/>
                <w:bCs/>
                <w:color w:val="FFFFFF" w:themeColor="background1"/>
                <w:szCs w:val="13"/>
              </w:rPr>
              <w:t xml:space="preserve"> Magnitude</w:t>
            </w:r>
          </w:p>
        </w:tc>
        <w:tc>
          <w:tcPr>
            <w:tcW w:w="1189" w:type="dxa"/>
            <w:shd w:val="clear" w:color="auto" w:fill="C00000"/>
            <w:tcMar>
              <w:top w:w="100" w:type="dxa"/>
              <w:left w:w="100" w:type="dxa"/>
              <w:bottom w:w="100" w:type="dxa"/>
              <w:right w:w="100" w:type="dxa"/>
            </w:tcMar>
            <w:vAlign w:val="center"/>
          </w:tcPr>
          <w:p w14:paraId="24B12146" w14:textId="1A605973" w:rsidR="2A754980" w:rsidRPr="00A367BE" w:rsidRDefault="2A754980" w:rsidP="00EC7DBA">
            <w:pPr>
              <w:rPr>
                <w:b/>
                <w:bCs/>
                <w:color w:val="FFFFFF" w:themeColor="background1"/>
                <w:szCs w:val="13"/>
              </w:rPr>
            </w:pPr>
            <w:r w:rsidRPr="00A367BE">
              <w:rPr>
                <w:b/>
                <w:bCs/>
                <w:color w:val="FFFFFF" w:themeColor="background1"/>
                <w:szCs w:val="13"/>
              </w:rPr>
              <w:t xml:space="preserve"> Are you able to quantify the financial effect of the risk?</w:t>
            </w:r>
          </w:p>
        </w:tc>
        <w:tc>
          <w:tcPr>
            <w:tcW w:w="1204" w:type="dxa"/>
            <w:shd w:val="clear" w:color="auto" w:fill="C00000"/>
            <w:tcMar>
              <w:top w:w="100" w:type="dxa"/>
              <w:left w:w="100" w:type="dxa"/>
              <w:bottom w:w="100" w:type="dxa"/>
              <w:right w:w="100" w:type="dxa"/>
            </w:tcMar>
            <w:vAlign w:val="center"/>
          </w:tcPr>
          <w:p w14:paraId="19D37AFB" w14:textId="77777777" w:rsidR="00710C22" w:rsidRPr="00A367BE" w:rsidRDefault="2A754980" w:rsidP="00EC7DBA">
            <w:pPr>
              <w:rPr>
                <w:b/>
                <w:bCs/>
                <w:color w:val="FFFFFF" w:themeColor="background1"/>
                <w:szCs w:val="13"/>
              </w:rPr>
            </w:pPr>
            <w:r w:rsidRPr="00A367BE">
              <w:rPr>
                <w:b/>
                <w:bCs/>
                <w:color w:val="FFFFFF" w:themeColor="background1"/>
                <w:szCs w:val="13"/>
              </w:rPr>
              <w:t>Potential financial effect figure – minimum (currency)</w:t>
            </w:r>
          </w:p>
          <w:p w14:paraId="798B38D3" w14:textId="77777777" w:rsidR="00710C22" w:rsidRPr="00A367BE" w:rsidRDefault="00710C22" w:rsidP="00EC7DBA">
            <w:pPr>
              <w:rPr>
                <w:b/>
                <w:bCs/>
                <w:color w:val="FFFFFF" w:themeColor="background1"/>
                <w:szCs w:val="13"/>
              </w:rPr>
            </w:pPr>
          </w:p>
          <w:p w14:paraId="72E9EEF6" w14:textId="7416B8C2" w:rsidR="00710C22" w:rsidRPr="00A367BE" w:rsidRDefault="00710C22" w:rsidP="00EC7DBA">
            <w:pPr>
              <w:rPr>
                <w:b/>
                <w:bCs/>
                <w:i/>
                <w:iCs/>
                <w:color w:val="FFFFFF" w:themeColor="background1"/>
                <w:szCs w:val="13"/>
              </w:rPr>
            </w:pPr>
          </w:p>
        </w:tc>
        <w:tc>
          <w:tcPr>
            <w:tcW w:w="1088" w:type="dxa"/>
            <w:shd w:val="clear" w:color="auto" w:fill="C00000"/>
            <w:tcMar>
              <w:top w:w="100" w:type="dxa"/>
              <w:left w:w="100" w:type="dxa"/>
              <w:bottom w:w="100" w:type="dxa"/>
              <w:right w:w="100" w:type="dxa"/>
            </w:tcMar>
            <w:vAlign w:val="center"/>
          </w:tcPr>
          <w:p w14:paraId="39A13C02" w14:textId="77777777" w:rsidR="2A754980" w:rsidRPr="00A367BE" w:rsidRDefault="2A754980" w:rsidP="00EC7DBA">
            <w:pPr>
              <w:rPr>
                <w:b/>
                <w:bCs/>
                <w:color w:val="FFFFFF" w:themeColor="background1"/>
                <w:szCs w:val="13"/>
              </w:rPr>
            </w:pPr>
            <w:r w:rsidRPr="00A367BE">
              <w:rPr>
                <w:b/>
                <w:bCs/>
                <w:color w:val="FFFFFF" w:themeColor="background1"/>
                <w:szCs w:val="13"/>
              </w:rPr>
              <w:t>Potential financial effect figure – maximum (currency)</w:t>
            </w:r>
          </w:p>
          <w:p w14:paraId="6CC27541" w14:textId="77777777" w:rsidR="000009D3" w:rsidRPr="00A367BE" w:rsidRDefault="000009D3" w:rsidP="00EC7DBA">
            <w:pPr>
              <w:rPr>
                <w:b/>
                <w:bCs/>
                <w:color w:val="FFFFFF" w:themeColor="background1"/>
                <w:szCs w:val="13"/>
              </w:rPr>
            </w:pPr>
          </w:p>
          <w:p w14:paraId="62EA73DC" w14:textId="49870898" w:rsidR="000009D3" w:rsidRPr="00A367BE" w:rsidRDefault="000009D3" w:rsidP="00EC7DBA">
            <w:pPr>
              <w:rPr>
                <w:b/>
                <w:bCs/>
                <w:color w:val="FFFFFF" w:themeColor="background1"/>
                <w:szCs w:val="13"/>
              </w:rPr>
            </w:pPr>
          </w:p>
        </w:tc>
        <w:tc>
          <w:tcPr>
            <w:tcW w:w="1217" w:type="dxa"/>
            <w:shd w:val="clear" w:color="auto" w:fill="C00000"/>
            <w:tcMar>
              <w:top w:w="100" w:type="dxa"/>
              <w:left w:w="100" w:type="dxa"/>
              <w:bottom w:w="100" w:type="dxa"/>
              <w:right w:w="100" w:type="dxa"/>
            </w:tcMar>
            <w:vAlign w:val="center"/>
          </w:tcPr>
          <w:p w14:paraId="16781912" w14:textId="00EAE0BC" w:rsidR="2A754980" w:rsidRPr="00A367BE" w:rsidRDefault="2A754980" w:rsidP="00EC7DBA">
            <w:pPr>
              <w:rPr>
                <w:b/>
                <w:bCs/>
                <w:color w:val="FFFFFF" w:themeColor="background1"/>
                <w:szCs w:val="13"/>
              </w:rPr>
            </w:pPr>
            <w:r w:rsidRPr="00A367BE">
              <w:rPr>
                <w:b/>
                <w:bCs/>
                <w:color w:val="FFFFFF" w:themeColor="background1"/>
                <w:szCs w:val="13"/>
              </w:rPr>
              <w:t>Explanation of financial effect figure</w:t>
            </w:r>
          </w:p>
          <w:p w14:paraId="0C7ADA7A" w14:textId="77777777" w:rsidR="20B1E3FD" w:rsidRPr="00A367BE" w:rsidRDefault="20B1E3FD" w:rsidP="00EC7DBA">
            <w:pPr>
              <w:rPr>
                <w:b/>
                <w:bCs/>
                <w:color w:val="FFFFFF" w:themeColor="background1"/>
                <w:szCs w:val="13"/>
              </w:rPr>
            </w:pPr>
          </w:p>
          <w:p w14:paraId="0E5FBAFD" w14:textId="0B956CCB" w:rsidR="000009D3" w:rsidRPr="00A367BE" w:rsidRDefault="000009D3" w:rsidP="00EC7DBA">
            <w:pPr>
              <w:rPr>
                <w:b/>
                <w:bCs/>
                <w:color w:val="FFFFFF" w:themeColor="background1"/>
                <w:szCs w:val="13"/>
              </w:rPr>
            </w:pPr>
          </w:p>
        </w:tc>
        <w:tc>
          <w:tcPr>
            <w:tcW w:w="1531" w:type="dxa"/>
            <w:shd w:val="clear" w:color="auto" w:fill="C00000"/>
            <w:tcMar>
              <w:top w:w="100" w:type="dxa"/>
              <w:left w:w="100" w:type="dxa"/>
              <w:bottom w:w="100" w:type="dxa"/>
              <w:right w:w="100" w:type="dxa"/>
            </w:tcMar>
            <w:vAlign w:val="center"/>
          </w:tcPr>
          <w:p w14:paraId="31B830EC" w14:textId="286326CE" w:rsidR="2A754980" w:rsidRPr="00A367BE" w:rsidRDefault="2A754980" w:rsidP="00EC7DBA">
            <w:pPr>
              <w:rPr>
                <w:b/>
                <w:bCs/>
                <w:color w:val="FFFFFF" w:themeColor="background1"/>
                <w:szCs w:val="13"/>
              </w:rPr>
            </w:pPr>
            <w:r w:rsidRPr="00A367BE">
              <w:rPr>
                <w:b/>
                <w:bCs/>
                <w:color w:val="FFFFFF" w:themeColor="background1"/>
                <w:szCs w:val="13"/>
              </w:rPr>
              <w:t>Primary response to risk</w:t>
            </w:r>
          </w:p>
          <w:p w14:paraId="3602652F" w14:textId="4E3DA8D1" w:rsidR="00DF5FBB" w:rsidRPr="00A367BE" w:rsidRDefault="00DF5FBB" w:rsidP="00EC7DBA">
            <w:pPr>
              <w:rPr>
                <w:b/>
                <w:bCs/>
                <w:color w:val="FFFFFF" w:themeColor="background1"/>
                <w:szCs w:val="13"/>
              </w:rPr>
            </w:pPr>
          </w:p>
        </w:tc>
        <w:tc>
          <w:tcPr>
            <w:tcW w:w="1254" w:type="dxa"/>
            <w:shd w:val="clear" w:color="auto" w:fill="C00000"/>
            <w:tcMar>
              <w:top w:w="100" w:type="dxa"/>
              <w:left w:w="100" w:type="dxa"/>
              <w:bottom w:w="100" w:type="dxa"/>
              <w:right w:w="100" w:type="dxa"/>
            </w:tcMar>
            <w:vAlign w:val="center"/>
          </w:tcPr>
          <w:p w14:paraId="620C705C" w14:textId="71A75014" w:rsidR="2A754980" w:rsidRPr="00A367BE" w:rsidRDefault="2A754980" w:rsidP="00EC7DBA">
            <w:r w:rsidRPr="00A367BE">
              <w:rPr>
                <w:b/>
                <w:bCs/>
                <w:color w:val="FFFFFF" w:themeColor="background1"/>
                <w:szCs w:val="13"/>
              </w:rPr>
              <w:t>Cost of response to risk</w:t>
            </w:r>
          </w:p>
        </w:tc>
        <w:tc>
          <w:tcPr>
            <w:tcW w:w="1260" w:type="dxa"/>
            <w:shd w:val="clear" w:color="auto" w:fill="C00000"/>
            <w:tcMar>
              <w:top w:w="100" w:type="dxa"/>
              <w:left w:w="100" w:type="dxa"/>
              <w:bottom w:w="100" w:type="dxa"/>
              <w:right w:w="100" w:type="dxa"/>
            </w:tcMar>
            <w:vAlign w:val="center"/>
          </w:tcPr>
          <w:p w14:paraId="3D368A3B" w14:textId="4F8B0F20" w:rsidR="2A754980" w:rsidRPr="00A367BE" w:rsidRDefault="2A754980" w:rsidP="00EC7DBA">
            <w:pPr>
              <w:rPr>
                <w:b/>
                <w:bCs/>
                <w:color w:val="FFFFFF" w:themeColor="background1"/>
                <w:szCs w:val="13"/>
              </w:rPr>
            </w:pPr>
            <w:r w:rsidRPr="00A367BE">
              <w:rPr>
                <w:b/>
                <w:bCs/>
                <w:color w:val="FFFFFF" w:themeColor="background1"/>
                <w:szCs w:val="13"/>
              </w:rPr>
              <w:t>Explanation of cost calculation</w:t>
            </w:r>
          </w:p>
        </w:tc>
        <w:tc>
          <w:tcPr>
            <w:tcW w:w="1180" w:type="dxa"/>
            <w:shd w:val="clear" w:color="auto" w:fill="C00000"/>
            <w:tcMar>
              <w:top w:w="100" w:type="dxa"/>
              <w:left w:w="100" w:type="dxa"/>
              <w:bottom w:w="100" w:type="dxa"/>
              <w:right w:w="100" w:type="dxa"/>
            </w:tcMar>
            <w:vAlign w:val="center"/>
          </w:tcPr>
          <w:p w14:paraId="7B3F73E8" w14:textId="05BFA690" w:rsidR="2A754980" w:rsidRPr="00A367BE" w:rsidRDefault="2A754980" w:rsidP="00EC7DBA">
            <w:pPr>
              <w:rPr>
                <w:b/>
                <w:bCs/>
                <w:color w:val="FFFFFF" w:themeColor="background1"/>
                <w:szCs w:val="13"/>
              </w:rPr>
            </w:pPr>
            <w:r w:rsidRPr="00A367BE">
              <w:rPr>
                <w:b/>
                <w:bCs/>
                <w:color w:val="FFFFFF" w:themeColor="background1"/>
                <w:szCs w:val="13"/>
              </w:rPr>
              <w:t>Description of response</w:t>
            </w:r>
          </w:p>
        </w:tc>
      </w:tr>
      <w:tr w:rsidR="00390AC2" w14:paraId="151AF5D3" w14:textId="77777777" w:rsidTr="45C65D88">
        <w:trPr>
          <w:trHeight w:val="300"/>
          <w:jc w:val="center"/>
        </w:trPr>
        <w:tc>
          <w:tcPr>
            <w:tcW w:w="1779" w:type="dxa"/>
            <w:shd w:val="clear" w:color="auto" w:fill="D9D9D9" w:themeFill="background1" w:themeFillShade="D9"/>
            <w:tcMar>
              <w:top w:w="100" w:type="dxa"/>
              <w:left w:w="100" w:type="dxa"/>
              <w:bottom w:w="100" w:type="dxa"/>
              <w:right w:w="100" w:type="dxa"/>
            </w:tcMar>
          </w:tcPr>
          <w:p w14:paraId="5C8BB3BB" w14:textId="60F389DC" w:rsidR="2A754980" w:rsidRPr="00A32F68" w:rsidRDefault="2A754980" w:rsidP="00390AC2">
            <w:pPr>
              <w:pStyle w:val="td-p"/>
              <w:spacing w:before="0" w:after="0"/>
              <w:rPr>
                <w:rFonts w:cstheme="minorHAnsi"/>
                <w:sz w:val="13"/>
                <w:szCs w:val="13"/>
              </w:rPr>
            </w:pPr>
            <w:r w:rsidRPr="00A32F68">
              <w:rPr>
                <w:rFonts w:cstheme="minorHAnsi"/>
                <w:sz w:val="13"/>
                <w:szCs w:val="13"/>
              </w:rPr>
              <w:t xml:space="preserve">Select all that apply: </w:t>
            </w:r>
          </w:p>
          <w:p w14:paraId="364E34EE" w14:textId="7E9EEA61" w:rsidR="25F63161" w:rsidRPr="00A32F68" w:rsidRDefault="25F63161" w:rsidP="00390AC2">
            <w:pPr>
              <w:pStyle w:val="Bulletpointintable"/>
              <w:spacing w:before="0"/>
            </w:pPr>
            <w:r w:rsidRPr="00A32F68">
              <w:t xml:space="preserve"> Short-term</w:t>
            </w:r>
          </w:p>
          <w:p w14:paraId="5E93EEAB" w14:textId="46004355" w:rsidR="25F63161" w:rsidRPr="00A32F68" w:rsidRDefault="25F63161" w:rsidP="00390AC2">
            <w:pPr>
              <w:pStyle w:val="Bulletpointintable"/>
              <w:spacing w:before="0"/>
            </w:pPr>
            <w:r w:rsidRPr="00A32F68">
              <w:t>Medium- term</w:t>
            </w:r>
          </w:p>
          <w:p w14:paraId="5F86DF7F" w14:textId="5159CD3D" w:rsidR="002A1765" w:rsidRPr="00A32F68" w:rsidRDefault="25F63161" w:rsidP="00390AC2">
            <w:pPr>
              <w:pStyle w:val="Bulletpointintable"/>
              <w:spacing w:before="0"/>
            </w:pPr>
            <w:r w:rsidRPr="00A32F68">
              <w:t>Long-term</w:t>
            </w:r>
          </w:p>
          <w:p w14:paraId="128237BE" w14:textId="0C841DC1" w:rsidR="25F63161" w:rsidRPr="00A32F68" w:rsidRDefault="45C65D88">
            <w:pPr>
              <w:pStyle w:val="Bulletpointintable"/>
              <w:spacing w:before="0"/>
            </w:pPr>
            <w:r>
              <w:t>The risk has already had a</w:t>
            </w:r>
            <w:r w:rsidR="002A1765">
              <w:t xml:space="preserve"> s</w:t>
            </w:r>
            <w:r>
              <w:t>ubstantive effect on our</w:t>
            </w:r>
            <w:r w:rsidR="002A1765">
              <w:t xml:space="preserve"> o</w:t>
            </w:r>
            <w:r>
              <w:t>rganization in the reporting year</w:t>
            </w:r>
          </w:p>
          <w:p w14:paraId="4D973D2C" w14:textId="1F051ED1" w:rsidR="20B1E3FD" w:rsidRPr="00A32F68" w:rsidRDefault="25F63161" w:rsidP="00390AC2">
            <w:pPr>
              <w:pStyle w:val="Bulletpointintable"/>
              <w:spacing w:before="0"/>
            </w:pPr>
            <w:r w:rsidRPr="00A32F68">
              <w:t>Unknown</w:t>
            </w:r>
          </w:p>
        </w:tc>
        <w:tc>
          <w:tcPr>
            <w:tcW w:w="2626" w:type="dxa"/>
            <w:shd w:val="clear" w:color="auto" w:fill="D9D9D9" w:themeFill="background1" w:themeFillShade="D9"/>
            <w:tcMar>
              <w:top w:w="100" w:type="dxa"/>
              <w:left w:w="100" w:type="dxa"/>
              <w:bottom w:w="100" w:type="dxa"/>
              <w:right w:w="100" w:type="dxa"/>
            </w:tcMar>
          </w:tcPr>
          <w:p w14:paraId="3A4B34E0" w14:textId="43763986" w:rsidR="25F63161" w:rsidRPr="00A32F68" w:rsidRDefault="45C65D88" w:rsidP="45C65D88">
            <w:pPr>
              <w:pStyle w:val="td-p"/>
              <w:spacing w:before="0"/>
              <w:rPr>
                <w:rFonts w:cstheme="minorBidi"/>
                <w:sz w:val="13"/>
                <w:szCs w:val="13"/>
              </w:rPr>
            </w:pPr>
            <w:r w:rsidRPr="45C65D88">
              <w:rPr>
                <w:rFonts w:cstheme="minorBidi"/>
                <w:sz w:val="13"/>
                <w:szCs w:val="13"/>
              </w:rPr>
              <w:t xml:space="preserve">Select from: </w:t>
            </w:r>
          </w:p>
          <w:p w14:paraId="4E86819B" w14:textId="29899D4D" w:rsidR="25F63161" w:rsidRPr="00A32F68" w:rsidRDefault="45C65D88" w:rsidP="00C604B9">
            <w:pPr>
              <w:pStyle w:val="Bulletpointintable"/>
              <w:spacing w:before="0"/>
            </w:pPr>
            <w:r>
              <w:t>Virtually certain (99–100%)</w:t>
            </w:r>
          </w:p>
          <w:p w14:paraId="16910D14" w14:textId="3BB3F1CE" w:rsidR="25F63161" w:rsidRPr="00A32F68" w:rsidRDefault="25F63161" w:rsidP="00390AC2">
            <w:pPr>
              <w:pStyle w:val="Bulletpointintable"/>
              <w:spacing w:before="0"/>
            </w:pPr>
            <w:r w:rsidRPr="00A32F68">
              <w:t>Very likely (90–100%)</w:t>
            </w:r>
          </w:p>
          <w:p w14:paraId="5C42F03D" w14:textId="6B0B8473" w:rsidR="25F63161" w:rsidRPr="00A32F68" w:rsidRDefault="45C65D88" w:rsidP="00390AC2">
            <w:pPr>
              <w:pStyle w:val="Bulletpointintable"/>
              <w:spacing w:before="0"/>
            </w:pPr>
            <w:r>
              <w:t>Likely (66–100%)</w:t>
            </w:r>
          </w:p>
          <w:p w14:paraId="21160834" w14:textId="0A34648F" w:rsidR="25F63161" w:rsidRPr="00A32F68" w:rsidRDefault="25F63161" w:rsidP="00390AC2">
            <w:pPr>
              <w:pStyle w:val="Bulletpointintable"/>
              <w:spacing w:before="0"/>
            </w:pPr>
            <w:r w:rsidRPr="00A32F68">
              <w:t>More likely than not (50–100%)</w:t>
            </w:r>
          </w:p>
          <w:p w14:paraId="2D9B9AA1" w14:textId="243D2F9B" w:rsidR="25F63161" w:rsidRPr="00A32F68" w:rsidRDefault="25F63161" w:rsidP="00390AC2">
            <w:pPr>
              <w:pStyle w:val="Bulletpointintable"/>
              <w:spacing w:before="0"/>
            </w:pPr>
            <w:r w:rsidRPr="00A32F68">
              <w:t>About as likely as not (33–66%)</w:t>
            </w:r>
          </w:p>
          <w:p w14:paraId="233EE849" w14:textId="60EA4612" w:rsidR="25F63161" w:rsidRPr="00A32F68" w:rsidRDefault="25F63161" w:rsidP="00390AC2">
            <w:pPr>
              <w:pStyle w:val="Bulletpointintable"/>
              <w:spacing w:before="0"/>
            </w:pPr>
            <w:r w:rsidRPr="00A32F68">
              <w:t>Unlikely (0–33%)</w:t>
            </w:r>
          </w:p>
          <w:p w14:paraId="46AB5BE9" w14:textId="4632B097" w:rsidR="25F63161" w:rsidRPr="00A32F68" w:rsidRDefault="25F63161" w:rsidP="00390AC2">
            <w:pPr>
              <w:pStyle w:val="Bulletpointintable"/>
              <w:spacing w:before="0"/>
            </w:pPr>
            <w:r w:rsidRPr="00A32F68">
              <w:t>Very unlikely (0–10%)</w:t>
            </w:r>
          </w:p>
          <w:p w14:paraId="65213575" w14:textId="3E0B49E3" w:rsidR="25F63161" w:rsidRPr="00A32F68" w:rsidRDefault="25F63161" w:rsidP="00390AC2">
            <w:pPr>
              <w:pStyle w:val="Bulletpointintable"/>
              <w:spacing w:before="0"/>
            </w:pPr>
            <w:r w:rsidRPr="00A32F68">
              <w:t>Exceptionally unlikely (0–1%)</w:t>
            </w:r>
          </w:p>
          <w:p w14:paraId="66FD17C8" w14:textId="7DB9E2E9" w:rsidR="25F63161" w:rsidRPr="00A32F68" w:rsidRDefault="25F63161" w:rsidP="00390AC2">
            <w:pPr>
              <w:pStyle w:val="Bulletpointintable"/>
              <w:spacing w:before="0"/>
            </w:pPr>
            <w:r w:rsidRPr="00A32F68">
              <w:t>Unknown</w:t>
            </w:r>
          </w:p>
        </w:tc>
        <w:tc>
          <w:tcPr>
            <w:tcW w:w="1511" w:type="dxa"/>
            <w:shd w:val="clear" w:color="auto" w:fill="D9D9D9" w:themeFill="background1" w:themeFillShade="D9"/>
            <w:tcMar>
              <w:top w:w="100" w:type="dxa"/>
              <w:left w:w="100" w:type="dxa"/>
              <w:bottom w:w="100" w:type="dxa"/>
              <w:right w:w="100" w:type="dxa"/>
            </w:tcMar>
          </w:tcPr>
          <w:p w14:paraId="743CA658" w14:textId="6905CC5F" w:rsidR="56F63708" w:rsidRPr="00A32F68" w:rsidRDefault="45C65D88" w:rsidP="45C65D88">
            <w:pPr>
              <w:pStyle w:val="td-p"/>
              <w:spacing w:before="120" w:after="0"/>
              <w:rPr>
                <w:rFonts w:cstheme="minorBidi"/>
                <w:sz w:val="13"/>
                <w:szCs w:val="13"/>
              </w:rPr>
            </w:pPr>
            <w:r w:rsidRPr="45C65D88">
              <w:rPr>
                <w:rFonts w:cstheme="minorBidi"/>
                <w:sz w:val="13"/>
                <w:szCs w:val="13"/>
              </w:rPr>
              <w:t xml:space="preserve">Select from: </w:t>
            </w:r>
          </w:p>
          <w:p w14:paraId="7CE586FB" w14:textId="77E5E1EB" w:rsidR="56F63708" w:rsidRPr="00A32F68" w:rsidRDefault="56F63708" w:rsidP="00390AC2">
            <w:pPr>
              <w:pStyle w:val="Bulletpointintable"/>
              <w:spacing w:before="0"/>
            </w:pPr>
            <w:r w:rsidRPr="00A32F68">
              <w:t>High</w:t>
            </w:r>
          </w:p>
          <w:p w14:paraId="61DD442F" w14:textId="4ADC11D1" w:rsidR="56F63708" w:rsidRPr="00A32F68" w:rsidRDefault="56F63708" w:rsidP="00390AC2">
            <w:pPr>
              <w:pStyle w:val="Bulletpointintable"/>
              <w:spacing w:before="0"/>
            </w:pPr>
            <w:r w:rsidRPr="00A32F68">
              <w:t>Medium- high</w:t>
            </w:r>
          </w:p>
          <w:p w14:paraId="4536D4DC" w14:textId="7D1364E4" w:rsidR="56F63708" w:rsidRPr="00A32F68" w:rsidRDefault="56F63708" w:rsidP="00390AC2">
            <w:pPr>
              <w:pStyle w:val="Bulletpointintable"/>
              <w:spacing w:before="0"/>
            </w:pPr>
            <w:r w:rsidRPr="00A32F68">
              <w:t>Medium</w:t>
            </w:r>
          </w:p>
          <w:p w14:paraId="3F4C199F" w14:textId="13FB0445" w:rsidR="56F63708" w:rsidRPr="00A32F68" w:rsidRDefault="56F63708" w:rsidP="00390AC2">
            <w:pPr>
              <w:pStyle w:val="Bulletpointintable"/>
              <w:spacing w:before="0"/>
            </w:pPr>
            <w:r w:rsidRPr="00A32F68">
              <w:t>Medium- low</w:t>
            </w:r>
          </w:p>
          <w:p w14:paraId="5D1A3A04" w14:textId="3851CF3F" w:rsidR="56F63708" w:rsidRPr="00A32F68" w:rsidRDefault="56F63708" w:rsidP="00390AC2">
            <w:pPr>
              <w:pStyle w:val="Bulletpointintable"/>
              <w:spacing w:before="0"/>
            </w:pPr>
            <w:r w:rsidRPr="00A32F68">
              <w:t>Low</w:t>
            </w:r>
          </w:p>
          <w:p w14:paraId="517F20DC" w14:textId="3A1CB8AE" w:rsidR="56F63708" w:rsidRPr="00A32F68" w:rsidRDefault="56F63708" w:rsidP="00390AC2">
            <w:pPr>
              <w:pStyle w:val="Bulletpointintable"/>
              <w:spacing w:before="0"/>
            </w:pPr>
            <w:r w:rsidRPr="00A32F68">
              <w:t>Unknown</w:t>
            </w:r>
            <w:r w:rsidRPr="00A32F68">
              <w:rPr>
                <w:rFonts w:cstheme="minorHAnsi"/>
              </w:rPr>
              <w:br/>
            </w:r>
          </w:p>
          <w:p w14:paraId="4BEBA0B9" w14:textId="5F374E53" w:rsidR="20B1E3FD" w:rsidRPr="00A32F68" w:rsidRDefault="20B1E3FD" w:rsidP="20B1E3FD">
            <w:pPr>
              <w:spacing w:line="259" w:lineRule="auto"/>
              <w:rPr>
                <w:rFonts w:cstheme="minorHAnsi"/>
                <w:szCs w:val="13"/>
              </w:rPr>
            </w:pPr>
          </w:p>
        </w:tc>
        <w:tc>
          <w:tcPr>
            <w:tcW w:w="1189" w:type="dxa"/>
            <w:shd w:val="clear" w:color="auto" w:fill="D9D9D9" w:themeFill="background1" w:themeFillShade="D9"/>
            <w:tcMar>
              <w:top w:w="100" w:type="dxa"/>
              <w:left w:w="100" w:type="dxa"/>
              <w:bottom w:w="100" w:type="dxa"/>
              <w:right w:w="100" w:type="dxa"/>
            </w:tcMar>
          </w:tcPr>
          <w:p w14:paraId="3FA6C62D" w14:textId="77777777" w:rsidR="20B1E3FD" w:rsidRPr="00A32F68" w:rsidRDefault="20B1E3FD" w:rsidP="00390AC2">
            <w:pPr>
              <w:pStyle w:val="td-p"/>
              <w:spacing w:before="0" w:after="0"/>
              <w:rPr>
                <w:rFonts w:cstheme="minorHAnsi"/>
                <w:sz w:val="13"/>
                <w:szCs w:val="13"/>
              </w:rPr>
            </w:pPr>
            <w:r w:rsidRPr="00A32F68">
              <w:rPr>
                <w:rFonts w:cstheme="minorHAnsi"/>
                <w:sz w:val="13"/>
                <w:szCs w:val="13"/>
              </w:rPr>
              <w:t>Select from:</w:t>
            </w:r>
          </w:p>
          <w:p w14:paraId="3E7CF73C" w14:textId="79F3954D" w:rsidR="564ADAC8" w:rsidRPr="00A32F68" w:rsidRDefault="564ADAC8" w:rsidP="00390AC2">
            <w:pPr>
              <w:pStyle w:val="Bulletpointintable"/>
            </w:pPr>
            <w:r w:rsidRPr="00A32F68">
              <w:t>Yes</w:t>
            </w:r>
          </w:p>
          <w:p w14:paraId="05EDC2C8" w14:textId="4EF78FDD" w:rsidR="564ADAC8" w:rsidRPr="00A32F68" w:rsidRDefault="564ADAC8" w:rsidP="00390AC2">
            <w:pPr>
              <w:pStyle w:val="Bulletpointintable"/>
            </w:pPr>
            <w:r w:rsidRPr="00A32F68">
              <w:t>No</w:t>
            </w:r>
          </w:p>
          <w:p w14:paraId="46400331" w14:textId="2F60CAD0" w:rsidR="20B1E3FD" w:rsidRPr="00A32F68" w:rsidRDefault="20B1E3FD" w:rsidP="20B1E3FD">
            <w:pPr>
              <w:rPr>
                <w:rFonts w:cstheme="minorHAnsi"/>
                <w:szCs w:val="13"/>
              </w:rPr>
            </w:pPr>
          </w:p>
          <w:p w14:paraId="55BBD299" w14:textId="616FC424" w:rsidR="20B1E3FD" w:rsidRPr="00A32F68" w:rsidRDefault="20B1E3FD" w:rsidP="20B1E3FD">
            <w:pPr>
              <w:rPr>
                <w:rFonts w:cstheme="minorHAnsi"/>
              </w:rPr>
            </w:pPr>
          </w:p>
        </w:tc>
        <w:tc>
          <w:tcPr>
            <w:tcW w:w="1204" w:type="dxa"/>
            <w:shd w:val="clear" w:color="auto" w:fill="D9D9D9" w:themeFill="background1" w:themeFillShade="D9"/>
            <w:tcMar>
              <w:top w:w="100" w:type="dxa"/>
              <w:left w:w="100" w:type="dxa"/>
              <w:bottom w:w="100" w:type="dxa"/>
              <w:right w:w="100" w:type="dxa"/>
            </w:tcMar>
          </w:tcPr>
          <w:p w14:paraId="234BC585" w14:textId="0FED78C0" w:rsidR="564ADAC8" w:rsidRPr="00A32F68" w:rsidRDefault="564ADAC8" w:rsidP="20B1E3FD">
            <w:pPr>
              <w:rPr>
                <w:rFonts w:cstheme="minorHAnsi"/>
                <w:szCs w:val="13"/>
              </w:rPr>
            </w:pPr>
            <w:r w:rsidRPr="00A32F68">
              <w:rPr>
                <w:rFonts w:eastAsiaTheme="minorEastAsia" w:cstheme="minorHAnsi"/>
                <w:color w:val="333333"/>
                <w:szCs w:val="13"/>
              </w:rPr>
              <w:t>Numerical field [enter</w:t>
            </w:r>
          </w:p>
          <w:p w14:paraId="2F6675C4" w14:textId="0016F7AE" w:rsidR="564ADAC8" w:rsidRPr="00A32F68" w:rsidRDefault="45C65D88" w:rsidP="45C65D88">
            <w:pPr>
              <w:rPr>
                <w:rFonts w:cstheme="minorBidi"/>
              </w:rPr>
            </w:pPr>
            <w:r w:rsidRPr="45C65D88">
              <w:rPr>
                <w:rFonts w:eastAsiaTheme="minorEastAsia" w:cstheme="minorBidi"/>
                <w:color w:val="333333"/>
              </w:rPr>
              <w:t>a number from 0 to 999, 999, 999,999,999 using up to 2 decimal places]</w:t>
            </w:r>
          </w:p>
          <w:p w14:paraId="128C03BF" w14:textId="4B4EBF0D" w:rsidR="20B1E3FD" w:rsidRPr="00A32F68" w:rsidRDefault="20B1E3FD" w:rsidP="20B1E3FD">
            <w:pPr>
              <w:rPr>
                <w:rFonts w:cstheme="minorHAnsi"/>
              </w:rPr>
            </w:pPr>
          </w:p>
        </w:tc>
        <w:tc>
          <w:tcPr>
            <w:tcW w:w="1088" w:type="dxa"/>
            <w:shd w:val="clear" w:color="auto" w:fill="D9D9D9" w:themeFill="background1" w:themeFillShade="D9"/>
            <w:tcMar>
              <w:top w:w="100" w:type="dxa"/>
              <w:left w:w="100" w:type="dxa"/>
              <w:bottom w:w="100" w:type="dxa"/>
              <w:right w:w="100" w:type="dxa"/>
            </w:tcMar>
          </w:tcPr>
          <w:p w14:paraId="0B4A8AE6" w14:textId="3AA22A96" w:rsidR="564ADAC8" w:rsidRPr="00A32F68" w:rsidRDefault="564ADAC8" w:rsidP="20B1E3FD">
            <w:pPr>
              <w:spacing w:line="259" w:lineRule="auto"/>
              <w:rPr>
                <w:rFonts w:eastAsiaTheme="minorEastAsia" w:cstheme="minorHAnsi"/>
                <w:color w:val="333333"/>
                <w:szCs w:val="13"/>
              </w:rPr>
            </w:pPr>
            <w:r w:rsidRPr="00A32F68">
              <w:rPr>
                <w:rFonts w:eastAsiaTheme="minorEastAsia" w:cstheme="minorHAnsi"/>
                <w:color w:val="333333"/>
                <w:szCs w:val="13"/>
              </w:rPr>
              <w:t>Numerical field [enter</w:t>
            </w:r>
          </w:p>
          <w:p w14:paraId="0F505E10" w14:textId="530D24D0" w:rsidR="564ADAC8" w:rsidRPr="00A32F68" w:rsidRDefault="45C65D88" w:rsidP="45C65D88">
            <w:pPr>
              <w:spacing w:line="259" w:lineRule="auto"/>
              <w:rPr>
                <w:rFonts w:eastAsiaTheme="minorEastAsia" w:cstheme="minorBidi"/>
                <w:color w:val="333333"/>
              </w:rPr>
            </w:pPr>
            <w:r w:rsidRPr="45C65D88">
              <w:rPr>
                <w:rFonts w:eastAsiaTheme="minorEastAsia" w:cstheme="minorBidi"/>
                <w:color w:val="333333"/>
              </w:rPr>
              <w:t>a number from 0 to 999, 999,999,999,999 using up to 2 decimal places]</w:t>
            </w:r>
          </w:p>
          <w:p w14:paraId="749386AB" w14:textId="43C9F49C" w:rsidR="20B1E3FD" w:rsidRPr="00A32F68" w:rsidRDefault="20B1E3FD" w:rsidP="20B1E3FD">
            <w:pPr>
              <w:rPr>
                <w:rFonts w:cstheme="minorHAnsi"/>
              </w:rPr>
            </w:pPr>
          </w:p>
        </w:tc>
        <w:tc>
          <w:tcPr>
            <w:tcW w:w="1217" w:type="dxa"/>
            <w:shd w:val="clear" w:color="auto" w:fill="D9D9D9" w:themeFill="background1" w:themeFillShade="D9"/>
            <w:tcMar>
              <w:top w:w="100" w:type="dxa"/>
              <w:left w:w="100" w:type="dxa"/>
              <w:bottom w:w="100" w:type="dxa"/>
              <w:right w:w="100" w:type="dxa"/>
            </w:tcMar>
          </w:tcPr>
          <w:p w14:paraId="2BC66E5E" w14:textId="1F22BA9C" w:rsidR="564ADAC8" w:rsidRPr="00A32F68" w:rsidRDefault="564ADAC8" w:rsidP="20B1E3FD">
            <w:pPr>
              <w:spacing w:line="259" w:lineRule="auto"/>
              <w:rPr>
                <w:rFonts w:eastAsiaTheme="minorEastAsia" w:cstheme="minorHAnsi"/>
                <w:color w:val="333333"/>
                <w:szCs w:val="13"/>
              </w:rPr>
            </w:pPr>
            <w:r w:rsidRPr="00A32F68">
              <w:rPr>
                <w:rFonts w:eastAsiaTheme="minorEastAsia" w:cstheme="minorHAnsi"/>
                <w:color w:val="333333"/>
                <w:szCs w:val="13"/>
              </w:rPr>
              <w:t>Text field</w:t>
            </w:r>
          </w:p>
          <w:p w14:paraId="72C6EB7E" w14:textId="340ECD94" w:rsidR="564ADAC8" w:rsidRPr="00A32F68" w:rsidRDefault="564ADAC8" w:rsidP="20B1E3FD">
            <w:pPr>
              <w:rPr>
                <w:rFonts w:cstheme="minorHAnsi"/>
              </w:rPr>
            </w:pPr>
            <w:r w:rsidRPr="00A32F68">
              <w:rPr>
                <w:rFonts w:eastAsiaTheme="minorEastAsia" w:cstheme="minorHAnsi"/>
                <w:color w:val="333333"/>
                <w:szCs w:val="13"/>
              </w:rPr>
              <w:t>[maximum 2,500 characters]</w:t>
            </w:r>
          </w:p>
          <w:p w14:paraId="6C2BE364" w14:textId="246777F4" w:rsidR="20B1E3FD" w:rsidRPr="00A32F68" w:rsidRDefault="20B1E3FD" w:rsidP="6B6B277A">
            <w:pPr>
              <w:spacing w:before="15"/>
              <w:rPr>
                <w:rFonts w:cstheme="minorHAnsi"/>
              </w:rPr>
            </w:pPr>
          </w:p>
        </w:tc>
        <w:tc>
          <w:tcPr>
            <w:tcW w:w="1531" w:type="dxa"/>
            <w:shd w:val="clear" w:color="auto" w:fill="D9D9D9" w:themeFill="background1" w:themeFillShade="D9"/>
            <w:tcMar>
              <w:top w:w="100" w:type="dxa"/>
              <w:left w:w="100" w:type="dxa"/>
              <w:bottom w:w="100" w:type="dxa"/>
              <w:right w:w="100" w:type="dxa"/>
            </w:tcMar>
          </w:tcPr>
          <w:p w14:paraId="0010959F" w14:textId="0089F231" w:rsidR="07CF6739" w:rsidRPr="00A32F68" w:rsidRDefault="07CF6739" w:rsidP="006B1E1B">
            <w:pPr>
              <w:pStyle w:val="td-p"/>
              <w:spacing w:before="0"/>
              <w:rPr>
                <w:rFonts w:cstheme="minorHAnsi"/>
                <w:sz w:val="13"/>
                <w:szCs w:val="13"/>
              </w:rPr>
            </w:pPr>
            <w:r w:rsidRPr="00A32F68">
              <w:rPr>
                <w:rFonts w:cstheme="minorHAnsi"/>
                <w:sz w:val="13"/>
                <w:szCs w:val="13"/>
              </w:rPr>
              <w:t>Select from drop-down options below</w:t>
            </w:r>
          </w:p>
          <w:p w14:paraId="7DED789E" w14:textId="1C162BF2" w:rsidR="20B1E3FD" w:rsidRPr="00A32F68" w:rsidRDefault="20B1E3FD" w:rsidP="20B1E3FD">
            <w:pPr>
              <w:pStyle w:val="td-p"/>
              <w:spacing w:before="120"/>
              <w:rPr>
                <w:rFonts w:cstheme="minorHAnsi"/>
                <w:sz w:val="13"/>
                <w:szCs w:val="13"/>
              </w:rPr>
            </w:pPr>
            <w:r w:rsidRPr="00A32F68">
              <w:rPr>
                <w:rFonts w:cstheme="minorHAnsi"/>
              </w:rPr>
              <w:br/>
            </w:r>
          </w:p>
          <w:p w14:paraId="05391984" w14:textId="5A61910C" w:rsidR="20B1E3FD" w:rsidRPr="00A32F68" w:rsidRDefault="20B1E3FD" w:rsidP="20B1E3FD">
            <w:pPr>
              <w:rPr>
                <w:rFonts w:cstheme="minorHAnsi"/>
              </w:rPr>
            </w:pPr>
          </w:p>
        </w:tc>
        <w:tc>
          <w:tcPr>
            <w:tcW w:w="1254" w:type="dxa"/>
            <w:shd w:val="clear" w:color="auto" w:fill="D9D9D9" w:themeFill="background1" w:themeFillShade="D9"/>
            <w:tcMar>
              <w:top w:w="100" w:type="dxa"/>
              <w:left w:w="100" w:type="dxa"/>
              <w:bottom w:w="100" w:type="dxa"/>
              <w:right w:w="100" w:type="dxa"/>
            </w:tcMar>
          </w:tcPr>
          <w:p w14:paraId="20C660A3" w14:textId="2F855CBB" w:rsidR="514E624E" w:rsidRPr="00A32F68" w:rsidRDefault="514E624E" w:rsidP="006B1E1B">
            <w:pPr>
              <w:pStyle w:val="td-p"/>
              <w:spacing w:before="0"/>
              <w:rPr>
                <w:rFonts w:cstheme="minorHAnsi"/>
                <w:sz w:val="13"/>
                <w:szCs w:val="13"/>
              </w:rPr>
            </w:pPr>
            <w:r w:rsidRPr="00A32F68">
              <w:rPr>
                <w:rFonts w:cstheme="minorHAnsi"/>
                <w:sz w:val="13"/>
                <w:szCs w:val="13"/>
              </w:rPr>
              <w:t>Numerical</w:t>
            </w:r>
          </w:p>
          <w:p w14:paraId="6362D179" w14:textId="4B5C462A" w:rsidR="514E624E" w:rsidRPr="00A32F68" w:rsidRDefault="514E624E" w:rsidP="20B1E3FD">
            <w:pPr>
              <w:pStyle w:val="td-p"/>
              <w:spacing w:before="120"/>
              <w:rPr>
                <w:rFonts w:cstheme="minorHAnsi"/>
                <w:sz w:val="13"/>
                <w:szCs w:val="13"/>
              </w:rPr>
            </w:pPr>
            <w:r w:rsidRPr="00A32F68">
              <w:rPr>
                <w:rFonts w:cstheme="minorHAnsi"/>
                <w:sz w:val="13"/>
                <w:szCs w:val="13"/>
              </w:rPr>
              <w:t>field [enter a number from 0 to 999,999,999,999,999using up to 2 decimal places]</w:t>
            </w:r>
          </w:p>
          <w:p w14:paraId="5DCE5592" w14:textId="51917F36" w:rsidR="20B1E3FD" w:rsidRPr="00A32F68" w:rsidRDefault="20B1E3FD" w:rsidP="20B1E3FD">
            <w:pPr>
              <w:rPr>
                <w:rFonts w:cstheme="minorHAnsi"/>
              </w:rPr>
            </w:pPr>
          </w:p>
        </w:tc>
        <w:tc>
          <w:tcPr>
            <w:tcW w:w="1260" w:type="dxa"/>
            <w:shd w:val="clear" w:color="auto" w:fill="D9D9D9" w:themeFill="background1" w:themeFillShade="D9"/>
            <w:tcMar>
              <w:top w:w="100" w:type="dxa"/>
              <w:left w:w="100" w:type="dxa"/>
              <w:bottom w:w="100" w:type="dxa"/>
              <w:right w:w="100" w:type="dxa"/>
            </w:tcMar>
          </w:tcPr>
          <w:p w14:paraId="1207F721" w14:textId="2A417737" w:rsidR="514E624E" w:rsidRPr="00A32F68" w:rsidRDefault="514E624E" w:rsidP="20B1E3FD">
            <w:pPr>
              <w:spacing w:line="259" w:lineRule="auto"/>
              <w:rPr>
                <w:rFonts w:eastAsiaTheme="minorEastAsia" w:cstheme="minorHAnsi"/>
                <w:color w:val="333333"/>
                <w:szCs w:val="13"/>
              </w:rPr>
            </w:pPr>
            <w:r w:rsidRPr="00A32F68">
              <w:rPr>
                <w:rFonts w:eastAsiaTheme="minorEastAsia" w:cstheme="minorHAnsi"/>
                <w:color w:val="333333"/>
                <w:szCs w:val="13"/>
              </w:rPr>
              <w:t>Text field</w:t>
            </w:r>
          </w:p>
          <w:p w14:paraId="062DFE1A" w14:textId="62C9F254" w:rsidR="514E624E" w:rsidRPr="00A32F68" w:rsidRDefault="45C65D88" w:rsidP="45C65D88">
            <w:pPr>
              <w:spacing w:line="259" w:lineRule="auto"/>
              <w:rPr>
                <w:rFonts w:eastAsiaTheme="minorEastAsia" w:cstheme="minorBidi"/>
                <w:color w:val="333333"/>
              </w:rPr>
            </w:pPr>
            <w:r w:rsidRPr="45C65D88">
              <w:rPr>
                <w:rFonts w:eastAsiaTheme="minorEastAsia" w:cstheme="minorBidi"/>
                <w:color w:val="333333"/>
              </w:rPr>
              <w:t>[maximum 1,000 characters]</w:t>
            </w:r>
          </w:p>
          <w:p w14:paraId="7B29CBE4" w14:textId="7379E041" w:rsidR="20B1E3FD" w:rsidRPr="00A32F68" w:rsidRDefault="20B1E3FD" w:rsidP="20B1E3FD">
            <w:pPr>
              <w:rPr>
                <w:rFonts w:cstheme="minorHAnsi"/>
              </w:rPr>
            </w:pPr>
          </w:p>
        </w:tc>
        <w:tc>
          <w:tcPr>
            <w:tcW w:w="1180" w:type="dxa"/>
            <w:shd w:val="clear" w:color="auto" w:fill="D9D9D9" w:themeFill="background1" w:themeFillShade="D9"/>
            <w:tcMar>
              <w:top w:w="100" w:type="dxa"/>
              <w:left w:w="100" w:type="dxa"/>
              <w:bottom w:w="100" w:type="dxa"/>
              <w:right w:w="100" w:type="dxa"/>
            </w:tcMar>
          </w:tcPr>
          <w:p w14:paraId="1F30F961" w14:textId="772A5FDE" w:rsidR="514E624E" w:rsidRPr="00A32F68" w:rsidRDefault="514E624E" w:rsidP="006B1E1B">
            <w:pPr>
              <w:pStyle w:val="td-p"/>
              <w:spacing w:before="0"/>
              <w:rPr>
                <w:rFonts w:cstheme="minorHAnsi"/>
                <w:sz w:val="13"/>
                <w:szCs w:val="13"/>
              </w:rPr>
            </w:pPr>
            <w:r w:rsidRPr="00A32F68">
              <w:rPr>
                <w:rFonts w:cstheme="minorHAnsi"/>
                <w:sz w:val="13"/>
                <w:szCs w:val="13"/>
              </w:rPr>
              <w:t>Text field</w:t>
            </w:r>
          </w:p>
          <w:p w14:paraId="4E146743" w14:textId="20D2966F" w:rsidR="514E624E" w:rsidRPr="00A32F68" w:rsidRDefault="514E624E" w:rsidP="20B1E3FD">
            <w:pPr>
              <w:pStyle w:val="td-p"/>
              <w:spacing w:before="120"/>
              <w:rPr>
                <w:rFonts w:cstheme="minorHAnsi"/>
              </w:rPr>
            </w:pPr>
            <w:r w:rsidRPr="00A32F68">
              <w:rPr>
                <w:rFonts w:cstheme="minorHAnsi"/>
                <w:sz w:val="13"/>
                <w:szCs w:val="13"/>
              </w:rPr>
              <w:t>[maximum 2,000 characters]</w:t>
            </w:r>
          </w:p>
          <w:p w14:paraId="10C3C9CE" w14:textId="5084DB60" w:rsidR="20B1E3FD" w:rsidRPr="00A32F68" w:rsidRDefault="20B1E3FD" w:rsidP="20B1E3FD">
            <w:pPr>
              <w:rPr>
                <w:rFonts w:cstheme="minorHAnsi"/>
              </w:rPr>
            </w:pPr>
          </w:p>
        </w:tc>
      </w:tr>
    </w:tbl>
    <w:p w14:paraId="3DC0920A" w14:textId="0E73A6D4" w:rsidR="000B306A" w:rsidRPr="00935AD7" w:rsidRDefault="000B306A" w:rsidP="20B1E3FD">
      <w:pPr>
        <w:spacing w:beforeLines="50" w:before="120"/>
        <w:textAlignment w:val="baseline"/>
      </w:pPr>
      <w:r>
        <w:br/>
      </w: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20B1E3FD" w14:paraId="538A6CB5" w14:textId="77777777" w:rsidTr="00D71513">
        <w:trPr>
          <w:trHeight w:val="300"/>
          <w:jc w:val="center"/>
        </w:trPr>
        <w:tc>
          <w:tcPr>
            <w:tcW w:w="15360" w:type="dxa"/>
            <w:gridSpan w:val="2"/>
            <w:shd w:val="clear" w:color="auto" w:fill="C00000"/>
            <w:tcMar>
              <w:top w:w="100" w:type="dxa"/>
              <w:left w:w="100" w:type="dxa"/>
              <w:bottom w:w="100" w:type="dxa"/>
              <w:right w:w="100" w:type="dxa"/>
            </w:tcMar>
            <w:vAlign w:val="center"/>
          </w:tcPr>
          <w:p w14:paraId="1F6234B6" w14:textId="212EE5FF" w:rsidR="04AD34BB" w:rsidRDefault="04AD34BB" w:rsidP="00EC7DBA">
            <w:pPr>
              <w:jc w:val="center"/>
            </w:pPr>
            <w:r w:rsidRPr="20B1E3FD">
              <w:rPr>
                <w:b/>
                <w:bCs/>
                <w:color w:val="FFFFFF" w:themeColor="background1"/>
                <w:szCs w:val="13"/>
              </w:rPr>
              <w:t>Primary source of the environmental risk (column 4b)</w:t>
            </w:r>
          </w:p>
        </w:tc>
      </w:tr>
      <w:tr w:rsidR="20B1E3FD" w14:paraId="16C96E11"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tcPr>
          <w:p w14:paraId="267A11EE" w14:textId="0581FC16" w:rsidR="04AD34BB" w:rsidRPr="00A32F68" w:rsidRDefault="04AD34BB" w:rsidP="00EC7DBA">
            <w:pPr>
              <w:pStyle w:val="td-p"/>
              <w:spacing w:before="0" w:after="0"/>
              <w:rPr>
                <w:rFonts w:eastAsiaTheme="minorEastAsia" w:cstheme="minorHAnsi"/>
                <w:b/>
                <w:bCs/>
                <w:sz w:val="13"/>
                <w:szCs w:val="13"/>
              </w:rPr>
            </w:pPr>
            <w:r w:rsidRPr="00A32F68">
              <w:rPr>
                <w:rFonts w:eastAsiaTheme="minorEastAsia" w:cstheme="minorHAnsi"/>
                <w:b/>
                <w:bCs/>
                <w:sz w:val="13"/>
                <w:szCs w:val="13"/>
              </w:rPr>
              <w:t>Policy</w:t>
            </w:r>
          </w:p>
          <w:p w14:paraId="6FB692F3" w14:textId="2A0941F6" w:rsidR="04AD34BB" w:rsidRPr="00A32F68" w:rsidRDefault="04AD34BB" w:rsidP="00390AC2">
            <w:pPr>
              <w:pStyle w:val="Bulletpointintable"/>
              <w:spacing w:before="0"/>
            </w:pPr>
            <w:r w:rsidRPr="00EC7DBA">
              <w:t>Carbon</w:t>
            </w:r>
            <w:r w:rsidRPr="00A32F68">
              <w:t xml:space="preserve"> pricing mechanisms</w:t>
            </w:r>
          </w:p>
          <w:p w14:paraId="5199B4D9" w14:textId="0C5CDF1E" w:rsidR="04AD34BB" w:rsidRPr="00EC7DBA" w:rsidRDefault="04AD34BB" w:rsidP="001B473A">
            <w:pPr>
              <w:pStyle w:val="Bulletpointintable"/>
            </w:pPr>
            <w:r w:rsidRPr="00EC7DBA">
              <w:t>Changes to international law and bilateral agreements</w:t>
            </w:r>
          </w:p>
          <w:p w14:paraId="593B6E00" w14:textId="22924E53" w:rsidR="04AD34BB" w:rsidRPr="00EC7DBA" w:rsidRDefault="04AD34BB" w:rsidP="001B473A">
            <w:pPr>
              <w:pStyle w:val="Bulletpointintable"/>
            </w:pPr>
            <w:r w:rsidRPr="00EC7DBA">
              <w:t>Changes to national legislation</w:t>
            </w:r>
          </w:p>
          <w:p w14:paraId="78FEE313" w14:textId="428949E2" w:rsidR="04AD34BB" w:rsidRPr="00EC7DBA" w:rsidRDefault="04AD34BB" w:rsidP="001B473A">
            <w:pPr>
              <w:pStyle w:val="Bulletpointintable"/>
            </w:pPr>
            <w:r w:rsidRPr="00EC7DBA">
              <w:t>Changes to regulation of existing products and services</w:t>
            </w:r>
          </w:p>
          <w:p w14:paraId="4F270F56" w14:textId="5DEFF1AD" w:rsidR="04AD34BB" w:rsidRPr="00EC7DBA" w:rsidRDefault="04AD34BB" w:rsidP="001B473A">
            <w:pPr>
              <w:pStyle w:val="Bulletpointintable"/>
            </w:pPr>
            <w:r w:rsidRPr="00EC7DBA">
              <w:t>Higher water prices</w:t>
            </w:r>
          </w:p>
          <w:p w14:paraId="2205A617" w14:textId="334544CA" w:rsidR="04AD34BB" w:rsidRPr="00EC7DBA" w:rsidRDefault="04AD34BB" w:rsidP="001B473A">
            <w:pPr>
              <w:pStyle w:val="Bulletpointintable"/>
            </w:pPr>
            <w:r w:rsidRPr="00EC7DBA">
              <w:t>Increased difficulty in obtaining operations permits</w:t>
            </w:r>
          </w:p>
          <w:p w14:paraId="5F9DF502" w14:textId="18471FC2" w:rsidR="04AD34BB" w:rsidRPr="00EC7DBA" w:rsidRDefault="04AD34BB" w:rsidP="001B473A">
            <w:pPr>
              <w:pStyle w:val="Bulletpointintable"/>
            </w:pPr>
            <w:r w:rsidRPr="00EC7DBA">
              <w:t>Increased difficulty in obtaining withdrawal permits</w:t>
            </w:r>
          </w:p>
          <w:p w14:paraId="7D57DC85" w14:textId="7859A761" w:rsidR="04AD34BB" w:rsidRPr="00EC7DBA" w:rsidRDefault="04AD34BB" w:rsidP="001B473A">
            <w:pPr>
              <w:pStyle w:val="Bulletpointintable"/>
            </w:pPr>
            <w:r w:rsidRPr="00EC7DBA">
              <w:t>Introduction of regulatory standards for previously unregulated contaminants</w:t>
            </w:r>
          </w:p>
          <w:p w14:paraId="6EF8536B" w14:textId="0F7C89B8" w:rsidR="04AD34BB" w:rsidRPr="00EC7DBA" w:rsidRDefault="04AD34BB" w:rsidP="001B473A">
            <w:pPr>
              <w:pStyle w:val="Bulletpointintable"/>
            </w:pPr>
            <w:r w:rsidRPr="00EC7DBA">
              <w:t>Lack of mature certification and sustainability standards</w:t>
            </w:r>
          </w:p>
          <w:p w14:paraId="0464371C" w14:textId="54D3EC7F" w:rsidR="04AD34BB" w:rsidRPr="00EC7DBA" w:rsidRDefault="04AD34BB" w:rsidP="001B473A">
            <w:pPr>
              <w:pStyle w:val="Bulletpointintable"/>
            </w:pPr>
            <w:r w:rsidRPr="00EC7DBA">
              <w:t>Limited or lack of river basin management</w:t>
            </w:r>
          </w:p>
          <w:p w14:paraId="58F124EF" w14:textId="307D88CF" w:rsidR="04AD34BB" w:rsidRPr="00A32F68" w:rsidRDefault="04AD34BB" w:rsidP="001B473A">
            <w:pPr>
              <w:pStyle w:val="Bulletpointintable"/>
              <w:rPr>
                <w:rFonts w:cstheme="minorHAnsi"/>
              </w:rPr>
            </w:pPr>
            <w:r w:rsidRPr="00EC7DBA">
              <w:t>Limited or lack</w:t>
            </w:r>
            <w:r w:rsidRPr="00A32F68">
              <w:rPr>
                <w:rFonts w:cstheme="minorHAnsi"/>
              </w:rPr>
              <w:t xml:space="preserve"> of transboundary water management</w:t>
            </w:r>
          </w:p>
          <w:p w14:paraId="21B49BBE" w14:textId="75526D36" w:rsidR="04AD34BB" w:rsidRPr="00A32F68" w:rsidRDefault="04AD34BB" w:rsidP="001B473A">
            <w:pPr>
              <w:pStyle w:val="Bulletpointintable"/>
              <w:rPr>
                <w:rFonts w:cstheme="minorHAnsi"/>
              </w:rPr>
            </w:pPr>
            <w:r w:rsidRPr="00A32F68">
              <w:rPr>
                <w:rFonts w:cstheme="minorHAnsi"/>
              </w:rPr>
              <w:t>Mandatory water efficiency, conservation, recycling or process standards</w:t>
            </w:r>
          </w:p>
          <w:p w14:paraId="29DC9BE5" w14:textId="4FD6453A" w:rsidR="04AD34BB" w:rsidRPr="00A32F68" w:rsidRDefault="04AD34BB" w:rsidP="001B473A">
            <w:pPr>
              <w:pStyle w:val="Bulletpointintable"/>
              <w:rPr>
                <w:rFonts w:cstheme="minorHAnsi"/>
              </w:rPr>
            </w:pPr>
            <w:r w:rsidRPr="00A32F68">
              <w:rPr>
                <w:rFonts w:cstheme="minorHAnsi"/>
              </w:rPr>
              <w:t>Non-compliance with legislation</w:t>
            </w:r>
          </w:p>
          <w:p w14:paraId="0F877715" w14:textId="0CE80993" w:rsidR="04AD34BB" w:rsidRPr="00A32F68" w:rsidRDefault="04AD34BB" w:rsidP="001B473A">
            <w:pPr>
              <w:pStyle w:val="Bulletpointintable"/>
              <w:rPr>
                <w:rFonts w:cstheme="minorHAnsi"/>
              </w:rPr>
            </w:pPr>
            <w:r w:rsidRPr="00A32F68">
              <w:rPr>
                <w:rFonts w:cstheme="minorHAnsi"/>
              </w:rPr>
              <w:t>Poor enforcement of regulation</w:t>
            </w:r>
          </w:p>
          <w:p w14:paraId="153D0224" w14:textId="3B7ED05C" w:rsidR="04AD34BB" w:rsidRPr="00A32F68" w:rsidRDefault="04AD34BB" w:rsidP="001B473A">
            <w:pPr>
              <w:pStyle w:val="Bulletpointintable"/>
              <w:rPr>
                <w:rFonts w:cstheme="minorHAnsi"/>
              </w:rPr>
            </w:pPr>
            <w:r w:rsidRPr="00A32F68">
              <w:rPr>
                <w:rFonts w:cstheme="minorHAnsi"/>
              </w:rPr>
              <w:t>Poor coordination between regulatory bodies</w:t>
            </w:r>
          </w:p>
          <w:p w14:paraId="4615364B" w14:textId="49F19A64" w:rsidR="04AD34BB" w:rsidRPr="00A32F68" w:rsidRDefault="04AD34BB" w:rsidP="001B473A">
            <w:pPr>
              <w:pStyle w:val="Bulletpointintable"/>
              <w:rPr>
                <w:rFonts w:cstheme="minorHAnsi"/>
              </w:rPr>
            </w:pPr>
            <w:r w:rsidRPr="00A32F68">
              <w:rPr>
                <w:rFonts w:cstheme="minorHAnsi"/>
              </w:rPr>
              <w:t>Regulation of discharge quality/volumes</w:t>
            </w:r>
          </w:p>
          <w:p w14:paraId="4D25A814" w14:textId="3793AD76" w:rsidR="04AD34BB" w:rsidRPr="00A32F68" w:rsidRDefault="04AD34BB" w:rsidP="001B473A">
            <w:pPr>
              <w:pStyle w:val="Bulletpointintable"/>
              <w:rPr>
                <w:rFonts w:cstheme="minorHAnsi"/>
              </w:rPr>
            </w:pPr>
            <w:r w:rsidRPr="00A32F68">
              <w:rPr>
                <w:rFonts w:cstheme="minorHAnsi"/>
              </w:rPr>
              <w:lastRenderedPageBreak/>
              <w:t>Statutory water withdrawal limits/changes to water allocation</w:t>
            </w:r>
          </w:p>
          <w:p w14:paraId="1F5F25B3" w14:textId="3B8E3EB7" w:rsidR="04AD34BB" w:rsidRPr="00A32F68" w:rsidRDefault="04AD34BB" w:rsidP="001B473A">
            <w:pPr>
              <w:pStyle w:val="Bulletpointintable"/>
              <w:rPr>
                <w:rFonts w:cstheme="minorHAnsi"/>
              </w:rPr>
            </w:pPr>
            <w:r w:rsidRPr="00A32F68">
              <w:rPr>
                <w:rFonts w:cstheme="minorHAnsi"/>
              </w:rPr>
              <w:t>Uncertainty and/or conflicts involving land tenure rights and water rights</w:t>
            </w:r>
          </w:p>
          <w:p w14:paraId="16539262" w14:textId="7F4F9D0A" w:rsidR="04AD34BB" w:rsidRDefault="04AD34BB" w:rsidP="001B473A">
            <w:pPr>
              <w:pStyle w:val="Bulletpointintable"/>
              <w:rPr>
                <w:rFonts w:cstheme="minorHAnsi"/>
              </w:rPr>
            </w:pPr>
            <w:r w:rsidRPr="00A32F68">
              <w:rPr>
                <w:rFonts w:cstheme="minorHAnsi"/>
              </w:rPr>
              <w:t>Other policy risk, please specify</w:t>
            </w:r>
          </w:p>
          <w:p w14:paraId="3F0D70CD" w14:textId="77777777" w:rsidR="00390AC2" w:rsidRPr="00A32F68" w:rsidRDefault="00390AC2" w:rsidP="00390AC2">
            <w:pPr>
              <w:pStyle w:val="Bulletpointintable"/>
              <w:numPr>
                <w:ilvl w:val="0"/>
                <w:numId w:val="0"/>
              </w:numPr>
              <w:ind w:left="265"/>
              <w:rPr>
                <w:rFonts w:cstheme="minorHAnsi"/>
              </w:rPr>
            </w:pPr>
          </w:p>
          <w:p w14:paraId="471A9EB6" w14:textId="47A08675" w:rsidR="043D43FD" w:rsidRPr="00A32F68" w:rsidRDefault="043D43FD" w:rsidP="20B1E3FD">
            <w:pPr>
              <w:rPr>
                <w:rFonts w:eastAsiaTheme="minorEastAsia" w:cstheme="minorHAnsi"/>
                <w:b/>
                <w:bCs/>
                <w:color w:val="333333"/>
                <w:szCs w:val="13"/>
              </w:rPr>
            </w:pPr>
            <w:r w:rsidRPr="00A32F68">
              <w:rPr>
                <w:rFonts w:eastAsiaTheme="minorEastAsia" w:cstheme="minorHAnsi"/>
                <w:b/>
                <w:bCs/>
                <w:color w:val="333333"/>
                <w:szCs w:val="13"/>
              </w:rPr>
              <w:t>Liability (legal claims</w:t>
            </w:r>
            <w:r w:rsidR="29DD39AC" w:rsidRPr="00A32F68">
              <w:rPr>
                <w:rFonts w:eastAsiaTheme="minorEastAsia" w:cstheme="minorHAnsi"/>
                <w:b/>
                <w:bCs/>
                <w:color w:val="333333"/>
                <w:szCs w:val="13"/>
              </w:rPr>
              <w:t>)</w:t>
            </w:r>
          </w:p>
          <w:p w14:paraId="086BCF64" w14:textId="776D46E4" w:rsidR="043D43FD" w:rsidRPr="00A32F68" w:rsidRDefault="043D43FD" w:rsidP="001B473A">
            <w:pPr>
              <w:pStyle w:val="Bulletpointintable"/>
            </w:pPr>
            <w:r w:rsidRPr="00A32F68">
              <w:t>Exposure to sanctions and litigation</w:t>
            </w:r>
          </w:p>
          <w:p w14:paraId="6234EE9B" w14:textId="0CBECEE9" w:rsidR="043D43FD" w:rsidRPr="00A32F68" w:rsidRDefault="043D43FD" w:rsidP="001B473A">
            <w:pPr>
              <w:pStyle w:val="Bulletpointintable"/>
            </w:pPr>
            <w:r w:rsidRPr="00A32F68">
              <w:t>Moratoria and voluntary agreements</w:t>
            </w:r>
          </w:p>
          <w:p w14:paraId="257F533E" w14:textId="1DDB8E0F" w:rsidR="043D43FD" w:rsidRDefault="043D43FD" w:rsidP="001B473A">
            <w:pPr>
              <w:pStyle w:val="Bulletpointintable"/>
            </w:pPr>
            <w:r w:rsidRPr="00A32F68">
              <w:t>Other liability risk, please specify</w:t>
            </w:r>
          </w:p>
          <w:p w14:paraId="6C746426" w14:textId="77777777" w:rsidR="00390AC2" w:rsidRPr="00A32F68" w:rsidRDefault="00390AC2" w:rsidP="00390AC2">
            <w:pPr>
              <w:pStyle w:val="Bulletpointintable"/>
              <w:numPr>
                <w:ilvl w:val="0"/>
                <w:numId w:val="0"/>
              </w:numPr>
              <w:ind w:left="265"/>
            </w:pPr>
          </w:p>
          <w:p w14:paraId="6EFA681C" w14:textId="09AEB532" w:rsidR="043D43FD" w:rsidRPr="00A32F68" w:rsidRDefault="043D43FD" w:rsidP="20B1E3FD">
            <w:pPr>
              <w:spacing w:line="259" w:lineRule="auto"/>
              <w:rPr>
                <w:rFonts w:eastAsiaTheme="minorEastAsia" w:cstheme="minorHAnsi"/>
                <w:b/>
                <w:bCs/>
                <w:color w:val="333333"/>
                <w:szCs w:val="13"/>
              </w:rPr>
            </w:pPr>
            <w:r w:rsidRPr="00A32F68">
              <w:rPr>
                <w:rFonts w:eastAsiaTheme="minorEastAsia" w:cstheme="minorHAnsi"/>
                <w:b/>
                <w:bCs/>
                <w:color w:val="333333"/>
                <w:szCs w:val="13"/>
              </w:rPr>
              <w:t>Technology</w:t>
            </w:r>
          </w:p>
          <w:p w14:paraId="44403815" w14:textId="4C263164" w:rsidR="043D43FD" w:rsidRPr="00A32F68" w:rsidRDefault="043D43FD" w:rsidP="001B473A">
            <w:pPr>
              <w:pStyle w:val="Bulletpointintable"/>
              <w:rPr>
                <w:color w:val="475363"/>
              </w:rPr>
            </w:pPr>
            <w:r w:rsidRPr="00A32F68">
              <w:t>Dependency on water intensive energy sources</w:t>
            </w:r>
          </w:p>
          <w:p w14:paraId="7193A18C" w14:textId="4069A071" w:rsidR="043D43FD" w:rsidRPr="00A32F68" w:rsidRDefault="043D43FD" w:rsidP="001B473A">
            <w:pPr>
              <w:pStyle w:val="Bulletpointintable"/>
            </w:pPr>
            <w:r w:rsidRPr="00A32F68">
              <w:t>Inability to increase yield of existing production areas</w:t>
            </w:r>
          </w:p>
          <w:p w14:paraId="218EF620" w14:textId="0976DC89" w:rsidR="043D43FD" w:rsidRPr="00A32F68" w:rsidRDefault="043D43FD" w:rsidP="001B473A">
            <w:pPr>
              <w:pStyle w:val="Bulletpointintable"/>
            </w:pPr>
            <w:r w:rsidRPr="00A32F68">
              <w:t>Lack of access to data</w:t>
            </w:r>
          </w:p>
          <w:p w14:paraId="4CFF4D3D" w14:textId="66C92519" w:rsidR="043D43FD" w:rsidRPr="00A32F68" w:rsidRDefault="043D43FD" w:rsidP="001B473A">
            <w:pPr>
              <w:pStyle w:val="Bulletpointintable"/>
            </w:pPr>
            <w:r w:rsidRPr="00A32F68">
              <w:t>Lack of monitoring systems</w:t>
            </w:r>
          </w:p>
          <w:p w14:paraId="79A96441" w14:textId="684AA9EB" w:rsidR="043D43FD" w:rsidRPr="00A32F68" w:rsidRDefault="043D43FD" w:rsidP="001B473A">
            <w:pPr>
              <w:pStyle w:val="Bulletpointintable"/>
            </w:pPr>
            <w:r w:rsidRPr="00A32F68">
              <w:t>Transition to water efficient and low water intensity technologies and products</w:t>
            </w:r>
          </w:p>
          <w:p w14:paraId="203F04A7" w14:textId="7E16C9C4" w:rsidR="043D43FD" w:rsidRPr="00A32F68" w:rsidRDefault="043D43FD" w:rsidP="001B473A">
            <w:pPr>
              <w:pStyle w:val="Bulletpointintable"/>
            </w:pPr>
            <w:r w:rsidRPr="00A32F68">
              <w:t>Transition to water intensive, low carbon energy sources</w:t>
            </w:r>
          </w:p>
          <w:p w14:paraId="760E480E" w14:textId="5CC0E543" w:rsidR="043D43FD" w:rsidRPr="00A32F68" w:rsidRDefault="043D43FD" w:rsidP="001B473A">
            <w:pPr>
              <w:pStyle w:val="Bulletpointintable"/>
            </w:pPr>
            <w:r w:rsidRPr="00A32F68">
              <w:t>Transitioning to lower emissions technology</w:t>
            </w:r>
          </w:p>
          <w:p w14:paraId="4275E44D" w14:textId="569E4EB1" w:rsidR="043D43FD" w:rsidRPr="00A32F68" w:rsidRDefault="043D43FD" w:rsidP="001B473A">
            <w:pPr>
              <w:pStyle w:val="Bulletpointintable"/>
            </w:pPr>
            <w:r w:rsidRPr="00A32F68">
              <w:t>Unsuccessful investment in new technologies</w:t>
            </w:r>
          </w:p>
          <w:p w14:paraId="2C5258D6" w14:textId="3B8B4873" w:rsidR="57D86594" w:rsidRDefault="57D86594" w:rsidP="001B473A">
            <w:pPr>
              <w:pStyle w:val="Bulletpointintable"/>
            </w:pPr>
            <w:r w:rsidRPr="00A32F68">
              <w:t>Other technology risk, please specify</w:t>
            </w:r>
          </w:p>
          <w:p w14:paraId="671BB32D" w14:textId="77777777" w:rsidR="00390AC2" w:rsidRPr="00A32F68" w:rsidRDefault="00390AC2" w:rsidP="00390AC2">
            <w:pPr>
              <w:pStyle w:val="Bulletpointintable"/>
              <w:numPr>
                <w:ilvl w:val="0"/>
                <w:numId w:val="0"/>
              </w:numPr>
              <w:ind w:left="265"/>
            </w:pPr>
          </w:p>
          <w:p w14:paraId="39774711" w14:textId="785C0E43" w:rsidR="57D86594" w:rsidRPr="00A32F68" w:rsidRDefault="57D86594" w:rsidP="20B1E3FD">
            <w:pPr>
              <w:spacing w:line="259" w:lineRule="auto"/>
              <w:rPr>
                <w:rFonts w:eastAsiaTheme="minorEastAsia" w:cstheme="minorHAnsi"/>
                <w:b/>
                <w:bCs/>
                <w:color w:val="333333"/>
                <w:szCs w:val="13"/>
              </w:rPr>
            </w:pPr>
            <w:r w:rsidRPr="00A32F68">
              <w:rPr>
                <w:rFonts w:eastAsiaTheme="minorEastAsia" w:cstheme="minorHAnsi"/>
                <w:b/>
                <w:bCs/>
                <w:color w:val="333333"/>
                <w:szCs w:val="13"/>
              </w:rPr>
              <w:t>Market</w:t>
            </w:r>
          </w:p>
          <w:p w14:paraId="3BB840C9" w14:textId="035FDC8F" w:rsidR="00A32F68" w:rsidRPr="00A32F68" w:rsidRDefault="00A32F68" w:rsidP="001B473A">
            <w:pPr>
              <w:pStyle w:val="Bulletpointintable"/>
            </w:pPr>
            <w:r w:rsidRPr="00A32F68">
              <w:t>Changing customer behavior</w:t>
            </w:r>
          </w:p>
          <w:p w14:paraId="269A2288" w14:textId="77777777" w:rsidR="00A32F68" w:rsidRPr="00A32F68" w:rsidRDefault="00A32F68" w:rsidP="001B473A">
            <w:pPr>
              <w:pStyle w:val="Bulletpointintable"/>
            </w:pPr>
            <w:r w:rsidRPr="00A32F68">
              <w:t>Inadequate access to water, sanitation, and hygiene services</w:t>
            </w:r>
          </w:p>
          <w:p w14:paraId="022B8823" w14:textId="77777777" w:rsidR="00A32F68" w:rsidRPr="00A32F68" w:rsidRDefault="00A32F68" w:rsidP="001B473A">
            <w:pPr>
              <w:pStyle w:val="Bulletpointintable"/>
            </w:pPr>
            <w:r w:rsidRPr="00A32F68">
              <w:t>Increased commodity prices</w:t>
            </w:r>
          </w:p>
          <w:p w14:paraId="5B125A30" w14:textId="77777777" w:rsidR="00A32F68" w:rsidRPr="00A32F68" w:rsidRDefault="00A32F68" w:rsidP="001B473A">
            <w:pPr>
              <w:pStyle w:val="Bulletpointintable"/>
            </w:pPr>
            <w:r w:rsidRPr="00A32F68">
              <w:t>Increased cost of certified sustainable commodities</w:t>
            </w:r>
          </w:p>
          <w:p w14:paraId="6A1ADB79" w14:textId="77777777" w:rsidR="00A32F68" w:rsidRPr="00A32F68" w:rsidRDefault="00A32F68" w:rsidP="001B473A">
            <w:pPr>
              <w:pStyle w:val="Bulletpointintable"/>
            </w:pPr>
            <w:r w:rsidRPr="00A32F68">
              <w:t>Increased cost of raw materials</w:t>
            </w:r>
          </w:p>
          <w:p w14:paraId="2362A15A" w14:textId="77777777" w:rsidR="00A32F68" w:rsidRPr="00A32F68" w:rsidRDefault="00A32F68" w:rsidP="001B473A">
            <w:pPr>
              <w:pStyle w:val="Bulletpointintable"/>
            </w:pPr>
            <w:r w:rsidRPr="00A32F68">
              <w:t>Lack of availability of certified sustainable material</w:t>
            </w:r>
          </w:p>
          <w:p w14:paraId="19D4BEDB" w14:textId="77777777" w:rsidR="00A32F68" w:rsidRPr="00A32F68" w:rsidRDefault="00A32F68" w:rsidP="001B473A">
            <w:pPr>
              <w:pStyle w:val="Bulletpointintable"/>
            </w:pPr>
            <w:r w:rsidRPr="00A32F68">
              <w:t>Leakage markets</w:t>
            </w:r>
          </w:p>
          <w:p w14:paraId="11AAA423" w14:textId="77777777" w:rsidR="00A32F68" w:rsidRPr="00A32F68" w:rsidRDefault="00A32F68" w:rsidP="001B473A">
            <w:pPr>
              <w:pStyle w:val="Bulletpointintable"/>
            </w:pPr>
            <w:r w:rsidRPr="00A32F68">
              <w:t>Limited visibility of embedded commodities</w:t>
            </w:r>
          </w:p>
          <w:p w14:paraId="5A679E9E" w14:textId="77777777" w:rsidR="00A32F68" w:rsidRPr="00A32F68" w:rsidRDefault="00A32F68" w:rsidP="001B473A">
            <w:pPr>
              <w:pStyle w:val="Bulletpointintable"/>
            </w:pPr>
            <w:r w:rsidRPr="00A32F68">
              <w:t>Uncertainty about commodity origin and/or legality</w:t>
            </w:r>
          </w:p>
          <w:p w14:paraId="543CED50" w14:textId="77777777" w:rsidR="00A32F68" w:rsidRPr="00A32F68" w:rsidRDefault="00A32F68" w:rsidP="001B473A">
            <w:pPr>
              <w:pStyle w:val="Bulletpointintable"/>
            </w:pPr>
            <w:r w:rsidRPr="00A32F68">
              <w:t>Uncertainty in market signals</w:t>
            </w:r>
          </w:p>
          <w:p w14:paraId="2E980123" w14:textId="67405C36" w:rsidR="20B1E3FD" w:rsidRPr="00A32F68" w:rsidRDefault="00A32F68" w:rsidP="001B473A">
            <w:pPr>
              <w:pStyle w:val="Bulletpointintable"/>
            </w:pPr>
            <w:r w:rsidRPr="00A32F68">
              <w:t>Other market risk, please specify</w:t>
            </w:r>
          </w:p>
        </w:tc>
        <w:tc>
          <w:tcPr>
            <w:tcW w:w="7680" w:type="dxa"/>
            <w:shd w:val="clear" w:color="auto" w:fill="D9D9D9" w:themeFill="background1" w:themeFillShade="D9"/>
            <w:tcMar>
              <w:top w:w="100" w:type="dxa"/>
              <w:left w:w="100" w:type="dxa"/>
              <w:bottom w:w="100" w:type="dxa"/>
              <w:right w:w="100" w:type="dxa"/>
            </w:tcMar>
          </w:tcPr>
          <w:p w14:paraId="7B452055" w14:textId="19CADA74" w:rsidR="1C18CC7D" w:rsidRPr="00A32F68" w:rsidRDefault="1C18CC7D" w:rsidP="00EC7DBA">
            <w:pPr>
              <w:pStyle w:val="td-p"/>
              <w:spacing w:before="0" w:after="0"/>
              <w:rPr>
                <w:rFonts w:eastAsiaTheme="minorEastAsia" w:cstheme="minorHAnsi"/>
                <w:b/>
                <w:bCs/>
                <w:sz w:val="13"/>
                <w:szCs w:val="13"/>
              </w:rPr>
            </w:pPr>
            <w:r w:rsidRPr="00A32F68">
              <w:rPr>
                <w:rFonts w:eastAsiaTheme="minorEastAsia" w:cstheme="minorHAnsi"/>
                <w:b/>
                <w:bCs/>
                <w:sz w:val="13"/>
                <w:szCs w:val="13"/>
              </w:rPr>
              <w:lastRenderedPageBreak/>
              <w:t>Reputation</w:t>
            </w:r>
          </w:p>
          <w:p w14:paraId="09D257B6" w14:textId="718FB01C" w:rsidR="1C18CC7D" w:rsidRPr="00A32F68" w:rsidRDefault="1C18CC7D" w:rsidP="00390AC2">
            <w:pPr>
              <w:pStyle w:val="Bulletpointintable"/>
              <w:spacing w:before="0"/>
            </w:pPr>
            <w:r w:rsidRPr="00A32F68">
              <w:t>Increased stakeholder concern or negative stakeholder feedback</w:t>
            </w:r>
          </w:p>
          <w:p w14:paraId="3C60EAFB" w14:textId="4026FB75" w:rsidR="1C18CC7D" w:rsidRPr="00A32F68" w:rsidRDefault="1C18CC7D" w:rsidP="001B473A">
            <w:pPr>
              <w:pStyle w:val="Bulletpointintable"/>
            </w:pPr>
            <w:r w:rsidRPr="00A32F68">
              <w:t>Local community opposition</w:t>
            </w:r>
          </w:p>
          <w:p w14:paraId="5066783E" w14:textId="5F054166" w:rsidR="1C18CC7D" w:rsidRPr="00A32F68" w:rsidRDefault="1C18CC7D" w:rsidP="001B473A">
            <w:pPr>
              <w:pStyle w:val="Bulletpointintable"/>
            </w:pPr>
            <w:r w:rsidRPr="00A32F68">
              <w:t>Negative press coverage related to support of projects or activities with negative impacts on the environment (e.g. GHG emissions, deforestation &amp; conversion, water stress)</w:t>
            </w:r>
          </w:p>
          <w:p w14:paraId="3ACBF58A" w14:textId="00A4A841" w:rsidR="1C18CC7D" w:rsidRPr="00A32F68" w:rsidRDefault="1C18CC7D" w:rsidP="001B473A">
            <w:pPr>
              <w:pStyle w:val="Bulletpointintable"/>
            </w:pPr>
            <w:r w:rsidRPr="00A32F68">
              <w:t>Stigmatization of sector</w:t>
            </w:r>
          </w:p>
          <w:p w14:paraId="39969686" w14:textId="1A23E05E" w:rsidR="1C18CC7D" w:rsidRDefault="1C18CC7D" w:rsidP="001B473A">
            <w:pPr>
              <w:pStyle w:val="Bulletpointintable"/>
            </w:pPr>
            <w:r w:rsidRPr="00A32F68">
              <w:t>Other reputation risk, please specify</w:t>
            </w:r>
          </w:p>
          <w:p w14:paraId="03FA1433" w14:textId="77777777" w:rsidR="00390AC2" w:rsidRPr="00A32F68" w:rsidRDefault="00390AC2" w:rsidP="00390AC2">
            <w:pPr>
              <w:pStyle w:val="Bulletpointintable"/>
              <w:numPr>
                <w:ilvl w:val="0"/>
                <w:numId w:val="0"/>
              </w:numPr>
              <w:ind w:left="265"/>
            </w:pPr>
          </w:p>
          <w:p w14:paraId="36D0E30D" w14:textId="6DE32916" w:rsidR="451674E8" w:rsidRPr="00A32F68" w:rsidRDefault="451674E8" w:rsidP="20B1E3FD">
            <w:pPr>
              <w:rPr>
                <w:rFonts w:cstheme="minorHAnsi"/>
                <w:b/>
                <w:bCs/>
              </w:rPr>
            </w:pPr>
            <w:r w:rsidRPr="00A32F68">
              <w:rPr>
                <w:rFonts w:cstheme="minorHAnsi"/>
                <w:b/>
                <w:bCs/>
                <w:szCs w:val="13"/>
              </w:rPr>
              <w:t>Acute physical (short term, specific events that change the state of nature)</w:t>
            </w:r>
          </w:p>
          <w:p w14:paraId="22FEF501" w14:textId="7FA0420C" w:rsidR="451674E8" w:rsidRPr="00A32F68" w:rsidRDefault="451674E8" w:rsidP="001B473A">
            <w:pPr>
              <w:pStyle w:val="Bulletpointintable"/>
            </w:pPr>
            <w:r w:rsidRPr="00A32F68">
              <w:t>Avalanche</w:t>
            </w:r>
          </w:p>
          <w:p w14:paraId="0683ABED" w14:textId="1726CB40" w:rsidR="451674E8" w:rsidRPr="00A32F68" w:rsidRDefault="451674E8" w:rsidP="001B473A">
            <w:pPr>
              <w:pStyle w:val="Bulletpointintable"/>
            </w:pPr>
            <w:r w:rsidRPr="00A32F68">
              <w:t>Cold wave/frost</w:t>
            </w:r>
          </w:p>
          <w:p w14:paraId="28F685AE" w14:textId="17E14352" w:rsidR="451674E8" w:rsidRPr="00A32F68" w:rsidRDefault="451674E8" w:rsidP="001B473A">
            <w:pPr>
              <w:pStyle w:val="Bulletpointintable"/>
            </w:pPr>
            <w:r w:rsidRPr="00A32F68">
              <w:t>Cyclone, hurricane, typhoon</w:t>
            </w:r>
          </w:p>
          <w:p w14:paraId="0AB5571C" w14:textId="0B51A75B" w:rsidR="451674E8" w:rsidRPr="00A32F68" w:rsidRDefault="451674E8" w:rsidP="001B473A">
            <w:pPr>
              <w:pStyle w:val="Bulletpointintable"/>
            </w:pPr>
            <w:r w:rsidRPr="00A32F68">
              <w:t>Drought</w:t>
            </w:r>
          </w:p>
          <w:p w14:paraId="3B959522" w14:textId="6F0D1964" w:rsidR="451674E8" w:rsidRPr="00A32F68" w:rsidRDefault="451674E8" w:rsidP="001B473A">
            <w:pPr>
              <w:pStyle w:val="Bulletpointintable"/>
            </w:pPr>
            <w:r w:rsidRPr="00A32F68">
              <w:t>Flooding (coastal, fluvial pluvial, groundwater)</w:t>
            </w:r>
          </w:p>
          <w:p w14:paraId="256EEE1B" w14:textId="027013A2" w:rsidR="451674E8" w:rsidRPr="00A32F68" w:rsidRDefault="451674E8" w:rsidP="001B473A">
            <w:pPr>
              <w:pStyle w:val="Bulletpointintable"/>
            </w:pPr>
            <w:r w:rsidRPr="00A32F68">
              <w:t>Glacial lake outburst</w:t>
            </w:r>
          </w:p>
          <w:p w14:paraId="74766FBB" w14:textId="546002EE" w:rsidR="451674E8" w:rsidRPr="00A32F68" w:rsidRDefault="451674E8" w:rsidP="001B473A">
            <w:pPr>
              <w:pStyle w:val="Bulletpointintable"/>
            </w:pPr>
            <w:r w:rsidRPr="00A32F68">
              <w:t>Heat wave</w:t>
            </w:r>
          </w:p>
          <w:p w14:paraId="52AD8A3A" w14:textId="77671FCC" w:rsidR="451674E8" w:rsidRPr="00A32F68" w:rsidRDefault="451674E8" w:rsidP="001B473A">
            <w:pPr>
              <w:pStyle w:val="Bulletpointintable"/>
            </w:pPr>
            <w:r w:rsidRPr="00A32F68">
              <w:t>Heavy precipitation (rail, hail, snow/ice)</w:t>
            </w:r>
          </w:p>
          <w:p w14:paraId="21C2B4C6" w14:textId="00E76D3B" w:rsidR="451674E8" w:rsidRPr="00A32F68" w:rsidRDefault="451674E8" w:rsidP="001B473A">
            <w:pPr>
              <w:pStyle w:val="Bulletpointintable"/>
            </w:pPr>
            <w:r w:rsidRPr="00A32F68">
              <w:lastRenderedPageBreak/>
              <w:t>Landslide</w:t>
            </w:r>
          </w:p>
          <w:p w14:paraId="6D8CD802" w14:textId="36204476" w:rsidR="451674E8" w:rsidRPr="00A32F68" w:rsidRDefault="451674E8" w:rsidP="001B473A">
            <w:pPr>
              <w:pStyle w:val="Bulletpointintable"/>
            </w:pPr>
            <w:r w:rsidRPr="00A32F68">
              <w:t>Pollution incident</w:t>
            </w:r>
          </w:p>
          <w:p w14:paraId="60481BC2" w14:textId="73AA26CE" w:rsidR="451674E8" w:rsidRPr="00A32F68" w:rsidRDefault="451674E8" w:rsidP="001B473A">
            <w:pPr>
              <w:pStyle w:val="Bulletpointintable"/>
            </w:pPr>
            <w:r w:rsidRPr="00A32F68">
              <w:t>Storm (including blizzards, dust and sandstorm)</w:t>
            </w:r>
          </w:p>
          <w:p w14:paraId="56208792" w14:textId="5F53CE65" w:rsidR="451674E8" w:rsidRPr="00A32F68" w:rsidRDefault="451674E8" w:rsidP="001B473A">
            <w:pPr>
              <w:pStyle w:val="Bulletpointintable"/>
            </w:pPr>
            <w:r w:rsidRPr="00A32F68">
              <w:t>Subsidence</w:t>
            </w:r>
          </w:p>
          <w:p w14:paraId="4D3209BE" w14:textId="38185986" w:rsidR="451674E8" w:rsidRPr="00A32F68" w:rsidRDefault="451674E8" w:rsidP="001B473A">
            <w:pPr>
              <w:pStyle w:val="Bulletpointintable"/>
            </w:pPr>
            <w:r w:rsidRPr="00A32F68">
              <w:t>Tornado</w:t>
            </w:r>
          </w:p>
          <w:p w14:paraId="63D07F2D" w14:textId="6842CED0" w:rsidR="451674E8" w:rsidRPr="00A32F68" w:rsidRDefault="451674E8" w:rsidP="001B473A">
            <w:pPr>
              <w:pStyle w:val="Bulletpointintable"/>
            </w:pPr>
            <w:r w:rsidRPr="00A32F68">
              <w:t>Toxic spills</w:t>
            </w:r>
          </w:p>
          <w:p w14:paraId="2FF93126" w14:textId="0A299B4B" w:rsidR="451674E8" w:rsidRPr="00A32F68" w:rsidRDefault="451674E8" w:rsidP="001B473A">
            <w:pPr>
              <w:pStyle w:val="Bulletpointintable"/>
            </w:pPr>
            <w:r w:rsidRPr="00A32F68">
              <w:t>Wildfires</w:t>
            </w:r>
          </w:p>
          <w:p w14:paraId="529744D8" w14:textId="009ECA6A" w:rsidR="451674E8" w:rsidRDefault="451674E8" w:rsidP="001B473A">
            <w:pPr>
              <w:pStyle w:val="Bulletpointintable"/>
            </w:pPr>
            <w:r w:rsidRPr="00A32F68">
              <w:t>Other acute physical risk, please specify</w:t>
            </w:r>
          </w:p>
          <w:p w14:paraId="20E9B7B2" w14:textId="77777777" w:rsidR="00390AC2" w:rsidRPr="00A32F68" w:rsidRDefault="00390AC2" w:rsidP="00390AC2">
            <w:pPr>
              <w:pStyle w:val="Bulletpointintable"/>
              <w:numPr>
                <w:ilvl w:val="0"/>
                <w:numId w:val="0"/>
              </w:numPr>
              <w:ind w:left="265"/>
            </w:pPr>
          </w:p>
          <w:p w14:paraId="05D247D4" w14:textId="64009012" w:rsidR="59724390" w:rsidRPr="00A32F68" w:rsidRDefault="59724390" w:rsidP="20B1E3FD">
            <w:pPr>
              <w:rPr>
                <w:rFonts w:cstheme="minorHAnsi"/>
                <w:b/>
                <w:bCs/>
                <w:szCs w:val="13"/>
              </w:rPr>
            </w:pPr>
            <w:r w:rsidRPr="00A32F68">
              <w:rPr>
                <w:rFonts w:cstheme="minorHAnsi"/>
                <w:b/>
                <w:bCs/>
                <w:szCs w:val="13"/>
              </w:rPr>
              <w:t>Chronic physical (gradual changes to the state of nature)</w:t>
            </w:r>
          </w:p>
          <w:p w14:paraId="2A87B51B" w14:textId="1F18FD60" w:rsidR="00A32F68" w:rsidRPr="00A32F68" w:rsidRDefault="00A32F68" w:rsidP="001B473A">
            <w:pPr>
              <w:pStyle w:val="Bulletpointintable"/>
            </w:pPr>
            <w:r w:rsidRPr="00A32F68">
              <w:t>Change in land-use</w:t>
            </w:r>
          </w:p>
          <w:p w14:paraId="333BA18E" w14:textId="77777777" w:rsidR="00A32F68" w:rsidRPr="00A32F68" w:rsidRDefault="00A32F68" w:rsidP="001B473A">
            <w:pPr>
              <w:pStyle w:val="Bulletpointintable"/>
            </w:pPr>
            <w:r w:rsidRPr="00A32F68">
              <w:t>Changing precipitation patterns and types (rain, hail, snow/ice)</w:t>
            </w:r>
          </w:p>
          <w:p w14:paraId="11B188C6" w14:textId="77777777" w:rsidR="00A32F68" w:rsidRPr="00A32F68" w:rsidRDefault="00A32F68" w:rsidP="001B473A">
            <w:pPr>
              <w:pStyle w:val="Bulletpointintable"/>
            </w:pPr>
            <w:r w:rsidRPr="00A32F68">
              <w:t>Changing temperature (air, freshwater, marine water)</w:t>
            </w:r>
          </w:p>
          <w:p w14:paraId="62D8D2A5" w14:textId="77777777" w:rsidR="00A32F68" w:rsidRPr="00A32F68" w:rsidRDefault="00A32F68" w:rsidP="001B473A">
            <w:pPr>
              <w:pStyle w:val="Bulletpointintable"/>
            </w:pPr>
            <w:r w:rsidRPr="00A32F68">
              <w:t>Changing wind patterns</w:t>
            </w:r>
          </w:p>
          <w:p w14:paraId="3315DF0E" w14:textId="77777777" w:rsidR="00A32F68" w:rsidRPr="00A32F68" w:rsidRDefault="00A32F68" w:rsidP="001B473A">
            <w:pPr>
              <w:pStyle w:val="Bulletpointintable"/>
            </w:pPr>
            <w:r w:rsidRPr="00A32F68">
              <w:t>Coastal erosion</w:t>
            </w:r>
          </w:p>
          <w:p w14:paraId="691AF121" w14:textId="77777777" w:rsidR="00A32F68" w:rsidRPr="00A32F68" w:rsidRDefault="00A32F68" w:rsidP="001B473A">
            <w:pPr>
              <w:pStyle w:val="Bulletpointintable"/>
            </w:pPr>
            <w:r w:rsidRPr="00A32F68">
              <w:t>Declining water quality</w:t>
            </w:r>
          </w:p>
          <w:p w14:paraId="49A15F0C" w14:textId="77777777" w:rsidR="00A32F68" w:rsidRPr="00A32F68" w:rsidRDefault="00A32F68" w:rsidP="001B473A">
            <w:pPr>
              <w:pStyle w:val="Bulletpointintable"/>
            </w:pPr>
            <w:r w:rsidRPr="00A32F68">
              <w:t>Groundwater depletion</w:t>
            </w:r>
          </w:p>
          <w:p w14:paraId="4EC823F4" w14:textId="77777777" w:rsidR="00A32F68" w:rsidRPr="00A32F68" w:rsidRDefault="00A32F68" w:rsidP="001B473A">
            <w:pPr>
              <w:pStyle w:val="Bulletpointintable"/>
            </w:pPr>
            <w:r w:rsidRPr="00A32F68">
              <w:t>Heat stress</w:t>
            </w:r>
          </w:p>
          <w:p w14:paraId="6F182440" w14:textId="77777777" w:rsidR="00A32F68" w:rsidRPr="00A32F68" w:rsidRDefault="00A32F68" w:rsidP="001B473A">
            <w:pPr>
              <w:pStyle w:val="Bulletpointintable"/>
            </w:pPr>
            <w:r w:rsidRPr="00A32F68">
              <w:t>Inadequate water-related infrastructure</w:t>
            </w:r>
          </w:p>
          <w:p w14:paraId="0C339893" w14:textId="77777777" w:rsidR="00A32F68" w:rsidRPr="00A32F68" w:rsidRDefault="00A32F68" w:rsidP="001B473A">
            <w:pPr>
              <w:pStyle w:val="Bulletpointintable"/>
            </w:pPr>
            <w:r w:rsidRPr="00A32F68">
              <w:t>Increased ecosystem vulnerability</w:t>
            </w:r>
          </w:p>
          <w:p w14:paraId="3270F37B" w14:textId="77777777" w:rsidR="00A32F68" w:rsidRPr="00A32F68" w:rsidRDefault="00A32F68" w:rsidP="001B473A">
            <w:pPr>
              <w:pStyle w:val="Bulletpointintable"/>
            </w:pPr>
            <w:r w:rsidRPr="00A32F68">
              <w:t>Increased levels of environmental pollutants in freshwater bodies</w:t>
            </w:r>
          </w:p>
          <w:p w14:paraId="32397260" w14:textId="77777777" w:rsidR="00A32F68" w:rsidRPr="00A32F68" w:rsidRDefault="00A32F68" w:rsidP="001B473A">
            <w:pPr>
              <w:pStyle w:val="Bulletpointintable"/>
            </w:pPr>
            <w:r w:rsidRPr="00A32F68">
              <w:t>Increased severity of extreme weather events</w:t>
            </w:r>
          </w:p>
          <w:p w14:paraId="60E5ABA8" w14:textId="77777777" w:rsidR="00A32F68" w:rsidRPr="00A32F68" w:rsidRDefault="00A32F68" w:rsidP="001B473A">
            <w:pPr>
              <w:pStyle w:val="Bulletpointintable"/>
            </w:pPr>
            <w:r w:rsidRPr="00A32F68">
              <w:t>Land loss to desertification</w:t>
            </w:r>
          </w:p>
          <w:p w14:paraId="65F7439D" w14:textId="77777777" w:rsidR="00A32F68" w:rsidRPr="00A32F68" w:rsidRDefault="00A32F68" w:rsidP="001B473A">
            <w:pPr>
              <w:pStyle w:val="Bulletpointintable"/>
            </w:pPr>
            <w:r w:rsidRPr="00A32F68">
              <w:t>Ocean acidification</w:t>
            </w:r>
          </w:p>
          <w:p w14:paraId="59E9DA57" w14:textId="77777777" w:rsidR="00A32F68" w:rsidRPr="00A32F68" w:rsidRDefault="00A32F68" w:rsidP="001B473A">
            <w:pPr>
              <w:pStyle w:val="Bulletpointintable"/>
            </w:pPr>
            <w:r w:rsidRPr="00A32F68">
              <w:t>Permafrost thawing</w:t>
            </w:r>
          </w:p>
          <w:p w14:paraId="7B6A228E" w14:textId="77777777" w:rsidR="00A32F68" w:rsidRPr="00A32F68" w:rsidRDefault="00A32F68" w:rsidP="001B473A">
            <w:pPr>
              <w:pStyle w:val="Bulletpointintable"/>
            </w:pPr>
            <w:r w:rsidRPr="00A32F68">
              <w:t>Poorly managed sanitation</w:t>
            </w:r>
          </w:p>
          <w:p w14:paraId="31BC9175" w14:textId="77777777" w:rsidR="00A32F68" w:rsidRPr="00A32F68" w:rsidRDefault="00A32F68" w:rsidP="001B473A">
            <w:pPr>
              <w:pStyle w:val="Bulletpointintable"/>
            </w:pPr>
            <w:r w:rsidRPr="00A32F68">
              <w:t>Rationing of municipal water supply</w:t>
            </w:r>
          </w:p>
          <w:p w14:paraId="2A24F053" w14:textId="77777777" w:rsidR="00A32F68" w:rsidRPr="00A32F68" w:rsidRDefault="00A32F68" w:rsidP="001B473A">
            <w:pPr>
              <w:pStyle w:val="Bulletpointintable"/>
            </w:pPr>
            <w:r w:rsidRPr="00A32F68">
              <w:t>Saline intrusion</w:t>
            </w:r>
          </w:p>
          <w:p w14:paraId="66246A2E" w14:textId="77777777" w:rsidR="00A32F68" w:rsidRPr="00A32F68" w:rsidRDefault="00A32F68" w:rsidP="001B473A">
            <w:pPr>
              <w:pStyle w:val="Bulletpointintable"/>
            </w:pPr>
            <w:r w:rsidRPr="00A32F68">
              <w:t>Scarcity of land resources</w:t>
            </w:r>
          </w:p>
          <w:p w14:paraId="1E0A523C" w14:textId="77777777" w:rsidR="00A32F68" w:rsidRPr="00A32F68" w:rsidRDefault="00A32F68" w:rsidP="001B473A">
            <w:pPr>
              <w:pStyle w:val="Bulletpointintable"/>
            </w:pPr>
            <w:r w:rsidRPr="00A32F68">
              <w:t>Sea level rise</w:t>
            </w:r>
          </w:p>
          <w:p w14:paraId="0D019461" w14:textId="77777777" w:rsidR="00A32F68" w:rsidRPr="00A32F68" w:rsidRDefault="00A32F68" w:rsidP="001B473A">
            <w:pPr>
              <w:pStyle w:val="Bulletpointintable"/>
            </w:pPr>
            <w:r w:rsidRPr="00A32F68">
              <w:t>Seasonal supply variability</w:t>
            </w:r>
          </w:p>
          <w:p w14:paraId="10A5F2C8" w14:textId="77777777" w:rsidR="00A32F68" w:rsidRPr="00A32F68" w:rsidRDefault="00A32F68" w:rsidP="001B473A">
            <w:pPr>
              <w:pStyle w:val="Bulletpointintable"/>
            </w:pPr>
            <w:r w:rsidRPr="00A32F68">
              <w:t>Soil degradation</w:t>
            </w:r>
          </w:p>
          <w:p w14:paraId="495F9635" w14:textId="77777777" w:rsidR="00A32F68" w:rsidRPr="00A32F68" w:rsidRDefault="00A32F68" w:rsidP="001B473A">
            <w:pPr>
              <w:pStyle w:val="Bulletpointintable"/>
            </w:pPr>
            <w:r w:rsidRPr="00A32F68">
              <w:t>Soil erosion</w:t>
            </w:r>
          </w:p>
          <w:p w14:paraId="731247E4" w14:textId="77777777" w:rsidR="00A32F68" w:rsidRPr="00A32F68" w:rsidRDefault="00A32F68" w:rsidP="001B473A">
            <w:pPr>
              <w:pStyle w:val="Bulletpointintable"/>
            </w:pPr>
            <w:r w:rsidRPr="00A32F68">
              <w:t>Solifluction</w:t>
            </w:r>
          </w:p>
          <w:p w14:paraId="1F5CF176" w14:textId="77777777" w:rsidR="00A32F68" w:rsidRPr="00A32F68" w:rsidRDefault="00A32F68" w:rsidP="001B473A">
            <w:pPr>
              <w:pStyle w:val="Bulletpointintable"/>
            </w:pPr>
            <w:r w:rsidRPr="00A32F68">
              <w:t>Temperature variability</w:t>
            </w:r>
          </w:p>
          <w:p w14:paraId="4BA80A9E" w14:textId="77777777" w:rsidR="00A32F68" w:rsidRPr="00A32F68" w:rsidRDefault="00A32F68" w:rsidP="001B473A">
            <w:pPr>
              <w:pStyle w:val="Bulletpointintable"/>
            </w:pPr>
            <w:r w:rsidRPr="00A32F68">
              <w:t>Water stress</w:t>
            </w:r>
          </w:p>
          <w:p w14:paraId="026B7C40" w14:textId="222FF51E" w:rsidR="20B1E3FD" w:rsidRPr="00A32F68" w:rsidRDefault="00A32F68" w:rsidP="001B473A">
            <w:pPr>
              <w:pStyle w:val="Bulletpointintable"/>
            </w:pPr>
            <w:r w:rsidRPr="00A32F68">
              <w:t>Other chronic physical risk, please specify</w:t>
            </w:r>
            <w:r w:rsidR="20B1E3FD" w:rsidRPr="00A32F68">
              <w:rPr>
                <w:rFonts w:cstheme="minorHAnsi"/>
              </w:rPr>
              <w:br/>
            </w:r>
            <w:r w:rsidR="20B1E3FD" w:rsidRPr="00A32F68">
              <w:rPr>
                <w:rFonts w:cstheme="minorHAnsi"/>
              </w:rPr>
              <w:br/>
            </w:r>
            <w:r w:rsidR="20B1E3FD" w:rsidRPr="00A32F68">
              <w:rPr>
                <w:rFonts w:cstheme="minorHAnsi"/>
              </w:rPr>
              <w:br/>
            </w:r>
          </w:p>
        </w:tc>
      </w:tr>
    </w:tbl>
    <w:p w14:paraId="48947846" w14:textId="42B36E26" w:rsidR="000B306A" w:rsidRPr="00935AD7" w:rsidRDefault="000B306A" w:rsidP="20B1E3FD">
      <w:pPr>
        <w:spacing w:beforeLines="50" w:before="120"/>
        <w:textAlignment w:val="baseline"/>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20B1E3FD" w14:paraId="7F5ACF78" w14:textId="77777777" w:rsidTr="00D71513">
        <w:trPr>
          <w:trHeight w:val="300"/>
          <w:jc w:val="center"/>
        </w:trPr>
        <w:tc>
          <w:tcPr>
            <w:tcW w:w="15360" w:type="dxa"/>
            <w:gridSpan w:val="2"/>
            <w:shd w:val="clear" w:color="auto" w:fill="C00000"/>
            <w:tcMar>
              <w:top w:w="100" w:type="dxa"/>
              <w:left w:w="100" w:type="dxa"/>
              <w:bottom w:w="100" w:type="dxa"/>
              <w:right w:w="100" w:type="dxa"/>
            </w:tcMar>
            <w:vAlign w:val="center"/>
          </w:tcPr>
          <w:p w14:paraId="35C7B114" w14:textId="1B96CA7C" w:rsidR="5134F7C8" w:rsidRDefault="5134F7C8" w:rsidP="00EC7DBA">
            <w:pPr>
              <w:jc w:val="center"/>
            </w:pPr>
            <w:r w:rsidRPr="20B1E3FD">
              <w:rPr>
                <w:b/>
                <w:bCs/>
                <w:color w:val="FFFFFF" w:themeColor="background1"/>
                <w:szCs w:val="13"/>
              </w:rPr>
              <w:t>Primary financial effect of the risk (column 9)</w:t>
            </w:r>
          </w:p>
        </w:tc>
      </w:tr>
      <w:tr w:rsidR="20B1E3FD" w14:paraId="29F5B2C3"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tcPr>
          <w:p w14:paraId="28093C2B" w14:textId="25862167" w:rsidR="1BDD2794" w:rsidRDefault="1BDD2794" w:rsidP="001B473A">
            <w:pPr>
              <w:pStyle w:val="Bulletpointintable"/>
            </w:pPr>
            <w:r w:rsidRPr="20B1E3FD">
              <w:t>Brand damage</w:t>
            </w:r>
          </w:p>
          <w:p w14:paraId="1FA8CDE6" w14:textId="1EF85C78" w:rsidR="1BDD2794" w:rsidRDefault="1BDD2794" w:rsidP="001B473A">
            <w:pPr>
              <w:pStyle w:val="Bulletpointintable"/>
            </w:pPr>
            <w:r w:rsidRPr="20B1E3FD">
              <w:t>Change in revenue mix and sources</w:t>
            </w:r>
          </w:p>
          <w:p w14:paraId="4310BAD6" w14:textId="224B7F48" w:rsidR="1BDD2794" w:rsidRDefault="1BDD2794" w:rsidP="001B473A">
            <w:pPr>
              <w:pStyle w:val="Bulletpointintable"/>
            </w:pPr>
            <w:r w:rsidRPr="20B1E3FD">
              <w:t>Closure of operations</w:t>
            </w:r>
          </w:p>
          <w:p w14:paraId="71D17DC3" w14:textId="6FC8AC39" w:rsidR="1BDD2794" w:rsidRDefault="1BDD2794" w:rsidP="001B473A">
            <w:pPr>
              <w:pStyle w:val="Bulletpointintable"/>
            </w:pPr>
            <w:r w:rsidRPr="20B1E3FD">
              <w:lastRenderedPageBreak/>
              <w:t>Constraint to growth</w:t>
            </w:r>
          </w:p>
          <w:p w14:paraId="04C52DA1" w14:textId="0635E749" w:rsidR="1BDD2794" w:rsidRDefault="1BDD2794" w:rsidP="001B473A">
            <w:pPr>
              <w:pStyle w:val="Bulletpointintable"/>
            </w:pPr>
            <w:r w:rsidRPr="20B1E3FD">
              <w:t>Decrease in shareholder value</w:t>
            </w:r>
          </w:p>
          <w:p w14:paraId="0F8B143D" w14:textId="7B7AEFBF" w:rsidR="1BDD2794" w:rsidRDefault="1BDD2794" w:rsidP="001B473A">
            <w:pPr>
              <w:pStyle w:val="Bulletpointintable"/>
            </w:pPr>
            <w:r w:rsidRPr="20B1E3FD">
              <w:t>Decreased access to capital</w:t>
            </w:r>
          </w:p>
          <w:p w14:paraId="47630A85" w14:textId="69D43A46" w:rsidR="1BDD2794" w:rsidRDefault="1BDD2794" w:rsidP="001B473A">
            <w:pPr>
              <w:pStyle w:val="Bulletpointintable"/>
            </w:pPr>
            <w:r w:rsidRPr="20B1E3FD">
              <w:t>Decreased asset value or asset useful life leading to write-offs, asset impairment or early retirement of existing assets</w:t>
            </w:r>
          </w:p>
          <w:p w14:paraId="6BA86E67" w14:textId="37646777" w:rsidR="1BDD2794" w:rsidRDefault="1BDD2794" w:rsidP="001B473A">
            <w:pPr>
              <w:pStyle w:val="Bulletpointintable"/>
            </w:pPr>
            <w:r w:rsidRPr="20B1E3FD">
              <w:t>Decreased revenues due to reduced demand for products and services</w:t>
            </w:r>
          </w:p>
          <w:p w14:paraId="09021E87" w14:textId="371B71E7" w:rsidR="1BDD2794" w:rsidRDefault="1BDD2794" w:rsidP="001B473A">
            <w:pPr>
              <w:pStyle w:val="Bulletpointintable"/>
            </w:pPr>
            <w:r w:rsidRPr="20B1E3FD">
              <w:t>Decreased revenues due to reduced production capacity</w:t>
            </w:r>
          </w:p>
          <w:p w14:paraId="3A2E3FF7" w14:textId="08CC8BBD" w:rsidR="1BDD2794" w:rsidRDefault="1BDD2794" w:rsidP="001B473A">
            <w:pPr>
              <w:pStyle w:val="Bulletpointintable"/>
            </w:pPr>
            <w:r w:rsidRPr="20B1E3FD">
              <w:t>Delays in securing operating licenses</w:t>
            </w:r>
          </w:p>
          <w:p w14:paraId="6F162B50" w14:textId="3830F3BA" w:rsidR="1BDD2794" w:rsidRDefault="1BDD2794" w:rsidP="001B473A">
            <w:pPr>
              <w:pStyle w:val="Bulletpointintable"/>
            </w:pPr>
            <w:r w:rsidRPr="20B1E3FD">
              <w:t>Disruption in production capacity</w:t>
            </w:r>
          </w:p>
          <w:p w14:paraId="6CC350B5" w14:textId="55832A93" w:rsidR="1BDD2794" w:rsidRDefault="1BDD2794" w:rsidP="001B473A">
            <w:pPr>
              <w:pStyle w:val="Bulletpointintable"/>
            </w:pPr>
            <w:r w:rsidRPr="20B1E3FD">
              <w:t>Disruption to sales</w:t>
            </w:r>
          </w:p>
          <w:p w14:paraId="798E521E" w14:textId="6F6D238F" w:rsidR="1BDD2794" w:rsidRDefault="1BDD2794" w:rsidP="001B473A">
            <w:pPr>
              <w:pStyle w:val="Bulletpointintable"/>
            </w:pPr>
            <w:r w:rsidRPr="20B1E3FD">
              <w:t>Disruption in upstream supply chain (suppliers)</w:t>
            </w:r>
          </w:p>
          <w:p w14:paraId="71A1199B" w14:textId="6076268C" w:rsidR="1BDD2794" w:rsidRDefault="1BDD2794" w:rsidP="001B473A">
            <w:pPr>
              <w:pStyle w:val="Bulletpointintable"/>
            </w:pPr>
            <w:r w:rsidRPr="20B1E3FD">
              <w:t>Disruption to workforce management and planning</w:t>
            </w:r>
          </w:p>
          <w:p w14:paraId="1933DE0D" w14:textId="79B0C39F" w:rsidR="20B1E3FD" w:rsidRDefault="1BDD2794" w:rsidP="00A32F68">
            <w:pPr>
              <w:pStyle w:val="Bulletpointintable"/>
            </w:pPr>
            <w:r w:rsidRPr="20B1E3FD">
              <w:t>Fines, penalties or enforcement orders</w:t>
            </w:r>
          </w:p>
        </w:tc>
        <w:tc>
          <w:tcPr>
            <w:tcW w:w="7680" w:type="dxa"/>
            <w:shd w:val="clear" w:color="auto" w:fill="D9D9D9" w:themeFill="background1" w:themeFillShade="D9"/>
            <w:tcMar>
              <w:top w:w="100" w:type="dxa"/>
              <w:left w:w="100" w:type="dxa"/>
              <w:bottom w:w="100" w:type="dxa"/>
              <w:right w:w="100" w:type="dxa"/>
            </w:tcMar>
          </w:tcPr>
          <w:p w14:paraId="6A5EDC56" w14:textId="6D07ADAD" w:rsidR="1BDD2794" w:rsidRDefault="1BDD2794" w:rsidP="001B473A">
            <w:pPr>
              <w:pStyle w:val="Bulletpointintable"/>
            </w:pPr>
            <w:r w:rsidRPr="20B1E3FD">
              <w:lastRenderedPageBreak/>
              <w:t>Increased capital expenditures</w:t>
            </w:r>
          </w:p>
          <w:p w14:paraId="4DE9BE10" w14:textId="0D795B74" w:rsidR="1BDD2794" w:rsidRDefault="1BDD2794" w:rsidP="001B473A">
            <w:pPr>
              <w:pStyle w:val="Bulletpointintable"/>
            </w:pPr>
            <w:r w:rsidRPr="20B1E3FD">
              <w:t>Increased compliance costs</w:t>
            </w:r>
          </w:p>
          <w:p w14:paraId="37C25CCE" w14:textId="002DF055" w:rsidR="1BDD2794" w:rsidRDefault="1BDD2794" w:rsidP="001B473A">
            <w:pPr>
              <w:pStyle w:val="Bulletpointintable"/>
            </w:pPr>
            <w:r w:rsidRPr="20B1E3FD">
              <w:t>Increased cost of capital</w:t>
            </w:r>
          </w:p>
          <w:p w14:paraId="2A653221" w14:textId="5B206B72" w:rsidR="1BDD2794" w:rsidRDefault="1BDD2794" w:rsidP="001B473A">
            <w:pPr>
              <w:pStyle w:val="Bulletpointintable"/>
            </w:pPr>
            <w:r w:rsidRPr="20B1E3FD">
              <w:t>Increased credit risk</w:t>
            </w:r>
          </w:p>
          <w:p w14:paraId="68061AF2" w14:textId="2D45CD42" w:rsidR="1BDD2794" w:rsidRDefault="1BDD2794" w:rsidP="001B473A">
            <w:pPr>
              <w:pStyle w:val="Bulletpointintable"/>
            </w:pPr>
            <w:r w:rsidRPr="20B1E3FD">
              <w:lastRenderedPageBreak/>
              <w:t>Increased direct costs</w:t>
            </w:r>
          </w:p>
          <w:p w14:paraId="5FAE2B50" w14:textId="5F63E41B" w:rsidR="1BDD2794" w:rsidRDefault="1BDD2794" w:rsidP="001B473A">
            <w:pPr>
              <w:pStyle w:val="Bulletpointintable"/>
            </w:pPr>
            <w:r w:rsidRPr="20B1E3FD">
              <w:t>Increased indirect [operating] costs</w:t>
            </w:r>
          </w:p>
          <w:p w14:paraId="72954936" w14:textId="277925A4" w:rsidR="1BDD2794" w:rsidRDefault="1BDD2794" w:rsidP="001B473A">
            <w:pPr>
              <w:pStyle w:val="Bulletpointintable"/>
            </w:pPr>
            <w:r w:rsidRPr="20B1E3FD">
              <w:t>Increased insurance premiums</w:t>
            </w:r>
          </w:p>
          <w:p w14:paraId="05C3D74A" w14:textId="33F466EE" w:rsidR="1BDD2794" w:rsidRDefault="1BDD2794" w:rsidP="001B473A">
            <w:pPr>
              <w:pStyle w:val="Bulletpointintable"/>
            </w:pPr>
            <w:r w:rsidRPr="20B1E3FD">
              <w:t>Increased production costs</w:t>
            </w:r>
          </w:p>
          <w:p w14:paraId="295C81A0" w14:textId="46B4AFD9" w:rsidR="1BDD2794" w:rsidRDefault="1BDD2794" w:rsidP="001B473A">
            <w:pPr>
              <w:pStyle w:val="Bulletpointintable"/>
            </w:pPr>
            <w:r w:rsidRPr="20B1E3FD">
              <w:t>Litigation</w:t>
            </w:r>
          </w:p>
          <w:p w14:paraId="5D7541C6" w14:textId="05F690A6" w:rsidR="1BDD2794" w:rsidRDefault="1BDD2794" w:rsidP="001B473A">
            <w:pPr>
              <w:pStyle w:val="Bulletpointintable"/>
            </w:pPr>
            <w:r w:rsidRPr="20B1E3FD">
              <w:t>Loss of license to operate</w:t>
            </w:r>
          </w:p>
          <w:p w14:paraId="5E605CED" w14:textId="7B606166" w:rsidR="1BDD2794" w:rsidRDefault="1BDD2794" w:rsidP="001B473A">
            <w:pPr>
              <w:pStyle w:val="Bulletpointintable"/>
            </w:pPr>
            <w:r w:rsidRPr="20B1E3FD">
              <w:t>Reduced availability of insurance on assets in “high-risk” locations</w:t>
            </w:r>
          </w:p>
          <w:p w14:paraId="764EA003" w14:textId="5664E686" w:rsidR="1BDD2794" w:rsidRDefault="1BDD2794" w:rsidP="001B473A">
            <w:pPr>
              <w:pStyle w:val="Bulletpointintable"/>
            </w:pPr>
            <w:r w:rsidRPr="20B1E3FD">
              <w:t>Upfront costs to adopt/deploy new practices and processes</w:t>
            </w:r>
          </w:p>
          <w:p w14:paraId="11D5A426" w14:textId="73116F12" w:rsidR="1BDD2794" w:rsidRDefault="1BDD2794" w:rsidP="001B473A">
            <w:pPr>
              <w:pStyle w:val="Bulletpointintable"/>
            </w:pPr>
            <w:r w:rsidRPr="20B1E3FD">
              <w:t>Other, please specify</w:t>
            </w:r>
          </w:p>
          <w:p w14:paraId="28441CCB" w14:textId="0C5B97F0" w:rsidR="20B1E3FD" w:rsidRDefault="20B1E3FD" w:rsidP="001B473A">
            <w:pPr>
              <w:pStyle w:val="Bulletpointintable"/>
              <w:numPr>
                <w:ilvl w:val="0"/>
                <w:numId w:val="0"/>
              </w:numPr>
              <w:ind w:left="270"/>
            </w:pPr>
            <w:r>
              <w:br/>
            </w:r>
            <w:r>
              <w:br/>
            </w:r>
            <w:r>
              <w:br/>
            </w:r>
          </w:p>
        </w:tc>
      </w:tr>
    </w:tbl>
    <w:p w14:paraId="7D4CF431" w14:textId="12194DB9" w:rsidR="000B306A" w:rsidRPr="00935AD7" w:rsidRDefault="000B306A" w:rsidP="20B1E3FD">
      <w:pPr>
        <w:spacing w:beforeLines="50" w:before="120"/>
        <w:textAlignment w:val="baseline"/>
      </w:pPr>
      <w:r>
        <w:lastRenderedPageBreak/>
        <w:br/>
      </w: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680"/>
        <w:gridCol w:w="7680"/>
      </w:tblGrid>
      <w:tr w:rsidR="20B1E3FD" w14:paraId="7EA8F74A" w14:textId="77777777" w:rsidTr="00D71513">
        <w:trPr>
          <w:trHeight w:val="300"/>
          <w:jc w:val="center"/>
        </w:trPr>
        <w:tc>
          <w:tcPr>
            <w:tcW w:w="15360" w:type="dxa"/>
            <w:gridSpan w:val="2"/>
            <w:shd w:val="clear" w:color="auto" w:fill="C00000"/>
            <w:tcMar>
              <w:top w:w="100" w:type="dxa"/>
              <w:left w:w="100" w:type="dxa"/>
              <w:bottom w:w="100" w:type="dxa"/>
              <w:right w:w="100" w:type="dxa"/>
            </w:tcMar>
            <w:vAlign w:val="center"/>
          </w:tcPr>
          <w:p w14:paraId="33A475BB" w14:textId="0BCBC78C" w:rsidR="6C4CEFDE" w:rsidRDefault="6C4CEFDE" w:rsidP="00EC7DBA">
            <w:pPr>
              <w:jc w:val="center"/>
            </w:pPr>
            <w:r w:rsidRPr="20B1E3FD">
              <w:rPr>
                <w:b/>
                <w:bCs/>
                <w:color w:val="FFFFFF" w:themeColor="background1"/>
                <w:szCs w:val="13"/>
              </w:rPr>
              <w:t>Primary response to risk (column 17)</w:t>
            </w:r>
          </w:p>
        </w:tc>
      </w:tr>
      <w:tr w:rsidR="20B1E3FD" w14:paraId="46C86DD8" w14:textId="77777777" w:rsidTr="00D71513">
        <w:trPr>
          <w:trHeight w:val="300"/>
          <w:jc w:val="center"/>
        </w:trPr>
        <w:tc>
          <w:tcPr>
            <w:tcW w:w="7680" w:type="dxa"/>
            <w:shd w:val="clear" w:color="auto" w:fill="D9D9D9" w:themeFill="background1" w:themeFillShade="D9"/>
            <w:tcMar>
              <w:top w:w="100" w:type="dxa"/>
              <w:left w:w="100" w:type="dxa"/>
              <w:bottom w:w="100" w:type="dxa"/>
              <w:right w:w="100" w:type="dxa"/>
            </w:tcMar>
          </w:tcPr>
          <w:p w14:paraId="62B861D9" w14:textId="1629FB94" w:rsidR="6C4CEFDE" w:rsidRPr="00A32F68" w:rsidRDefault="6C4CEFDE" w:rsidP="20B1E3FD">
            <w:pPr>
              <w:ind w:left="14"/>
              <w:rPr>
                <w:rFonts w:eastAsiaTheme="minorEastAsia" w:cstheme="minorBidi"/>
                <w:b/>
                <w:bCs/>
                <w:color w:val="333333"/>
                <w:szCs w:val="13"/>
              </w:rPr>
            </w:pPr>
            <w:r w:rsidRPr="00A32F68">
              <w:rPr>
                <w:rFonts w:eastAsiaTheme="minorEastAsia" w:cstheme="minorBidi"/>
                <w:b/>
                <w:bCs/>
                <w:color w:val="333333"/>
                <w:szCs w:val="13"/>
              </w:rPr>
              <w:t>Agricultural practices</w:t>
            </w:r>
          </w:p>
          <w:p w14:paraId="4B285621" w14:textId="3A4FA546" w:rsidR="00F9C7C6" w:rsidRDefault="00F9C7C6" w:rsidP="001B473A">
            <w:pPr>
              <w:pStyle w:val="Bulletpointintable"/>
            </w:pPr>
            <w:r w:rsidRPr="20B1E3FD">
              <w:t>Adopt sustainable irrigation practices</w:t>
            </w:r>
          </w:p>
          <w:p w14:paraId="61FB1961" w14:textId="7533B854" w:rsidR="00F9C7C6" w:rsidRDefault="00F9C7C6" w:rsidP="001B473A">
            <w:pPr>
              <w:pStyle w:val="Bulletpointintable"/>
            </w:pPr>
            <w:r w:rsidRPr="20B1E3FD">
              <w:t>Avoid sourcing from jurisdictions with a high risk of deforestation and conversion of other natural ecosystems</w:t>
            </w:r>
          </w:p>
          <w:p w14:paraId="5BC38FCD" w14:textId="3841DF26" w:rsidR="00F9C7C6" w:rsidRDefault="00F9C7C6" w:rsidP="001B473A">
            <w:pPr>
              <w:pStyle w:val="Bulletpointintable"/>
            </w:pPr>
            <w:r w:rsidRPr="20B1E3FD">
              <w:t>Improve soil health</w:t>
            </w:r>
          </w:p>
          <w:p w14:paraId="52E6C8EB" w14:textId="04BF4A7D" w:rsidR="00F9C7C6" w:rsidRDefault="00F9C7C6" w:rsidP="001B473A">
            <w:pPr>
              <w:pStyle w:val="Bulletpointintable"/>
            </w:pPr>
            <w:r w:rsidRPr="20B1E3FD">
              <w:t>Species management and/or recovery</w:t>
            </w:r>
          </w:p>
          <w:p w14:paraId="28E00C80" w14:textId="0AAC0BBC" w:rsidR="00F9C7C6" w:rsidRDefault="00F9C7C6" w:rsidP="001B473A">
            <w:pPr>
              <w:pStyle w:val="Bulletpointintable"/>
            </w:pPr>
            <w:r w:rsidRPr="20B1E3FD">
              <w:t>Other agricultural practice, please specify</w:t>
            </w:r>
          </w:p>
          <w:p w14:paraId="75689123" w14:textId="77777777" w:rsidR="00390AC2" w:rsidRDefault="00390AC2" w:rsidP="00390AC2">
            <w:pPr>
              <w:pStyle w:val="Bulletpointintable"/>
              <w:numPr>
                <w:ilvl w:val="0"/>
                <w:numId w:val="0"/>
              </w:numPr>
              <w:ind w:left="265"/>
            </w:pPr>
          </w:p>
          <w:p w14:paraId="73B2ACCA" w14:textId="09A09484" w:rsidR="00F9C7C6" w:rsidRPr="00A367BE" w:rsidRDefault="00F9C7C6" w:rsidP="20B1E3FD">
            <w:pPr>
              <w:rPr>
                <w:rFonts w:eastAsiaTheme="minorEastAsia" w:cstheme="minorBidi"/>
                <w:b/>
                <w:bCs/>
                <w:color w:val="333333"/>
                <w:szCs w:val="13"/>
              </w:rPr>
            </w:pPr>
            <w:r w:rsidRPr="00A367BE">
              <w:rPr>
                <w:rFonts w:eastAsiaTheme="minorEastAsia" w:cstheme="minorBidi"/>
                <w:b/>
                <w:bCs/>
                <w:color w:val="333333"/>
                <w:szCs w:val="13"/>
              </w:rPr>
              <w:t>Diversification</w:t>
            </w:r>
          </w:p>
          <w:p w14:paraId="7BAEC121" w14:textId="77777777" w:rsidR="00A367BE" w:rsidRPr="00A367BE" w:rsidRDefault="00A367BE" w:rsidP="001B473A">
            <w:pPr>
              <w:pStyle w:val="Bulletpointintable"/>
            </w:pPr>
            <w:r w:rsidRPr="00A367BE">
              <w:t>Develop new products, services and/or markets</w:t>
            </w:r>
          </w:p>
          <w:p w14:paraId="7A340931" w14:textId="77777777" w:rsidR="00A367BE" w:rsidRPr="00A367BE" w:rsidRDefault="00A367BE" w:rsidP="001B473A">
            <w:pPr>
              <w:pStyle w:val="Bulletpointintable"/>
            </w:pPr>
            <w:r w:rsidRPr="00A367BE">
              <w:t>Increase supplier diversification</w:t>
            </w:r>
          </w:p>
          <w:p w14:paraId="3951A6E5" w14:textId="77777777" w:rsidR="00A367BE" w:rsidRPr="00A367BE" w:rsidRDefault="00A367BE" w:rsidP="001B473A">
            <w:pPr>
              <w:pStyle w:val="Bulletpointintable"/>
            </w:pPr>
            <w:r w:rsidRPr="00A367BE">
              <w:t>Marketing campaigns</w:t>
            </w:r>
          </w:p>
          <w:p w14:paraId="0C7C700B" w14:textId="77777777" w:rsidR="00A367BE" w:rsidRPr="00A367BE" w:rsidRDefault="00A367BE" w:rsidP="001B473A">
            <w:pPr>
              <w:pStyle w:val="Bulletpointintable"/>
            </w:pPr>
            <w:r w:rsidRPr="00A367BE">
              <w:t>Market expansion</w:t>
            </w:r>
          </w:p>
          <w:p w14:paraId="1CE3091A" w14:textId="77777777" w:rsidR="00A367BE" w:rsidRPr="00A367BE" w:rsidRDefault="00A367BE" w:rsidP="001B473A">
            <w:pPr>
              <w:pStyle w:val="Bulletpointintable"/>
            </w:pPr>
            <w:r w:rsidRPr="00A367BE">
              <w:t>Improve emergency response systems in sourcing regions</w:t>
            </w:r>
          </w:p>
          <w:p w14:paraId="227ABED4" w14:textId="77777777" w:rsidR="00526E4A" w:rsidRDefault="00A367BE" w:rsidP="001B473A">
            <w:pPr>
              <w:pStyle w:val="Bulletpointintable"/>
            </w:pPr>
            <w:r w:rsidRPr="00A367BE">
              <w:t>Improve fire management systems in sourcing regions</w:t>
            </w:r>
            <w:r w:rsidR="00526E4A" w:rsidRPr="20B1E3FD">
              <w:t xml:space="preserve"> </w:t>
            </w:r>
          </w:p>
          <w:p w14:paraId="7DC1CCBA" w14:textId="3685EC6C" w:rsidR="00A367BE" w:rsidRDefault="00526E4A" w:rsidP="001B473A">
            <w:pPr>
              <w:pStyle w:val="Bulletpointintable"/>
            </w:pPr>
            <w:r w:rsidRPr="20B1E3FD">
              <w:t xml:space="preserve">Other </w:t>
            </w:r>
            <w:r>
              <w:t>diversification</w:t>
            </w:r>
            <w:r w:rsidRPr="20B1E3FD">
              <w:t>, please specify</w:t>
            </w:r>
          </w:p>
          <w:p w14:paraId="0509AA73" w14:textId="77777777" w:rsidR="00526E4A" w:rsidRPr="00526E4A" w:rsidRDefault="00526E4A" w:rsidP="00526E4A">
            <w:pPr>
              <w:rPr>
                <w:szCs w:val="13"/>
              </w:rPr>
            </w:pPr>
          </w:p>
          <w:p w14:paraId="6AF8FAE9" w14:textId="5314E5C6" w:rsidR="00F9C7C6" w:rsidRDefault="00F9C7C6" w:rsidP="20B1E3FD">
            <w:pPr>
              <w:pStyle w:val="td-p"/>
              <w:spacing w:before="120"/>
              <w:rPr>
                <w:rFonts w:eastAsiaTheme="minorEastAsia" w:cstheme="minorBidi"/>
                <w:b/>
                <w:bCs/>
                <w:sz w:val="13"/>
                <w:szCs w:val="13"/>
              </w:rPr>
            </w:pPr>
            <w:r w:rsidRPr="00526E4A">
              <w:rPr>
                <w:rFonts w:eastAsiaTheme="minorEastAsia" w:cstheme="minorBidi"/>
                <w:b/>
                <w:bCs/>
                <w:sz w:val="13"/>
                <w:szCs w:val="13"/>
              </w:rPr>
              <w:t>Engagement</w:t>
            </w:r>
          </w:p>
          <w:p w14:paraId="4E4FFEED" w14:textId="77777777" w:rsidR="00526E4A" w:rsidRPr="00526E4A" w:rsidRDefault="00526E4A" w:rsidP="001B473A">
            <w:pPr>
              <w:pStyle w:val="Bulletpointintable"/>
            </w:pPr>
            <w:r w:rsidRPr="00526E4A">
              <w:t>Align organization’s public policy engagement with its environmental strategy</w:t>
            </w:r>
          </w:p>
          <w:p w14:paraId="6DF3ACDA" w14:textId="77777777" w:rsidR="00526E4A" w:rsidRPr="00526E4A" w:rsidRDefault="00526E4A" w:rsidP="001B473A">
            <w:pPr>
              <w:pStyle w:val="Bulletpointintable"/>
            </w:pPr>
            <w:r w:rsidRPr="00526E4A">
              <w:t>Engage in multi-stakeholder initiatives</w:t>
            </w:r>
          </w:p>
          <w:p w14:paraId="383B1078" w14:textId="77777777" w:rsidR="00526E4A" w:rsidRPr="00526E4A" w:rsidRDefault="00526E4A" w:rsidP="001B473A">
            <w:pPr>
              <w:pStyle w:val="Bulletpointintable"/>
            </w:pPr>
            <w:r w:rsidRPr="00526E4A">
              <w:t>Engage with customers</w:t>
            </w:r>
          </w:p>
          <w:p w14:paraId="4CF3AD60" w14:textId="77777777" w:rsidR="00526E4A" w:rsidRPr="00526E4A" w:rsidRDefault="00526E4A" w:rsidP="001B473A">
            <w:pPr>
              <w:pStyle w:val="Bulletpointintable"/>
            </w:pPr>
            <w:r w:rsidRPr="00526E4A">
              <w:t>Engage with local communities</w:t>
            </w:r>
          </w:p>
          <w:p w14:paraId="3B4F174A" w14:textId="77777777" w:rsidR="00526E4A" w:rsidRPr="00526E4A" w:rsidRDefault="00526E4A" w:rsidP="001B473A">
            <w:pPr>
              <w:pStyle w:val="Bulletpointintable"/>
            </w:pPr>
            <w:r w:rsidRPr="00526E4A">
              <w:t>Engage with NGOs/special interest groups</w:t>
            </w:r>
          </w:p>
          <w:p w14:paraId="643D3C6F" w14:textId="77777777" w:rsidR="00526E4A" w:rsidRPr="00526E4A" w:rsidRDefault="00526E4A" w:rsidP="001B473A">
            <w:pPr>
              <w:pStyle w:val="Bulletpointintable"/>
            </w:pPr>
            <w:r w:rsidRPr="00526E4A">
              <w:t>Engage with regulators/policy makers</w:t>
            </w:r>
          </w:p>
          <w:p w14:paraId="1C446444" w14:textId="77777777" w:rsidR="00526E4A" w:rsidRPr="00526E4A" w:rsidRDefault="00526E4A" w:rsidP="001B473A">
            <w:pPr>
              <w:pStyle w:val="Bulletpointintable"/>
            </w:pPr>
            <w:r w:rsidRPr="00526E4A">
              <w:t>Engage with suppliers</w:t>
            </w:r>
          </w:p>
          <w:p w14:paraId="06C73470" w14:textId="77777777" w:rsidR="00526E4A" w:rsidRPr="00526E4A" w:rsidRDefault="00526E4A" w:rsidP="001B473A">
            <w:pPr>
              <w:pStyle w:val="Bulletpointintable"/>
            </w:pPr>
            <w:r w:rsidRPr="00526E4A">
              <w:t>Engage with trade unions</w:t>
            </w:r>
          </w:p>
          <w:p w14:paraId="233354DA" w14:textId="77777777" w:rsidR="00526E4A" w:rsidRPr="00526E4A" w:rsidRDefault="00526E4A" w:rsidP="001B473A">
            <w:pPr>
              <w:pStyle w:val="Bulletpointintable"/>
            </w:pPr>
            <w:r w:rsidRPr="00526E4A">
              <w:t>Ensure grievance mechanisms are available to relevant stakeholders</w:t>
            </w:r>
          </w:p>
          <w:p w14:paraId="034AF076" w14:textId="77777777" w:rsidR="00526E4A" w:rsidRPr="00526E4A" w:rsidRDefault="00526E4A" w:rsidP="001B473A">
            <w:pPr>
              <w:pStyle w:val="Bulletpointintable"/>
            </w:pPr>
            <w:r w:rsidRPr="00526E4A">
              <w:t>Introduce/strengthen environmental incentives</w:t>
            </w:r>
          </w:p>
          <w:p w14:paraId="6CF79A5C" w14:textId="77777777" w:rsidR="00526E4A" w:rsidRPr="00526E4A" w:rsidRDefault="00526E4A" w:rsidP="001B473A">
            <w:pPr>
              <w:pStyle w:val="Bulletpointintable"/>
            </w:pPr>
            <w:r w:rsidRPr="00526E4A">
              <w:t>Other engagement, please specify</w:t>
            </w:r>
          </w:p>
          <w:p w14:paraId="5E729AEC" w14:textId="2FFB1520" w:rsidR="20B1E3FD" w:rsidRDefault="20B1E3FD" w:rsidP="001B473A">
            <w:pPr>
              <w:pStyle w:val="Bulletpointintable"/>
              <w:numPr>
                <w:ilvl w:val="0"/>
                <w:numId w:val="0"/>
              </w:numPr>
              <w:ind w:left="630"/>
            </w:pPr>
          </w:p>
          <w:p w14:paraId="7766665D" w14:textId="33CC8360" w:rsidR="00F9C7C6" w:rsidRDefault="00F9C7C6" w:rsidP="20B1E3FD">
            <w:pPr>
              <w:pStyle w:val="td-p"/>
              <w:spacing w:before="120"/>
              <w:rPr>
                <w:rFonts w:eastAsiaTheme="minorEastAsia" w:cstheme="minorBidi"/>
                <w:b/>
                <w:bCs/>
                <w:sz w:val="13"/>
                <w:szCs w:val="13"/>
              </w:rPr>
            </w:pPr>
            <w:r w:rsidRPr="00526E4A">
              <w:rPr>
                <w:rFonts w:eastAsiaTheme="minorEastAsia" w:cstheme="minorBidi"/>
                <w:b/>
                <w:bCs/>
                <w:sz w:val="13"/>
                <w:szCs w:val="13"/>
              </w:rPr>
              <w:t>Compliance, monitoring and targets</w:t>
            </w:r>
          </w:p>
          <w:p w14:paraId="696B0071" w14:textId="3A6F77F7" w:rsidR="00526E4A" w:rsidRPr="00526E4A" w:rsidRDefault="00526E4A" w:rsidP="001B473A">
            <w:pPr>
              <w:pStyle w:val="Bulletpointintable"/>
            </w:pPr>
            <w:r w:rsidRPr="00526E4A">
              <w:t>Ensure no deforestation and no conversion in own operations</w:t>
            </w:r>
          </w:p>
          <w:p w14:paraId="48FCEF7A" w14:textId="77777777" w:rsidR="00526E4A" w:rsidRPr="00526E4A" w:rsidRDefault="00526E4A" w:rsidP="001B473A">
            <w:pPr>
              <w:pStyle w:val="Bulletpointintable"/>
            </w:pPr>
            <w:r w:rsidRPr="00526E4A">
              <w:t>Establish site-specific targets</w:t>
            </w:r>
          </w:p>
          <w:p w14:paraId="2A7C01E6" w14:textId="77777777" w:rsidR="00526E4A" w:rsidRPr="00526E4A" w:rsidRDefault="00526E4A" w:rsidP="001B473A">
            <w:pPr>
              <w:pStyle w:val="Bulletpointintable"/>
            </w:pPr>
            <w:r w:rsidRPr="00526E4A">
              <w:t>Establish company-wide targets</w:t>
            </w:r>
          </w:p>
          <w:p w14:paraId="7261A194" w14:textId="77777777" w:rsidR="00526E4A" w:rsidRPr="00526E4A" w:rsidRDefault="00526E4A" w:rsidP="001B473A">
            <w:pPr>
              <w:pStyle w:val="Bulletpointintable"/>
            </w:pPr>
            <w:r w:rsidRPr="00526E4A">
              <w:t>Greater compliance with regulatory requirements</w:t>
            </w:r>
          </w:p>
          <w:p w14:paraId="2680A07B" w14:textId="77777777" w:rsidR="00526E4A" w:rsidRPr="00526E4A" w:rsidRDefault="00526E4A" w:rsidP="001B473A">
            <w:pPr>
              <w:pStyle w:val="Bulletpointintable"/>
            </w:pPr>
            <w:r w:rsidRPr="00526E4A">
              <w:t>Greater due diligence</w:t>
            </w:r>
          </w:p>
          <w:p w14:paraId="2F994FF3" w14:textId="77777777" w:rsidR="00526E4A" w:rsidRPr="00526E4A" w:rsidRDefault="00526E4A" w:rsidP="001B473A">
            <w:pPr>
              <w:pStyle w:val="Bulletpointintable"/>
            </w:pPr>
            <w:r w:rsidRPr="00526E4A">
              <w:t>Greater traceability of commodities</w:t>
            </w:r>
          </w:p>
          <w:p w14:paraId="279CD8C6" w14:textId="77777777" w:rsidR="00526E4A" w:rsidRPr="00526E4A" w:rsidRDefault="00526E4A" w:rsidP="001B473A">
            <w:pPr>
              <w:pStyle w:val="Bulletpointintable"/>
            </w:pPr>
            <w:r w:rsidRPr="00526E4A">
              <w:t>Implementation of environmental best practices in direct operations</w:t>
            </w:r>
          </w:p>
          <w:p w14:paraId="4734DFF2" w14:textId="77777777" w:rsidR="00526E4A" w:rsidRPr="00526E4A" w:rsidRDefault="00526E4A" w:rsidP="001B473A">
            <w:pPr>
              <w:pStyle w:val="Bulletpointintable"/>
            </w:pPr>
            <w:r w:rsidRPr="00526E4A">
              <w:t>Improve monitoring of direct operations</w:t>
            </w:r>
          </w:p>
          <w:p w14:paraId="528033B6" w14:textId="77777777" w:rsidR="00526E4A" w:rsidRPr="00526E4A" w:rsidRDefault="00526E4A" w:rsidP="001B473A">
            <w:pPr>
              <w:pStyle w:val="Bulletpointintable"/>
            </w:pPr>
            <w:r w:rsidRPr="00526E4A">
              <w:t>Improve monitoring of upstream and downstream activities</w:t>
            </w:r>
          </w:p>
          <w:p w14:paraId="1B4C9D11" w14:textId="77777777" w:rsidR="00526E4A" w:rsidRPr="00526E4A" w:rsidRDefault="00526E4A" w:rsidP="001B473A">
            <w:pPr>
              <w:pStyle w:val="Bulletpointintable"/>
            </w:pPr>
            <w:r w:rsidRPr="00526E4A">
              <w:t>New or tighter supplier performance standards</w:t>
            </w:r>
          </w:p>
          <w:p w14:paraId="653267BF" w14:textId="77777777" w:rsidR="00526E4A" w:rsidRPr="00526E4A" w:rsidRDefault="00526E4A" w:rsidP="001B473A">
            <w:pPr>
              <w:pStyle w:val="Bulletpointintable"/>
            </w:pPr>
            <w:r w:rsidRPr="00526E4A">
              <w:t>Promotion of best practice and awareness in the value chain</w:t>
            </w:r>
          </w:p>
          <w:p w14:paraId="6211B4A8" w14:textId="01742073" w:rsidR="20B1E3FD" w:rsidRPr="00526E4A" w:rsidRDefault="00526E4A" w:rsidP="001B473A">
            <w:pPr>
              <w:pStyle w:val="Bulletpointintable"/>
            </w:pPr>
            <w:r w:rsidRPr="00526E4A">
              <w:t>Other compliance, monitoring or target, please specify</w:t>
            </w:r>
          </w:p>
          <w:p w14:paraId="5CA708FD" w14:textId="514A7CC4" w:rsidR="20B1E3FD" w:rsidRDefault="20B1E3FD" w:rsidP="20B1E3FD"/>
          <w:p w14:paraId="63DA1021" w14:textId="0B0260AB" w:rsidR="20B1E3FD" w:rsidRDefault="20B1E3FD" w:rsidP="20B1E3FD"/>
        </w:tc>
        <w:tc>
          <w:tcPr>
            <w:tcW w:w="7680" w:type="dxa"/>
            <w:shd w:val="clear" w:color="auto" w:fill="D9D9D9" w:themeFill="background1" w:themeFillShade="D9"/>
            <w:tcMar>
              <w:top w:w="100" w:type="dxa"/>
              <w:left w:w="100" w:type="dxa"/>
              <w:bottom w:w="100" w:type="dxa"/>
              <w:right w:w="100" w:type="dxa"/>
            </w:tcMar>
          </w:tcPr>
          <w:p w14:paraId="12830DE8" w14:textId="68054FD4" w:rsidR="00F9C7C6" w:rsidRPr="00526E4A" w:rsidRDefault="00F9C7C6" w:rsidP="20B1E3FD">
            <w:pPr>
              <w:spacing w:line="259" w:lineRule="auto"/>
              <w:ind w:left="14"/>
              <w:rPr>
                <w:rFonts w:eastAsiaTheme="minorEastAsia" w:cstheme="minorBidi"/>
                <w:b/>
                <w:bCs/>
                <w:color w:val="333333"/>
                <w:szCs w:val="13"/>
              </w:rPr>
            </w:pPr>
            <w:r w:rsidRPr="00526E4A">
              <w:rPr>
                <w:rFonts w:eastAsiaTheme="minorEastAsia" w:cstheme="minorBidi"/>
                <w:b/>
                <w:bCs/>
                <w:color w:val="333333"/>
                <w:szCs w:val="13"/>
              </w:rPr>
              <w:lastRenderedPageBreak/>
              <w:t>Infrastructure, technology and spending</w:t>
            </w:r>
          </w:p>
          <w:p w14:paraId="2CBE26B1" w14:textId="719ED2B4" w:rsidR="00526E4A" w:rsidRPr="00526E4A" w:rsidRDefault="00526E4A" w:rsidP="001B473A">
            <w:pPr>
              <w:pStyle w:val="Bulletpointintable"/>
            </w:pPr>
            <w:r w:rsidRPr="00526E4A">
              <w:t>Adopt water efficiency, water reuse, recycling and conservation practices</w:t>
            </w:r>
          </w:p>
          <w:p w14:paraId="15DF25FA" w14:textId="77777777" w:rsidR="00526E4A" w:rsidRPr="00526E4A" w:rsidRDefault="00526E4A" w:rsidP="001B473A">
            <w:pPr>
              <w:pStyle w:val="Bulletpointintable"/>
            </w:pPr>
            <w:r w:rsidRPr="00526E4A">
              <w:t>Improve maintenance of infrastructure</w:t>
            </w:r>
          </w:p>
          <w:p w14:paraId="2CC09AD9" w14:textId="77777777" w:rsidR="00526E4A" w:rsidRPr="00526E4A" w:rsidRDefault="00526E4A" w:rsidP="001B473A">
            <w:pPr>
              <w:pStyle w:val="Bulletpointintable"/>
            </w:pPr>
            <w:r w:rsidRPr="00526E4A">
              <w:t>Increase environment-related capital expenditure</w:t>
            </w:r>
          </w:p>
          <w:p w14:paraId="7401450E" w14:textId="77777777" w:rsidR="00526E4A" w:rsidRPr="00526E4A" w:rsidRDefault="00526E4A" w:rsidP="001B473A">
            <w:pPr>
              <w:pStyle w:val="Bulletpointintable"/>
            </w:pPr>
            <w:r w:rsidRPr="00526E4A">
              <w:t>Increase geographic diversity of facilities</w:t>
            </w:r>
          </w:p>
          <w:p w14:paraId="6FC31C33" w14:textId="77777777" w:rsidR="00526E4A" w:rsidRPr="00526E4A" w:rsidRDefault="00526E4A" w:rsidP="001B473A">
            <w:pPr>
              <w:pStyle w:val="Bulletpointintable"/>
            </w:pPr>
            <w:r w:rsidRPr="00526E4A">
              <w:t>Increase investment in R&amp;D</w:t>
            </w:r>
          </w:p>
          <w:p w14:paraId="2B1DC2F2" w14:textId="77777777" w:rsidR="00526E4A" w:rsidRPr="00526E4A" w:rsidRDefault="00526E4A" w:rsidP="001B473A">
            <w:pPr>
              <w:pStyle w:val="Bulletpointintable"/>
            </w:pPr>
            <w:r w:rsidRPr="00526E4A">
              <w:t>Increase investment in water, sanitation and hygiene [WASH]</w:t>
            </w:r>
          </w:p>
          <w:p w14:paraId="2FCC7F7A" w14:textId="77777777" w:rsidR="00526E4A" w:rsidRPr="00526E4A" w:rsidRDefault="00526E4A" w:rsidP="001B473A">
            <w:pPr>
              <w:pStyle w:val="Bulletpointintable"/>
            </w:pPr>
            <w:r w:rsidRPr="00526E4A">
              <w:t>Secure alternative water supply</w:t>
            </w:r>
          </w:p>
          <w:p w14:paraId="534342B0" w14:textId="77777777" w:rsidR="00526E4A" w:rsidRPr="00526E4A" w:rsidRDefault="00526E4A" w:rsidP="001B473A">
            <w:pPr>
              <w:pStyle w:val="Bulletpointintable"/>
            </w:pPr>
            <w:r w:rsidRPr="00526E4A">
              <w:t>Other infrastructure, technology and spending, please specify</w:t>
            </w:r>
          </w:p>
          <w:p w14:paraId="2946AD18" w14:textId="4EDDF4CC" w:rsidR="00F9C7C6" w:rsidRDefault="00F9C7C6" w:rsidP="20B1E3FD">
            <w:pPr>
              <w:spacing w:before="120"/>
              <w:rPr>
                <w:rFonts w:eastAsiaTheme="minorEastAsia" w:cstheme="minorBidi"/>
                <w:b/>
                <w:bCs/>
                <w:color w:val="333333"/>
                <w:szCs w:val="13"/>
              </w:rPr>
            </w:pPr>
            <w:r w:rsidRPr="00526E4A">
              <w:rPr>
                <w:rFonts w:eastAsiaTheme="minorEastAsia" w:cstheme="minorBidi"/>
                <w:b/>
                <w:bCs/>
                <w:color w:val="333333"/>
                <w:szCs w:val="13"/>
              </w:rPr>
              <w:t>Nature based solutions, restoration and conservation</w:t>
            </w:r>
          </w:p>
          <w:p w14:paraId="05D7047B" w14:textId="57D2F255" w:rsidR="00526E4A" w:rsidRPr="00526E4A" w:rsidRDefault="00526E4A" w:rsidP="001B473A">
            <w:pPr>
              <w:pStyle w:val="Bulletpointintable"/>
            </w:pPr>
            <w:r w:rsidRPr="00526E4A">
              <w:t>Biodiversity offsetting</w:t>
            </w:r>
          </w:p>
          <w:p w14:paraId="24D39184" w14:textId="77777777" w:rsidR="00526E4A" w:rsidRPr="00526E4A" w:rsidRDefault="00526E4A" w:rsidP="001B473A">
            <w:pPr>
              <w:pStyle w:val="Bulletpointintable"/>
            </w:pPr>
            <w:r w:rsidRPr="00526E4A">
              <w:t>Implement ecosystem restoration and long-term protection</w:t>
            </w:r>
          </w:p>
          <w:p w14:paraId="63824814" w14:textId="77777777" w:rsidR="00526E4A" w:rsidRPr="00526E4A" w:rsidRDefault="00526E4A" w:rsidP="001B473A">
            <w:pPr>
              <w:pStyle w:val="Bulletpointintable"/>
            </w:pPr>
            <w:r w:rsidRPr="00526E4A">
              <w:t>Engage and support landscape and jurisdictional initiatives</w:t>
            </w:r>
          </w:p>
          <w:p w14:paraId="181420FD" w14:textId="77777777" w:rsidR="00526E4A" w:rsidRPr="00526E4A" w:rsidRDefault="00526E4A" w:rsidP="001B473A">
            <w:pPr>
              <w:pStyle w:val="Bulletpointintable"/>
            </w:pPr>
            <w:r w:rsidRPr="00526E4A">
              <w:t>Implement nature-based solutions</w:t>
            </w:r>
          </w:p>
          <w:p w14:paraId="5742537D" w14:textId="77777777" w:rsidR="00526E4A" w:rsidRPr="00526E4A" w:rsidRDefault="00526E4A" w:rsidP="001B473A">
            <w:pPr>
              <w:pStyle w:val="Bulletpointintable"/>
            </w:pPr>
            <w:r w:rsidRPr="00526E4A">
              <w:t>Promotion of sustainable forest management, including financial incentives</w:t>
            </w:r>
          </w:p>
          <w:p w14:paraId="2689CA7D" w14:textId="77777777" w:rsidR="00526E4A" w:rsidRPr="00526E4A" w:rsidRDefault="00526E4A" w:rsidP="001B473A">
            <w:pPr>
              <w:pStyle w:val="Bulletpointintable"/>
            </w:pPr>
            <w:r w:rsidRPr="00526E4A">
              <w:t>Support catchment and river restoration</w:t>
            </w:r>
          </w:p>
          <w:p w14:paraId="0F29DC5A" w14:textId="77777777" w:rsidR="00526E4A" w:rsidRPr="00526E4A" w:rsidRDefault="00526E4A" w:rsidP="001B473A">
            <w:pPr>
              <w:pStyle w:val="Bulletpointintable"/>
            </w:pPr>
            <w:r w:rsidRPr="00526E4A">
              <w:t>Support river basin restoration</w:t>
            </w:r>
          </w:p>
          <w:p w14:paraId="53F73259" w14:textId="77777777" w:rsidR="00526E4A" w:rsidRPr="00526E4A" w:rsidRDefault="00526E4A" w:rsidP="001B473A">
            <w:pPr>
              <w:pStyle w:val="Bulletpointintable"/>
            </w:pPr>
            <w:r w:rsidRPr="00526E4A">
              <w:t>Voluntary engagement in conservation projects (including reforestation, afforestation and ecosystem restoration)</w:t>
            </w:r>
          </w:p>
          <w:p w14:paraId="07B242EF" w14:textId="1ED2D12D" w:rsidR="00526E4A" w:rsidRPr="00526E4A" w:rsidRDefault="00526E4A" w:rsidP="001B473A">
            <w:pPr>
              <w:pStyle w:val="Bulletpointintable"/>
            </w:pPr>
            <w:r w:rsidRPr="00526E4A">
              <w:t>Other nature-based solution, restoration and conservation, please specify</w:t>
            </w:r>
          </w:p>
          <w:p w14:paraId="03F86277" w14:textId="71CF04B0" w:rsidR="00F9C7C6" w:rsidRDefault="00F9C7C6" w:rsidP="20B1E3FD">
            <w:pPr>
              <w:spacing w:before="120"/>
              <w:rPr>
                <w:rFonts w:eastAsiaTheme="minorEastAsia" w:cstheme="minorBidi"/>
                <w:b/>
                <w:bCs/>
                <w:color w:val="333333"/>
                <w:szCs w:val="13"/>
              </w:rPr>
            </w:pPr>
            <w:r w:rsidRPr="00526E4A">
              <w:rPr>
                <w:rFonts w:eastAsiaTheme="minorEastAsia" w:cstheme="minorBidi"/>
                <w:b/>
                <w:bCs/>
                <w:color w:val="333333"/>
                <w:szCs w:val="13"/>
              </w:rPr>
              <w:t>Policies and plans</w:t>
            </w:r>
          </w:p>
          <w:p w14:paraId="371C74B5" w14:textId="45E21284" w:rsidR="00526E4A" w:rsidRPr="00526E4A" w:rsidRDefault="00526E4A" w:rsidP="001B473A">
            <w:pPr>
              <w:pStyle w:val="Bulletpointintable"/>
            </w:pPr>
            <w:r w:rsidRPr="00526E4A">
              <w:t>Adopt regenerative agriculture policies</w:t>
            </w:r>
          </w:p>
          <w:p w14:paraId="59B6156D" w14:textId="77777777" w:rsidR="00526E4A" w:rsidRPr="00526E4A" w:rsidRDefault="00526E4A" w:rsidP="001B473A">
            <w:pPr>
              <w:pStyle w:val="Bulletpointintable"/>
            </w:pPr>
            <w:r w:rsidRPr="00526E4A">
              <w:t>Amend the Business Continuity Plan</w:t>
            </w:r>
          </w:p>
          <w:p w14:paraId="3960CFFD" w14:textId="77777777" w:rsidR="00526E4A" w:rsidRPr="00526E4A" w:rsidRDefault="00526E4A" w:rsidP="001B473A">
            <w:pPr>
              <w:pStyle w:val="Bulletpointintable"/>
            </w:pPr>
            <w:r w:rsidRPr="00526E4A">
              <w:t>Consider relevant transboundary water policies and agreements at national, bilateral or regional level</w:t>
            </w:r>
          </w:p>
          <w:p w14:paraId="5217EB22" w14:textId="77777777" w:rsidR="00526E4A" w:rsidRPr="00526E4A" w:rsidRDefault="00526E4A" w:rsidP="001B473A">
            <w:pPr>
              <w:pStyle w:val="Bulletpointintable"/>
            </w:pPr>
            <w:r w:rsidRPr="00526E4A">
              <w:t>Develop a climate transition plan</w:t>
            </w:r>
          </w:p>
          <w:p w14:paraId="7AA46977" w14:textId="77777777" w:rsidR="00526E4A" w:rsidRPr="00526E4A" w:rsidRDefault="00526E4A" w:rsidP="001B473A">
            <w:pPr>
              <w:pStyle w:val="Bulletpointintable"/>
            </w:pPr>
            <w:r w:rsidRPr="00526E4A">
              <w:t>Develop drought emergency plans</w:t>
            </w:r>
          </w:p>
          <w:p w14:paraId="106EEC93" w14:textId="77777777" w:rsidR="00526E4A" w:rsidRPr="00526E4A" w:rsidRDefault="00526E4A" w:rsidP="001B473A">
            <w:pPr>
              <w:pStyle w:val="Bulletpointintable"/>
            </w:pPr>
            <w:r w:rsidRPr="00526E4A">
              <w:t>Develop flood emergency plans</w:t>
            </w:r>
          </w:p>
          <w:p w14:paraId="0A767E13" w14:textId="77777777" w:rsidR="00526E4A" w:rsidRPr="00526E4A" w:rsidRDefault="00526E4A" w:rsidP="001B473A">
            <w:pPr>
              <w:pStyle w:val="Bulletpointintable"/>
            </w:pPr>
            <w:r w:rsidRPr="00526E4A">
              <w:t>Improve alignment of public policy influencing activity with environmental commitments</w:t>
            </w:r>
          </w:p>
          <w:p w14:paraId="7ECF5AFE" w14:textId="77777777" w:rsidR="00526E4A" w:rsidRPr="00526E4A" w:rsidRDefault="00526E4A" w:rsidP="001B473A">
            <w:pPr>
              <w:pStyle w:val="Bulletpointintable"/>
            </w:pPr>
            <w:r w:rsidRPr="00526E4A">
              <w:lastRenderedPageBreak/>
              <w:t>Increase insurance coverage</w:t>
            </w:r>
          </w:p>
          <w:p w14:paraId="73E2B609" w14:textId="77777777" w:rsidR="00526E4A" w:rsidRPr="00526E4A" w:rsidRDefault="00526E4A" w:rsidP="001B473A">
            <w:pPr>
              <w:pStyle w:val="Bulletpointintable"/>
            </w:pPr>
            <w:r w:rsidRPr="00526E4A">
              <w:t>Increased use of sustainably sourced materials</w:t>
            </w:r>
          </w:p>
          <w:p w14:paraId="5B6E6989" w14:textId="77777777" w:rsidR="00526E4A" w:rsidRPr="00526E4A" w:rsidRDefault="00526E4A" w:rsidP="001B473A">
            <w:pPr>
              <w:pStyle w:val="Bulletpointintable"/>
            </w:pPr>
            <w:r w:rsidRPr="00526E4A">
              <w:t>More ambitious environmental commitments and policies</w:t>
            </w:r>
          </w:p>
          <w:p w14:paraId="35D386C2" w14:textId="77777777" w:rsidR="00526E4A" w:rsidRPr="00526E4A" w:rsidRDefault="00526E4A" w:rsidP="001B473A">
            <w:pPr>
              <w:pStyle w:val="Bulletpointintable"/>
            </w:pPr>
            <w:r w:rsidRPr="00526E4A">
              <w:t>More ambitious no-conversion commitments and policies</w:t>
            </w:r>
          </w:p>
          <w:p w14:paraId="0EE5A017" w14:textId="77777777" w:rsidR="00526E4A" w:rsidRPr="00526E4A" w:rsidRDefault="00526E4A" w:rsidP="001B473A">
            <w:pPr>
              <w:pStyle w:val="Bulletpointintable"/>
            </w:pPr>
            <w:r w:rsidRPr="00526E4A">
              <w:t>More ambitious policies and commitments to protect natural ecosystems</w:t>
            </w:r>
          </w:p>
          <w:p w14:paraId="1A3B3D24" w14:textId="77777777" w:rsidR="00526E4A" w:rsidRPr="00526E4A" w:rsidRDefault="00526E4A" w:rsidP="001B473A">
            <w:pPr>
              <w:pStyle w:val="Bulletpointintable"/>
            </w:pPr>
            <w:r w:rsidRPr="00526E4A">
              <w:t>Participation in environmental collaborative industry frameworks, initiatives and/or commitments</w:t>
            </w:r>
          </w:p>
          <w:p w14:paraId="6DA55D0D" w14:textId="77777777" w:rsidR="00526E4A" w:rsidRPr="00526E4A" w:rsidRDefault="00526E4A" w:rsidP="001B473A">
            <w:pPr>
              <w:pStyle w:val="Bulletpointintable"/>
            </w:pPr>
            <w:r w:rsidRPr="00526E4A">
              <w:t>Use risk transfer instruments</w:t>
            </w:r>
          </w:p>
          <w:p w14:paraId="7BEFA6CB" w14:textId="77777777" w:rsidR="00526E4A" w:rsidRPr="00526E4A" w:rsidRDefault="00526E4A" w:rsidP="001B473A">
            <w:pPr>
              <w:pStyle w:val="Bulletpointintable"/>
            </w:pPr>
            <w:r w:rsidRPr="00526E4A">
              <w:t>Other policies or plans, please specify</w:t>
            </w:r>
          </w:p>
          <w:p w14:paraId="34CEAC15" w14:textId="02B0969E" w:rsidR="1FFD0727" w:rsidRDefault="1FFD0727" w:rsidP="20B1E3FD">
            <w:pPr>
              <w:spacing w:before="120" w:line="259" w:lineRule="auto"/>
              <w:rPr>
                <w:rFonts w:eastAsiaTheme="minorEastAsia" w:cstheme="minorBidi"/>
                <w:b/>
                <w:bCs/>
                <w:color w:val="333333"/>
                <w:szCs w:val="13"/>
              </w:rPr>
            </w:pPr>
            <w:r w:rsidRPr="00526E4A">
              <w:rPr>
                <w:rFonts w:eastAsiaTheme="minorEastAsia" w:cstheme="minorBidi"/>
                <w:b/>
                <w:bCs/>
                <w:color w:val="333333"/>
                <w:szCs w:val="13"/>
              </w:rPr>
              <w:t>Pricing and credits</w:t>
            </w:r>
          </w:p>
          <w:p w14:paraId="62A95031" w14:textId="3100723E" w:rsidR="00526E4A" w:rsidRPr="00526E4A" w:rsidRDefault="00526E4A" w:rsidP="001B473A">
            <w:pPr>
              <w:pStyle w:val="Bulletpointintable"/>
            </w:pPr>
            <w:r w:rsidRPr="00526E4A">
              <w:t>Implement internal price on carbon</w:t>
            </w:r>
          </w:p>
          <w:p w14:paraId="147649F6" w14:textId="77777777" w:rsidR="00526E4A" w:rsidRPr="00526E4A" w:rsidRDefault="00526E4A" w:rsidP="001B473A">
            <w:pPr>
              <w:pStyle w:val="Bulletpointintable"/>
            </w:pPr>
            <w:r w:rsidRPr="00526E4A">
              <w:t>Implement internal price on water</w:t>
            </w:r>
          </w:p>
          <w:p w14:paraId="190013E6" w14:textId="77777777" w:rsidR="00526E4A" w:rsidRPr="00526E4A" w:rsidRDefault="00526E4A" w:rsidP="001B473A">
            <w:pPr>
              <w:pStyle w:val="Bulletpointintable"/>
            </w:pPr>
            <w:r w:rsidRPr="00526E4A">
              <w:t>Increase internal price on carbon</w:t>
            </w:r>
          </w:p>
          <w:p w14:paraId="33081481" w14:textId="77777777" w:rsidR="00526E4A" w:rsidRPr="00526E4A" w:rsidRDefault="00526E4A" w:rsidP="001B473A">
            <w:pPr>
              <w:pStyle w:val="Bulletpointintable"/>
            </w:pPr>
            <w:r w:rsidRPr="00526E4A">
              <w:t>Increase internal price on water</w:t>
            </w:r>
          </w:p>
          <w:p w14:paraId="58076A4F" w14:textId="77777777" w:rsidR="00526E4A" w:rsidRPr="00526E4A" w:rsidRDefault="00526E4A" w:rsidP="001B473A">
            <w:pPr>
              <w:pStyle w:val="Bulletpointintable"/>
            </w:pPr>
            <w:r w:rsidRPr="00526E4A">
              <w:t>Purchase water quality credits</w:t>
            </w:r>
          </w:p>
          <w:p w14:paraId="2F86438C" w14:textId="77777777" w:rsidR="00526E4A" w:rsidRPr="00526E4A" w:rsidRDefault="00526E4A" w:rsidP="001B473A">
            <w:pPr>
              <w:pStyle w:val="Bulletpointintable"/>
            </w:pPr>
            <w:r w:rsidRPr="00526E4A">
              <w:t>Promotion/purchase of carbon credits</w:t>
            </w:r>
          </w:p>
          <w:p w14:paraId="2F692953" w14:textId="481DB235" w:rsidR="20B1E3FD" w:rsidRPr="00526E4A" w:rsidRDefault="00526E4A" w:rsidP="001B473A">
            <w:pPr>
              <w:pStyle w:val="Bulletpointintable"/>
            </w:pPr>
            <w:r w:rsidRPr="00526E4A">
              <w:t>Other pricing or credit, please specify</w:t>
            </w:r>
          </w:p>
        </w:tc>
      </w:tr>
    </w:tbl>
    <w:p w14:paraId="6E0DD579" w14:textId="33235280" w:rsidR="000B306A" w:rsidRPr="00935AD7" w:rsidRDefault="000B306A" w:rsidP="20B1E3FD">
      <w:pPr>
        <w:spacing w:beforeLines="50" w:before="120"/>
        <w:textAlignment w:val="baseline"/>
      </w:pPr>
    </w:p>
    <w:p w14:paraId="235B2A1C" w14:textId="7FD06577" w:rsidR="000B306A" w:rsidRPr="00624563" w:rsidRDefault="29CAB7BB" w:rsidP="002B43D4">
      <w:pPr>
        <w:pStyle w:val="Heading3"/>
        <w:rPr>
          <w:rFonts w:cstheme="minorHAnsi"/>
        </w:rPr>
      </w:pPr>
      <w:r w:rsidRPr="00624563">
        <w:rPr>
          <w:rFonts w:cstheme="minorHAnsi"/>
        </w:rPr>
        <w:t>Requested content</w:t>
      </w:r>
    </w:p>
    <w:p w14:paraId="46545A05" w14:textId="2A0745AB" w:rsidR="000B306A" w:rsidRPr="00624563" w:rsidRDefault="29CAB7BB" w:rsidP="003D79B7">
      <w:pPr>
        <w:pStyle w:val="Heading4"/>
        <w:rPr>
          <w:rFonts w:cstheme="minorHAnsi"/>
        </w:rPr>
      </w:pPr>
      <w:r w:rsidRPr="00624563">
        <w:rPr>
          <w:rFonts w:cstheme="minorHAnsi"/>
        </w:rPr>
        <w:t>General</w:t>
      </w:r>
    </w:p>
    <w:p w14:paraId="3C560E98" w14:textId="2B31E485" w:rsidR="00624563" w:rsidRPr="00624563" w:rsidRDefault="00624563" w:rsidP="004B77A4">
      <w:pPr>
        <w:pStyle w:val="ListParagraph"/>
        <w:rPr>
          <w:rFonts w:cstheme="minorHAnsi"/>
        </w:rPr>
      </w:pPr>
      <w:r w:rsidRPr="00624563">
        <w:rPr>
          <w:rFonts w:cstheme="minorHAnsi"/>
        </w:rPr>
        <w:t>Risks reported should include those which either have had or are anticipated to have a substantive effect on your strategy, business activities, value chain, financial position (e.g. assets and liabilities), financial performance (e.g., revenue or expenditure) and cash flows, irrespective of whether the risk has been responded to or accepted.</w:t>
      </w:r>
    </w:p>
    <w:p w14:paraId="4C7AB7F5" w14:textId="77777777" w:rsidR="00624563" w:rsidRPr="00624563" w:rsidRDefault="45C65D88" w:rsidP="45C65D88">
      <w:pPr>
        <w:pStyle w:val="ListParagraph"/>
      </w:pPr>
      <w:r w:rsidRPr="009C4D58">
        <w:rPr>
          <w:b/>
          <w:bCs/>
        </w:rPr>
        <w:t>If a risk relates to multiple environmental issues (e.g. climate change and water), repeat the risk in a row for each relevant environmental issue and use the same risk identifier (column 2) and provide the same information across these rows.</w:t>
      </w:r>
    </w:p>
    <w:p w14:paraId="78E33080" w14:textId="63F2C912" w:rsidR="003D79B7" w:rsidRPr="00624563" w:rsidRDefault="00624563" w:rsidP="004B77A4">
      <w:pPr>
        <w:pStyle w:val="ListParagraph"/>
        <w:rPr>
          <w:rFonts w:cstheme="minorHAnsi"/>
        </w:rPr>
      </w:pPr>
      <w:r w:rsidRPr="00624563">
        <w:rPr>
          <w:rFonts w:cstheme="minorHAnsi"/>
        </w:rPr>
        <w:t>Even if a dedicated risk assessment process has not yet been defined, if your organization has identified an environmental risk, it is recommended to still provide as much information as possible regarding the details of the risk, how the risk may affect your organization, and the organization’s response to the risk.</w:t>
      </w:r>
    </w:p>
    <w:p w14:paraId="720054B2" w14:textId="77777777" w:rsidR="00624563" w:rsidRPr="00624563" w:rsidRDefault="00624563" w:rsidP="00EC7DBA">
      <w:pPr>
        <w:ind w:left="180"/>
        <w:rPr>
          <w:rFonts w:cstheme="minorHAnsi"/>
        </w:rPr>
      </w:pPr>
    </w:p>
    <w:p w14:paraId="78A47840" w14:textId="7EFFBA89" w:rsidR="000B306A" w:rsidRPr="00624563" w:rsidRDefault="2118DF38" w:rsidP="003D79B7">
      <w:pPr>
        <w:pStyle w:val="Heading4"/>
        <w:rPr>
          <w:rFonts w:cstheme="minorHAnsi"/>
        </w:rPr>
      </w:pPr>
      <w:r w:rsidRPr="00624563">
        <w:rPr>
          <w:rFonts w:cstheme="minorHAnsi"/>
        </w:rPr>
        <w:t>Risk identifier (column 2)</w:t>
      </w:r>
    </w:p>
    <w:p w14:paraId="7559C115" w14:textId="3A6D2675" w:rsidR="00624563" w:rsidRPr="00624563" w:rsidRDefault="00624563" w:rsidP="004B77A4">
      <w:pPr>
        <w:pStyle w:val="ListParagraph"/>
        <w:rPr>
          <w:rFonts w:cstheme="minorHAnsi"/>
        </w:rPr>
      </w:pPr>
      <w:r w:rsidRPr="00624563">
        <w:rPr>
          <w:rFonts w:cstheme="minorHAnsi"/>
        </w:rPr>
        <w:t>Select a unique identifier from the drop-down list to track the risk across subsequent questions and reporting years. Select from Risk1-Risk100 and maintain consistency by using the same identifier for recurring risks. For new risks, use a unique identifier that you have not previously used.</w:t>
      </w:r>
    </w:p>
    <w:p w14:paraId="72D1750B" w14:textId="46EA1E9E" w:rsidR="000B306A" w:rsidRPr="00624563" w:rsidRDefault="00624563" w:rsidP="004B77A4">
      <w:pPr>
        <w:pStyle w:val="ListParagraph"/>
        <w:rPr>
          <w:rFonts w:cstheme="minorHAnsi"/>
        </w:rPr>
      </w:pPr>
      <w:r w:rsidRPr="00624563">
        <w:rPr>
          <w:rFonts w:cstheme="minorHAnsi"/>
        </w:rPr>
        <w:t>If the risk relates to multiple environmental issues, use the same identifier in each row referring to the risk.</w:t>
      </w:r>
    </w:p>
    <w:p w14:paraId="4BCCA9CA" w14:textId="77777777" w:rsidR="00624563" w:rsidRPr="00624563" w:rsidRDefault="00624563" w:rsidP="00624563">
      <w:pPr>
        <w:spacing w:before="120"/>
        <w:rPr>
          <w:rFonts w:cstheme="minorHAnsi"/>
        </w:rPr>
      </w:pPr>
    </w:p>
    <w:p w14:paraId="10681BE0" w14:textId="09090A36" w:rsidR="000B306A" w:rsidRPr="00624563" w:rsidRDefault="2118DF38" w:rsidP="00624563">
      <w:pPr>
        <w:pStyle w:val="Heading4"/>
        <w:rPr>
          <w:rFonts w:cstheme="minorHAnsi"/>
        </w:rPr>
      </w:pPr>
      <w:r w:rsidRPr="00624563">
        <w:rPr>
          <w:rFonts w:cstheme="minorHAnsi"/>
        </w:rPr>
        <w:t>Risk type (column 4a)</w:t>
      </w:r>
    </w:p>
    <w:p w14:paraId="2BDCC74F" w14:textId="1D989588" w:rsidR="000B306A" w:rsidRPr="00624563" w:rsidRDefault="643E0D72" w:rsidP="004B77A4">
      <w:pPr>
        <w:pStyle w:val="ListParagraph"/>
        <w:rPr>
          <w:rFonts w:cstheme="minorHAnsi"/>
        </w:rPr>
      </w:pPr>
      <w:r w:rsidRPr="00624563">
        <w:rPr>
          <w:rFonts w:cstheme="minorHAnsi"/>
        </w:rPr>
        <w:t>Note that a selection must be made for both column 4a “Risk type” and column 4b “Primary environmental risk driver”. Your data will not be saved if either column is left blank.</w:t>
      </w:r>
    </w:p>
    <w:p w14:paraId="1DAB8D62" w14:textId="6898AFAC" w:rsidR="000B306A" w:rsidRPr="00624563" w:rsidRDefault="643E0D72" w:rsidP="004B77A4">
      <w:pPr>
        <w:pStyle w:val="ListParagraph"/>
        <w:rPr>
          <w:rFonts w:cstheme="minorHAnsi"/>
        </w:rPr>
      </w:pPr>
      <w:r w:rsidRPr="00624563">
        <w:rPr>
          <w:rFonts w:cstheme="minorHAnsi"/>
        </w:rPr>
        <w:t>The risk types are based on the TNFD’s categories of nature-related physical (acute and chronic) and transition (policy, market, reputation, technology, liability) risks.</w:t>
      </w:r>
    </w:p>
    <w:p w14:paraId="59D32DB4" w14:textId="3F451F8E" w:rsidR="000B306A" w:rsidRPr="00624563" w:rsidRDefault="000B306A" w:rsidP="003E5A57">
      <w:pPr>
        <w:ind w:left="38"/>
        <w:rPr>
          <w:rFonts w:eastAsiaTheme="minorEastAsia" w:cstheme="minorHAnsi"/>
        </w:rPr>
      </w:pPr>
    </w:p>
    <w:p w14:paraId="50D0DBC0" w14:textId="3F802341" w:rsidR="000B306A" w:rsidRPr="00624563" w:rsidRDefault="00E1CAB1" w:rsidP="00624563">
      <w:pPr>
        <w:pStyle w:val="Heading4"/>
        <w:rPr>
          <w:rFonts w:cstheme="minorHAnsi"/>
          <w:color w:val="475363"/>
        </w:rPr>
      </w:pPr>
      <w:r w:rsidRPr="00624563">
        <w:rPr>
          <w:rFonts w:cstheme="minorHAnsi"/>
        </w:rPr>
        <w:t>Organization-specific description of risk (column 7)</w:t>
      </w:r>
    </w:p>
    <w:p w14:paraId="21042C5E" w14:textId="37297083" w:rsidR="000B306A" w:rsidRPr="00624563" w:rsidRDefault="00E1CAB1" w:rsidP="004B77A4">
      <w:pPr>
        <w:pStyle w:val="ListParagraph"/>
        <w:rPr>
          <w:rFonts w:cstheme="minorHAnsi"/>
        </w:rPr>
      </w:pPr>
      <w:r w:rsidRPr="00624563">
        <w:rPr>
          <w:rFonts w:cstheme="minorHAnsi"/>
        </w:rPr>
        <w:t>Provide further contextual information on the primary source of the environmental risk, including more detail on the exact nature, location and/or regulation of the effect concerned, as well as any notable geographic/regional examples.</w:t>
      </w:r>
    </w:p>
    <w:p w14:paraId="6A84403C" w14:textId="57D8AF62" w:rsidR="000B306A" w:rsidRPr="00624563" w:rsidRDefault="00E1CAB1" w:rsidP="004B77A4">
      <w:pPr>
        <w:pStyle w:val="ListParagraph"/>
        <w:rPr>
          <w:rFonts w:cstheme="minorHAnsi"/>
        </w:rPr>
      </w:pPr>
      <w:r w:rsidRPr="00624563">
        <w:rPr>
          <w:rFonts w:cstheme="minorHAnsi"/>
        </w:rPr>
        <w:t>Include organization-specific details, such as references to activities, programs, products, services, methodologies, or operating locations specific to your organization’s business or operations.</w:t>
      </w:r>
    </w:p>
    <w:p w14:paraId="5824B04C" w14:textId="6B10B0C9" w:rsidR="000B306A" w:rsidRPr="00624563" w:rsidRDefault="00E1CAB1" w:rsidP="20B1E3FD">
      <w:pPr>
        <w:spacing w:beforeLines="50" w:before="120"/>
        <w:textAlignment w:val="baseline"/>
        <w:rPr>
          <w:rFonts w:cstheme="minorHAnsi"/>
        </w:rPr>
      </w:pPr>
      <w:r w:rsidRPr="00624563">
        <w:rPr>
          <w:rFonts w:cstheme="minorHAnsi"/>
        </w:rPr>
        <w:t xml:space="preserve"> </w:t>
      </w:r>
    </w:p>
    <w:p w14:paraId="5DC14915" w14:textId="3C876008" w:rsidR="000B306A" w:rsidRPr="00624563" w:rsidRDefault="00E1CAB1" w:rsidP="00624563">
      <w:pPr>
        <w:pStyle w:val="Heading4"/>
        <w:rPr>
          <w:rFonts w:eastAsia="新細明體" w:cstheme="minorHAnsi"/>
          <w:lang w:eastAsia="zh-TW"/>
        </w:rPr>
      </w:pPr>
      <w:r w:rsidRPr="00624563">
        <w:rPr>
          <w:rFonts w:cstheme="minorHAnsi"/>
        </w:rPr>
        <w:t>Time horizon over which the risk is anticipated to have a substantive effect on the organization (column 10)</w:t>
      </w:r>
      <w:r w:rsidR="00CB6E78" w:rsidRPr="00624563">
        <w:rPr>
          <w:rFonts w:eastAsia="新細明體" w:cstheme="minorHAnsi"/>
          <w:lang w:eastAsia="zh-TW"/>
        </w:rPr>
        <w:tab/>
      </w:r>
    </w:p>
    <w:p w14:paraId="444E5289" w14:textId="0073C571" w:rsidR="000B306A" w:rsidRPr="00624563" w:rsidRDefault="00E1CAB1" w:rsidP="004B77A4">
      <w:pPr>
        <w:pStyle w:val="ListParagraph"/>
        <w:rPr>
          <w:rFonts w:cstheme="minorHAnsi"/>
        </w:rPr>
      </w:pPr>
      <w:r w:rsidRPr="00624563">
        <w:rPr>
          <w:rFonts w:cstheme="minorHAnsi"/>
        </w:rPr>
        <w:t>Appropriate time-horizons will vary between organizations as the timing of effects are likely to also vary. As such, standards, frameworks, and stakeholders often don’t specify specific time frames and instead encourage organizations to decide how to define their own timeframes (e.g., TCFD and TNFD).</w:t>
      </w:r>
    </w:p>
    <w:p w14:paraId="5FB893FA" w14:textId="1C84D189" w:rsidR="000B306A" w:rsidRPr="00624563" w:rsidRDefault="00E1CAB1" w:rsidP="004B77A4">
      <w:pPr>
        <w:pStyle w:val="ListParagraph"/>
        <w:rPr>
          <w:rFonts w:cstheme="minorHAnsi"/>
        </w:rPr>
      </w:pPr>
      <w:r w:rsidRPr="00624563">
        <w:rPr>
          <w:rFonts w:cstheme="minorHAnsi"/>
        </w:rPr>
        <w:t>When defining time horizons, consider the following:</w:t>
      </w:r>
    </w:p>
    <w:p w14:paraId="616E2D15" w14:textId="48359EF1" w:rsidR="000B306A" w:rsidRPr="00624563" w:rsidRDefault="45C65D88" w:rsidP="009C4D58">
      <w:pPr>
        <w:pStyle w:val="Bulletlevel2"/>
      </w:pPr>
      <w:r w:rsidRPr="45C65D88">
        <w:lastRenderedPageBreak/>
        <w:t>The profile of the environmental risks and opportunities your organization faces,</w:t>
      </w:r>
    </w:p>
    <w:p w14:paraId="7F21F36D" w14:textId="31CC8025" w:rsidR="000B306A" w:rsidRPr="00C604B9" w:rsidRDefault="00E1CAB1" w:rsidP="009C4D58">
      <w:pPr>
        <w:pStyle w:val="Bulletlevel2"/>
      </w:pPr>
      <w:r w:rsidRPr="00C604B9">
        <w:t>The sector and geographies in which your organization operates,</w:t>
      </w:r>
    </w:p>
    <w:p w14:paraId="2A722057" w14:textId="3566C1A0" w:rsidR="000B306A" w:rsidRPr="001409D1" w:rsidRDefault="00E1CAB1" w:rsidP="009C4D58">
      <w:pPr>
        <w:pStyle w:val="Bulletlevel2"/>
      </w:pPr>
      <w:r w:rsidRPr="00C604B9">
        <w:t>The useful life of your organization’s assets and infrastructure,</w:t>
      </w:r>
    </w:p>
    <w:p w14:paraId="0FB8223A" w14:textId="50C12714" w:rsidR="000B306A" w:rsidRPr="00624563" w:rsidRDefault="45C65D88" w:rsidP="009C4D58">
      <w:pPr>
        <w:pStyle w:val="Bulletlevel2"/>
      </w:pPr>
      <w:r w:rsidRPr="45C65D88">
        <w:t>How environmental risks and opportunities may appear in the short, medium, and long-term.</w:t>
      </w:r>
    </w:p>
    <w:p w14:paraId="6D759EEE" w14:textId="5DF95218" w:rsidR="000B306A" w:rsidRPr="00624563" w:rsidRDefault="00E1CAB1" w:rsidP="20B1E3FD">
      <w:pPr>
        <w:spacing w:beforeLines="50" w:before="120"/>
        <w:textAlignment w:val="baseline"/>
        <w:rPr>
          <w:rFonts w:cstheme="minorHAnsi"/>
        </w:rPr>
      </w:pPr>
      <w:r w:rsidRPr="00624563">
        <w:rPr>
          <w:rFonts w:cstheme="minorHAnsi"/>
        </w:rPr>
        <w:t xml:space="preserve"> </w:t>
      </w:r>
    </w:p>
    <w:p w14:paraId="12DA569D" w14:textId="780A68BD" w:rsidR="000B306A" w:rsidRPr="00935AD7" w:rsidRDefault="00E1CAB1" w:rsidP="00624563">
      <w:pPr>
        <w:pStyle w:val="Heading4"/>
        <w:rPr>
          <w:b w:val="0"/>
          <w:color w:val="C00000"/>
        </w:rPr>
      </w:pPr>
      <w:r w:rsidRPr="00624563">
        <w:rPr>
          <w:rFonts w:cstheme="minorHAnsi"/>
        </w:rPr>
        <w:t>Magnitude (column 12)</w:t>
      </w:r>
    </w:p>
    <w:p w14:paraId="2265F2CB" w14:textId="25FA31DA" w:rsidR="00624563" w:rsidRPr="00624563" w:rsidRDefault="00624563" w:rsidP="004B77A4">
      <w:pPr>
        <w:pStyle w:val="ListParagraph"/>
        <w:rPr>
          <w:rFonts w:cstheme="minorHAnsi"/>
        </w:rPr>
      </w:pPr>
      <w:r w:rsidRPr="00624563">
        <w:rPr>
          <w:rFonts w:cstheme="minorHAnsi"/>
        </w:rPr>
        <w:t>The magnitude describes the extent to which the effect, if it occurred, would affect your business. You should consider the business as a whole and therefore the magnitude can reflect both the damage that may be caused and the exposure to that potential damage.</w:t>
      </w:r>
    </w:p>
    <w:p w14:paraId="3C20173C" w14:textId="77777777" w:rsidR="00624563" w:rsidRPr="00624563" w:rsidRDefault="00624563" w:rsidP="004B77A4">
      <w:pPr>
        <w:pStyle w:val="ListParagraph"/>
        <w:rPr>
          <w:rFonts w:cstheme="minorHAnsi"/>
        </w:rPr>
      </w:pPr>
      <w:r w:rsidRPr="00624563">
        <w:rPr>
          <w:rFonts w:cstheme="minorHAnsi"/>
        </w:rPr>
        <w:t>For example, two organizations may have identical facilities located on a coast in an area which is vulnerable to sea level rise. However, if organization A relies on that facility for 90% of its production capacity and organization B relies on it for only 40% of its production capacity, the magnitude of a sea level rise impact on organization A will be comparatively higher than that on company B.</w:t>
      </w:r>
    </w:p>
    <w:p w14:paraId="36282932" w14:textId="1E7E545F" w:rsidR="00624563" w:rsidRPr="00624563" w:rsidRDefault="00624563" w:rsidP="004B77A4">
      <w:pPr>
        <w:pStyle w:val="ListParagraph"/>
        <w:rPr>
          <w:rFonts w:cstheme="minorHAnsi"/>
        </w:rPr>
      </w:pPr>
      <w:r w:rsidRPr="00624563">
        <w:rPr>
          <w:rFonts w:cstheme="minorHAnsi"/>
        </w:rPr>
        <w:t xml:space="preserve">It is not possible for </w:t>
      </w:r>
      <w:r w:rsidR="00777DF2">
        <w:rPr>
          <w:rFonts w:cstheme="minorHAnsi"/>
        </w:rPr>
        <w:t xml:space="preserve">us </w:t>
      </w:r>
      <w:r w:rsidRPr="00624563">
        <w:rPr>
          <w:rFonts w:cstheme="minorHAnsi"/>
        </w:rPr>
        <w:t>to accurately define terms for magnitude as they will vary from organization to organization. For example, a 1% reduction in profits will have different effects on different organizations depending on the profit margins on which they work. Therefore, organizations are asked to determine magnitude on a qualitative scale. Factors to consider include:</w:t>
      </w:r>
    </w:p>
    <w:p w14:paraId="75691798" w14:textId="6335633B" w:rsidR="000B306A" w:rsidRPr="00624563" w:rsidRDefault="45C65D88" w:rsidP="009C4D58">
      <w:pPr>
        <w:pStyle w:val="Bulletlevel2"/>
      </w:pPr>
      <w:r w:rsidRPr="45C65D88">
        <w:t>The proportion of business units affected;</w:t>
      </w:r>
    </w:p>
    <w:p w14:paraId="06F8A1D8" w14:textId="0919B271" w:rsidR="000B306A" w:rsidRPr="00C604B9" w:rsidRDefault="00E1CAB1" w:rsidP="009C4D58">
      <w:pPr>
        <w:pStyle w:val="Bulletlevel2"/>
      </w:pPr>
      <w:r w:rsidRPr="00C604B9">
        <w:t>The size of the impact on those business units;</w:t>
      </w:r>
    </w:p>
    <w:p w14:paraId="33A7EC0F" w14:textId="27451C9E" w:rsidR="000B306A" w:rsidRPr="001409D1" w:rsidRDefault="00E1CAB1" w:rsidP="009C4D58">
      <w:pPr>
        <w:pStyle w:val="Bulletlevel2"/>
      </w:pPr>
      <w:r w:rsidRPr="00C604B9">
        <w:t>The dependency of the company on those units; and</w:t>
      </w:r>
    </w:p>
    <w:p w14:paraId="414AC8F2" w14:textId="754806F6" w:rsidR="000B306A" w:rsidRPr="00624563" w:rsidRDefault="45C65D88" w:rsidP="009C4D58">
      <w:pPr>
        <w:pStyle w:val="Bulletlevel2"/>
      </w:pPr>
      <w:r w:rsidRPr="45C65D88">
        <w:t>The potential for shareholder or customer concern.</w:t>
      </w:r>
    </w:p>
    <w:p w14:paraId="1241D6A6" w14:textId="4F6A3D83" w:rsidR="000B306A" w:rsidRPr="00624563" w:rsidRDefault="00E1CAB1" w:rsidP="004B77A4">
      <w:pPr>
        <w:pStyle w:val="ListParagraph"/>
        <w:rPr>
          <w:rFonts w:cstheme="minorHAnsi"/>
        </w:rPr>
      </w:pPr>
      <w:r w:rsidRPr="00624563">
        <w:rPr>
          <w:rFonts w:cstheme="minorHAnsi"/>
        </w:rPr>
        <w:t>If the financial effect has not been assessed by your organization, select “Unknown”.</w:t>
      </w:r>
    </w:p>
    <w:p w14:paraId="5F57D139" w14:textId="542826F2" w:rsidR="000B306A" w:rsidRPr="00624563" w:rsidRDefault="00E1CAB1" w:rsidP="20B1E3FD">
      <w:pPr>
        <w:spacing w:beforeLines="50" w:before="120"/>
        <w:textAlignment w:val="baseline"/>
        <w:rPr>
          <w:rFonts w:cstheme="minorHAnsi"/>
        </w:rPr>
      </w:pPr>
      <w:r w:rsidRPr="00624563">
        <w:rPr>
          <w:rFonts w:cstheme="minorHAnsi"/>
        </w:rPr>
        <w:t xml:space="preserve"> </w:t>
      </w:r>
    </w:p>
    <w:p w14:paraId="157FCF0D" w14:textId="297EA06D" w:rsidR="00624563" w:rsidRPr="00624563" w:rsidRDefault="00E1CAB1" w:rsidP="00624563">
      <w:pPr>
        <w:pStyle w:val="Heading4"/>
        <w:rPr>
          <w:rFonts w:cstheme="minorHAnsi"/>
        </w:rPr>
      </w:pPr>
      <w:r w:rsidRPr="00624563">
        <w:rPr>
          <w:rFonts w:cstheme="minorHAnsi"/>
        </w:rPr>
        <w:t>Are you able to quantify the financial effect of the risk? (column 13)</w:t>
      </w:r>
    </w:p>
    <w:p w14:paraId="51F06BBA" w14:textId="561C51E6" w:rsidR="000B306A" w:rsidRPr="00624563" w:rsidRDefault="45C65D88">
      <w:pPr>
        <w:pStyle w:val="ListParagraph"/>
      </w:pPr>
      <w:r w:rsidRPr="45C65D88">
        <w:t>We recognize that identifying, assessing, and managing environmental risks is a journey for small and medium-sized enterprises and depends on a number of factors, such as size and available resources.</w:t>
      </w:r>
    </w:p>
    <w:p w14:paraId="675ECB60" w14:textId="1310E2E8" w:rsidR="000B306A" w:rsidRPr="00624563" w:rsidRDefault="45C65D88" w:rsidP="009C4D58">
      <w:pPr>
        <w:pStyle w:val="Bulletlevel2"/>
      </w:pPr>
      <w:r w:rsidRPr="45C65D88">
        <w:t>If you are able to quantify the financial effect of the risk, select “Yes” and you will be able to provide these figures in columns 14-16.</w:t>
      </w:r>
    </w:p>
    <w:p w14:paraId="2D715BA2" w14:textId="543B8EEC" w:rsidR="000B306A" w:rsidRPr="00624563" w:rsidRDefault="45C65D88" w:rsidP="009C4D58">
      <w:pPr>
        <w:pStyle w:val="Bulletlevel2"/>
      </w:pPr>
      <w:r w:rsidRPr="45C65D88">
        <w:t>If you are not yet able to quantify the financial effect of the risk, select “No” and you will not be presented with columns 14-16.</w:t>
      </w:r>
    </w:p>
    <w:p w14:paraId="7D473290" w14:textId="1C07863F" w:rsidR="000B306A" w:rsidRPr="00624563" w:rsidRDefault="00E1CAB1" w:rsidP="00EC7DBA">
      <w:pPr>
        <w:spacing w:beforeLines="50" w:before="120"/>
        <w:ind w:left="117"/>
        <w:textAlignment w:val="baseline"/>
        <w:rPr>
          <w:rFonts w:cstheme="minorHAnsi"/>
        </w:rPr>
      </w:pPr>
      <w:r w:rsidRPr="00624563">
        <w:rPr>
          <w:rFonts w:cstheme="minorHAnsi"/>
        </w:rPr>
        <w:t xml:space="preserve"> </w:t>
      </w:r>
    </w:p>
    <w:p w14:paraId="52BFCE43" w14:textId="44CCD2D0" w:rsidR="000B306A" w:rsidRPr="00935AD7" w:rsidRDefault="00E1CAB1" w:rsidP="00624563">
      <w:pPr>
        <w:pStyle w:val="Heading4"/>
        <w:rPr>
          <w:b w:val="0"/>
          <w:color w:val="C00000"/>
        </w:rPr>
      </w:pPr>
      <w:r w:rsidRPr="00624563">
        <w:rPr>
          <w:rFonts w:cstheme="minorHAnsi"/>
        </w:rPr>
        <w:t>Potential financial effect figure - minimum/maximum (currency) (columns 14-15)</w:t>
      </w:r>
    </w:p>
    <w:p w14:paraId="43B6EDCA" w14:textId="295E7169" w:rsidR="000B306A" w:rsidRPr="00624563" w:rsidRDefault="00E1CAB1" w:rsidP="004B77A4">
      <w:pPr>
        <w:pStyle w:val="ListParagraph"/>
        <w:rPr>
          <w:rFonts w:cstheme="minorHAnsi"/>
        </w:rPr>
      </w:pPr>
      <w:r w:rsidRPr="00624563">
        <w:rPr>
          <w:rFonts w:cstheme="minorHAnsi"/>
        </w:rPr>
        <w:t>These columns are presented if you select “Yes” in column 13 “Are you able to quantify the financial effect of the risk?”</w:t>
      </w:r>
    </w:p>
    <w:p w14:paraId="7A8782CA" w14:textId="5EBC5A28" w:rsidR="000B306A" w:rsidRPr="00624563" w:rsidRDefault="00E1CAB1" w:rsidP="004B77A4">
      <w:pPr>
        <w:pStyle w:val="ListParagraph"/>
        <w:rPr>
          <w:rFonts w:cstheme="minorHAnsi"/>
        </w:rPr>
      </w:pPr>
      <w:r w:rsidRPr="00624563">
        <w:rPr>
          <w:rFonts w:cstheme="minorHAnsi"/>
        </w:rPr>
        <w:t>Consider all time horizons over which the risk is anticipated to effect the organization when calculating the financial effect figure. For example, if the risk is anticipated to affect the organization in both the short-term and the medium-term, a cumulative figure should be provided to indicate the range of the financial effect on the organization considering both of these time horizons.</w:t>
      </w:r>
    </w:p>
    <w:p w14:paraId="1DB6148E" w14:textId="0CD3AE18" w:rsidR="000B306A" w:rsidRPr="00624563" w:rsidRDefault="347DEA0D" w:rsidP="347DEA0D">
      <w:pPr>
        <w:pStyle w:val="ListParagraph"/>
      </w:pPr>
      <w:r w:rsidRPr="347DEA0D">
        <w:t>This figure should be in the same currency that you selected in 1.2 for all financial information disclosed throughout your response.</w:t>
      </w:r>
    </w:p>
    <w:p w14:paraId="399861CA" w14:textId="6EEDFD58" w:rsidR="000B306A" w:rsidRPr="009C4D58" w:rsidRDefault="45C65D88" w:rsidP="009C4D58">
      <w:pPr>
        <w:pStyle w:val="Bulletlevel2"/>
      </w:pPr>
      <w:r w:rsidRPr="45C65D88">
        <w:t>Financial figures should reflect the effect of the risk on your organization’s financial performance, such as revenue and costs and its financial position, such as assets and liabilities.</w:t>
      </w:r>
    </w:p>
    <w:p w14:paraId="2B4E26C8" w14:textId="0E85909B" w:rsidR="000B306A" w:rsidRPr="009C4D58" w:rsidRDefault="00E1CAB1" w:rsidP="009C4D58">
      <w:pPr>
        <w:pStyle w:val="Bulletlevel2"/>
      </w:pPr>
      <w:r w:rsidRPr="004F57DD">
        <w:t>For example, for organizations with a medium-term horizon of 3-5 years, a cumulative range should be provided for the years covered by the time horizon.</w:t>
      </w:r>
    </w:p>
    <w:p w14:paraId="3B39F7EC" w14:textId="40229CF9" w:rsidR="000B306A" w:rsidRPr="00624563" w:rsidRDefault="00E1CAB1" w:rsidP="004B77A4">
      <w:pPr>
        <w:pStyle w:val="ListParagraph"/>
        <w:rPr>
          <w:rFonts w:cstheme="minorHAnsi"/>
        </w:rPr>
      </w:pPr>
      <w:r w:rsidRPr="00624563">
        <w:rPr>
          <w:rFonts w:cstheme="minorHAnsi"/>
        </w:rPr>
        <w:t>Things you may consider when calculating the financial effect of the risk could include:</w:t>
      </w:r>
    </w:p>
    <w:p w14:paraId="6F9CD8DD" w14:textId="39D2846A" w:rsidR="000B306A" w:rsidRPr="00624563" w:rsidRDefault="00E1CAB1" w:rsidP="009C4D58">
      <w:pPr>
        <w:pStyle w:val="Bulletlevel2"/>
        <w:rPr>
          <w:rFonts w:cstheme="minorHAnsi"/>
        </w:rPr>
      </w:pPr>
      <w:r w:rsidRPr="00624563">
        <w:rPr>
          <w:rFonts w:cstheme="minorHAnsi"/>
        </w:rPr>
        <w:t>For physical risks:</w:t>
      </w:r>
    </w:p>
    <w:p w14:paraId="31A750CE" w14:textId="0D24CA5B" w:rsidR="000B306A" w:rsidRPr="009C4D58" w:rsidRDefault="00E1CAB1" w:rsidP="009C4D58">
      <w:pPr>
        <w:pStyle w:val="Bulletlevel3"/>
        <w:spacing w:before="0"/>
        <w:rPr>
          <w:lang w:eastAsia="zh-CN"/>
        </w:rPr>
      </w:pPr>
      <w:r w:rsidRPr="009C4D58">
        <w:rPr>
          <w:lang w:eastAsia="zh-CN"/>
        </w:rPr>
        <w:t>The value of capital expenditure on infrastructure asset repair or replacement as a result of loss and damage,</w:t>
      </w:r>
    </w:p>
    <w:p w14:paraId="254132A6" w14:textId="7274D25D" w:rsidR="000B306A" w:rsidRPr="009C4D58" w:rsidRDefault="00E1CAB1" w:rsidP="009C4D58">
      <w:pPr>
        <w:pStyle w:val="Bulletlevel3"/>
        <w:spacing w:before="0"/>
        <w:rPr>
          <w:lang w:eastAsia="zh-CN"/>
        </w:rPr>
      </w:pPr>
      <w:r w:rsidRPr="009C4D58">
        <w:rPr>
          <w:lang w:eastAsia="zh-CN"/>
        </w:rPr>
        <w:t>The percentage increase in insurance costs due to loss and damage,</w:t>
      </w:r>
    </w:p>
    <w:p w14:paraId="239D0E70" w14:textId="05121144" w:rsidR="000B306A" w:rsidRPr="009C4D58" w:rsidRDefault="00E1CAB1" w:rsidP="009C4D58">
      <w:pPr>
        <w:pStyle w:val="Bulletlevel3"/>
        <w:spacing w:before="0"/>
        <w:rPr>
          <w:lang w:eastAsia="zh-CN"/>
        </w:rPr>
      </w:pPr>
      <w:r w:rsidRPr="009C4D58">
        <w:rPr>
          <w:lang w:eastAsia="zh-CN"/>
        </w:rPr>
        <w:t>Capital expenditure on adaption due to the effects of physical risks,</w:t>
      </w:r>
    </w:p>
    <w:p w14:paraId="0400F875" w14:textId="1AE62384" w:rsidR="000B306A" w:rsidRPr="009C4D58" w:rsidRDefault="00E1CAB1" w:rsidP="009C4D58">
      <w:pPr>
        <w:pStyle w:val="Bulletlevel3"/>
        <w:spacing w:before="0"/>
        <w:rPr>
          <w:lang w:eastAsia="zh-CN"/>
        </w:rPr>
      </w:pPr>
      <w:r w:rsidRPr="009C4D58">
        <w:rPr>
          <w:lang w:eastAsia="zh-CN"/>
        </w:rPr>
        <w:t>Costs associated with the relocation of operations and suppliers due to the effects of physical risks.</w:t>
      </w:r>
    </w:p>
    <w:p w14:paraId="2A06C344" w14:textId="6D8AEB4F" w:rsidR="000B306A" w:rsidRPr="00624563" w:rsidRDefault="00E1CAB1" w:rsidP="009C4D58">
      <w:pPr>
        <w:pStyle w:val="Bulletlevel2"/>
        <w:rPr>
          <w:rFonts w:cstheme="minorHAnsi"/>
        </w:rPr>
      </w:pPr>
      <w:r w:rsidRPr="00624563">
        <w:rPr>
          <w:rFonts w:cstheme="minorHAnsi"/>
        </w:rPr>
        <w:t xml:space="preserve">For </w:t>
      </w:r>
      <w:r w:rsidR="13946700" w:rsidRPr="00624563">
        <w:rPr>
          <w:rFonts w:cstheme="minorHAnsi"/>
        </w:rPr>
        <w:t>pol</w:t>
      </w:r>
      <w:r w:rsidRPr="00624563">
        <w:rPr>
          <w:rFonts w:cstheme="minorHAnsi"/>
        </w:rPr>
        <w:t>icy risks</w:t>
      </w:r>
      <w:r w:rsidR="7B018436" w:rsidRPr="00624563">
        <w:rPr>
          <w:rFonts w:cstheme="minorHAnsi"/>
        </w:rPr>
        <w:t>:</w:t>
      </w:r>
    </w:p>
    <w:p w14:paraId="14263E73" w14:textId="26BF9953" w:rsidR="000B306A" w:rsidRPr="009C4D58" w:rsidRDefault="00E1CAB1" w:rsidP="009C4D58">
      <w:pPr>
        <w:pStyle w:val="Bulletlevel3"/>
        <w:spacing w:before="0"/>
        <w:rPr>
          <w:lang w:eastAsia="zh-CN"/>
        </w:rPr>
      </w:pPr>
      <w:r w:rsidRPr="009C4D58">
        <w:rPr>
          <w:lang w:eastAsia="zh-CN"/>
        </w:rPr>
        <w:t>A description and value of any fines/penalties received,</w:t>
      </w:r>
    </w:p>
    <w:p w14:paraId="1ACB9605" w14:textId="0398B877" w:rsidR="000B306A" w:rsidRPr="009C4D58" w:rsidRDefault="00E1CAB1" w:rsidP="009C4D58">
      <w:pPr>
        <w:pStyle w:val="Bulletlevel3"/>
        <w:spacing w:before="0"/>
        <w:rPr>
          <w:lang w:eastAsia="zh-CN"/>
        </w:rPr>
      </w:pPr>
      <w:r w:rsidRPr="009C4D58">
        <w:rPr>
          <w:lang w:eastAsia="zh-CN"/>
        </w:rPr>
        <w:t>A description and value of clean-up costs,</w:t>
      </w:r>
    </w:p>
    <w:p w14:paraId="1C617CA0" w14:textId="77777777" w:rsidR="00624563" w:rsidRPr="009C4D58" w:rsidRDefault="00E1CAB1" w:rsidP="009C4D58">
      <w:pPr>
        <w:pStyle w:val="Bulletlevel3"/>
        <w:spacing w:before="0"/>
        <w:rPr>
          <w:lang w:eastAsia="zh-CN"/>
        </w:rPr>
      </w:pPr>
      <w:r w:rsidRPr="009C4D58">
        <w:rPr>
          <w:lang w:eastAsia="zh-CN"/>
        </w:rPr>
        <w:t>A description and value of costs relating to loss of operating areas</w:t>
      </w:r>
      <w:r w:rsidR="7A2FEA9F" w:rsidRPr="009C4D58">
        <w:rPr>
          <w:lang w:eastAsia="zh-CN"/>
        </w:rPr>
        <w:t>.</w:t>
      </w:r>
    </w:p>
    <w:p w14:paraId="2C1DF34F" w14:textId="2C538D53" w:rsidR="000B306A" w:rsidRPr="009C4D58" w:rsidRDefault="00E1CAB1" w:rsidP="009C4D58">
      <w:pPr>
        <w:pStyle w:val="Bulletlevel3"/>
        <w:spacing w:before="0"/>
        <w:rPr>
          <w:lang w:eastAsia="zh-CN"/>
        </w:rPr>
      </w:pPr>
      <w:r w:rsidRPr="009C4D58">
        <w:rPr>
          <w:lang w:eastAsia="zh-CN"/>
        </w:rPr>
        <w:t>A description and value of litigation action taken against the organization associated with environmental related issues.</w:t>
      </w:r>
    </w:p>
    <w:p w14:paraId="4A540681" w14:textId="4C298BBF" w:rsidR="000B306A" w:rsidRPr="009C4D58" w:rsidRDefault="00E1CAB1" w:rsidP="009C4D58">
      <w:pPr>
        <w:pStyle w:val="Bulletlevel2"/>
        <w:rPr>
          <w:rFonts w:cstheme="minorHAnsi"/>
        </w:rPr>
      </w:pPr>
      <w:r w:rsidRPr="00624563">
        <w:rPr>
          <w:rFonts w:cstheme="minorHAnsi"/>
        </w:rPr>
        <w:t>For market risks:</w:t>
      </w:r>
    </w:p>
    <w:p w14:paraId="6D5C1F47" w14:textId="15606B4A" w:rsidR="000B306A" w:rsidRPr="00624563" w:rsidRDefault="00E1CAB1" w:rsidP="009C4D58">
      <w:pPr>
        <w:pStyle w:val="Bulletlevel3"/>
        <w:spacing w:before="0"/>
        <w:rPr>
          <w:lang w:eastAsia="zh-CN"/>
        </w:rPr>
      </w:pPr>
      <w:r w:rsidRPr="00624563">
        <w:rPr>
          <w:lang w:eastAsia="zh-CN"/>
        </w:rPr>
        <w:t>The costs related to loss of market access,</w:t>
      </w:r>
    </w:p>
    <w:p w14:paraId="038374D4" w14:textId="7CBD7A39" w:rsidR="000B306A" w:rsidRPr="009C4D58" w:rsidRDefault="00E1CAB1" w:rsidP="009C4D58">
      <w:pPr>
        <w:pStyle w:val="Bulletlevel3"/>
        <w:spacing w:before="0"/>
        <w:rPr>
          <w:lang w:eastAsia="zh-CN"/>
        </w:rPr>
      </w:pPr>
      <w:r w:rsidRPr="009C4D58">
        <w:rPr>
          <w:lang w:eastAsia="zh-CN"/>
        </w:rPr>
        <w:t>The costs related to raw material and natural resource price volatility</w:t>
      </w:r>
      <w:r w:rsidR="31813246" w:rsidRPr="009C4D58">
        <w:rPr>
          <w:lang w:eastAsia="zh-CN"/>
        </w:rPr>
        <w:t>.</w:t>
      </w:r>
    </w:p>
    <w:p w14:paraId="144001C7" w14:textId="0983AE38" w:rsidR="000B306A" w:rsidRPr="00624563" w:rsidRDefault="31813246" w:rsidP="009C4D58">
      <w:pPr>
        <w:pStyle w:val="Bulletlevel2"/>
        <w:rPr>
          <w:rFonts w:cstheme="minorHAnsi"/>
        </w:rPr>
      </w:pPr>
      <w:r w:rsidRPr="00624563">
        <w:rPr>
          <w:rFonts w:cstheme="minorHAnsi"/>
        </w:rPr>
        <w:t>For reputational risks:</w:t>
      </w:r>
    </w:p>
    <w:p w14:paraId="3D140265" w14:textId="357B7653" w:rsidR="000B306A" w:rsidRPr="009C4D58" w:rsidRDefault="00E1CAB1" w:rsidP="009C4D58">
      <w:pPr>
        <w:pStyle w:val="Bulletlevel3"/>
        <w:spacing w:before="0"/>
        <w:rPr>
          <w:lang w:eastAsia="zh-CN"/>
        </w:rPr>
      </w:pPr>
      <w:r w:rsidRPr="009C4D58">
        <w:rPr>
          <w:lang w:eastAsia="zh-CN"/>
        </w:rPr>
        <w:lastRenderedPageBreak/>
        <w:t>The increased costs/loss of revenue due to reputational risks,</w:t>
      </w:r>
    </w:p>
    <w:p w14:paraId="3F345DF4" w14:textId="60D62000" w:rsidR="000B306A" w:rsidRPr="009C4D58" w:rsidRDefault="00E1CAB1" w:rsidP="009C4D58">
      <w:pPr>
        <w:pStyle w:val="Bulletlevel3"/>
        <w:spacing w:before="0"/>
        <w:rPr>
          <w:lang w:eastAsia="zh-CN"/>
        </w:rPr>
      </w:pPr>
      <w:r w:rsidRPr="009C4D58">
        <w:rPr>
          <w:lang w:eastAsia="zh-CN"/>
        </w:rPr>
        <w:t>The decreased revenues due to reduced demand for products and services and reduced production capacity.</w:t>
      </w:r>
    </w:p>
    <w:p w14:paraId="3AA5595A" w14:textId="2DB8F28E" w:rsidR="000B306A" w:rsidRPr="009C4D58" w:rsidRDefault="00E1CAB1" w:rsidP="009C4D58">
      <w:pPr>
        <w:pStyle w:val="Bulletlevel2"/>
        <w:rPr>
          <w:rFonts w:cstheme="minorHAnsi"/>
        </w:rPr>
      </w:pPr>
      <w:r w:rsidRPr="00624563">
        <w:rPr>
          <w:rFonts w:cstheme="minorHAnsi"/>
        </w:rPr>
        <w:t>For technological risks:</w:t>
      </w:r>
    </w:p>
    <w:p w14:paraId="514B3809" w14:textId="503530A4" w:rsidR="000B306A" w:rsidRPr="009C4D58" w:rsidRDefault="00E1CAB1" w:rsidP="009C4D58">
      <w:pPr>
        <w:pStyle w:val="Bulletlevel3"/>
        <w:spacing w:before="0"/>
        <w:rPr>
          <w:lang w:eastAsia="zh-CN"/>
        </w:rPr>
      </w:pPr>
      <w:r w:rsidRPr="009C4D58">
        <w:rPr>
          <w:lang w:eastAsia="zh-CN"/>
        </w:rPr>
        <w:t>Expenditure on R&amp;D for new and alternative technologies related to mitigation and adaptation of risks.</w:t>
      </w:r>
    </w:p>
    <w:p w14:paraId="6F3E936C" w14:textId="49017138" w:rsidR="000B306A" w:rsidRPr="009C4D58" w:rsidRDefault="00E1CAB1" w:rsidP="009C4D58">
      <w:pPr>
        <w:pStyle w:val="Bulletlevel3"/>
        <w:spacing w:before="0"/>
        <w:rPr>
          <w:lang w:eastAsia="zh-CN"/>
        </w:rPr>
      </w:pPr>
      <w:r w:rsidRPr="009C4D58">
        <w:rPr>
          <w:lang w:eastAsia="zh-CN"/>
        </w:rPr>
        <w:t>For all risks:</w:t>
      </w:r>
    </w:p>
    <w:p w14:paraId="007B6B27" w14:textId="3A1FB0BE" w:rsidR="000B306A" w:rsidRPr="00624563" w:rsidRDefault="45C65D88" w:rsidP="009C4D58">
      <w:pPr>
        <w:pStyle w:val="Bulletlevel3"/>
        <w:spacing w:before="0"/>
        <w:rPr>
          <w:lang w:eastAsia="zh-CN"/>
        </w:rPr>
      </w:pPr>
      <w:r w:rsidRPr="45C65D88">
        <w:rPr>
          <w:lang w:eastAsia="zh-CN"/>
        </w:rPr>
        <w:t>Any other effects from environmental risks which have resulted in increased direct and indirect (operating) costs, increased capital expenditures, increased credit risk, decreased access to capital and asset value, decreased asset useful life leading to write-offs, asset impairment or early retirement of existing assets.</w:t>
      </w:r>
    </w:p>
    <w:p w14:paraId="0BAE9DDD" w14:textId="77777777" w:rsidR="00801CD0" w:rsidRPr="00801CD0" w:rsidRDefault="00801CD0" w:rsidP="00801CD0">
      <w:pPr>
        <w:rPr>
          <w:rFonts w:eastAsia="新細明體" w:cstheme="minorBidi"/>
          <w:szCs w:val="13"/>
          <w:lang w:eastAsia="zh-TW"/>
        </w:rPr>
      </w:pPr>
    </w:p>
    <w:p w14:paraId="0CE70C9C" w14:textId="0C11457D" w:rsidR="000B306A" w:rsidRPr="00935AD7" w:rsidRDefault="00E1CAB1" w:rsidP="00624563">
      <w:pPr>
        <w:pStyle w:val="Heading4"/>
        <w:rPr>
          <w:b w:val="0"/>
          <w:color w:val="C00000"/>
        </w:rPr>
      </w:pPr>
      <w:r w:rsidRPr="20B1E3FD">
        <w:t>Explanation of financial effect figure (column 16)</w:t>
      </w:r>
    </w:p>
    <w:p w14:paraId="2FCEF387" w14:textId="097A4D0F" w:rsidR="000B306A" w:rsidRPr="00935AD7" w:rsidRDefault="00E1CAB1" w:rsidP="004B77A4">
      <w:pPr>
        <w:pStyle w:val="ListParagraph"/>
      </w:pPr>
      <w:r w:rsidRPr="20B1E3FD">
        <w:t>This column is presented if you select “Yes” column 13 “Are you able to quantify the financial effect of the risk?”.</w:t>
      </w:r>
    </w:p>
    <w:p w14:paraId="16D42135" w14:textId="43D6EB8A" w:rsidR="000B306A" w:rsidRPr="00935AD7" w:rsidRDefault="00E1CAB1" w:rsidP="004B77A4">
      <w:pPr>
        <w:pStyle w:val="ListParagraph"/>
      </w:pPr>
      <w:r w:rsidRPr="20B1E3FD">
        <w:t>Describe how you arrived at this figure (or range), including:</w:t>
      </w:r>
    </w:p>
    <w:p w14:paraId="7191C1E0" w14:textId="2DD3130C" w:rsidR="000B306A" w:rsidRPr="009C4D58" w:rsidRDefault="45C65D88" w:rsidP="009C4D58">
      <w:pPr>
        <w:pStyle w:val="Bulletlevel2"/>
      </w:pPr>
      <w:r>
        <w:t>The approach utilized for calculation;</w:t>
      </w:r>
    </w:p>
    <w:p w14:paraId="6CF8C862" w14:textId="050CE228" w:rsidR="000B306A" w:rsidRPr="00935AD7" w:rsidRDefault="00E1CAB1" w:rsidP="009C4D58">
      <w:pPr>
        <w:pStyle w:val="Bulletlevel2"/>
      </w:pPr>
      <w:r w:rsidRPr="20B1E3FD">
        <w:t>The calculation method employed;</w:t>
      </w:r>
    </w:p>
    <w:p w14:paraId="055DEC54" w14:textId="26A6B383" w:rsidR="000B306A" w:rsidRPr="00935AD7" w:rsidRDefault="00E1CAB1" w:rsidP="009C4D58">
      <w:pPr>
        <w:pStyle w:val="Bulletlevel2"/>
      </w:pPr>
      <w:r w:rsidRPr="20B1E3FD">
        <w:t>How the figure relates to the primary effect identified in column 8 “Primary financial effect of the risk”;</w:t>
      </w:r>
    </w:p>
    <w:p w14:paraId="42DB6620" w14:textId="6F7AEE83" w:rsidR="000B306A" w:rsidRPr="00935AD7" w:rsidRDefault="00E1CAB1" w:rsidP="009C4D58">
      <w:pPr>
        <w:pStyle w:val="Bulletlevel2"/>
      </w:pPr>
      <w:r w:rsidRPr="20B1E3FD">
        <w:t>The numerical values used in your calculation;</w:t>
      </w:r>
    </w:p>
    <w:p w14:paraId="473F63FE" w14:textId="5B8AA2C2" w:rsidR="000B306A" w:rsidRPr="00935AD7" w:rsidRDefault="00E1CAB1" w:rsidP="009C4D58">
      <w:pPr>
        <w:pStyle w:val="Bulletlevel2"/>
      </w:pPr>
      <w:r w:rsidRPr="20B1E3FD">
        <w:t>Any underlying assumption influencing the figure;</w:t>
      </w:r>
    </w:p>
    <w:p w14:paraId="6DEEEFE4" w14:textId="7C435EF0" w:rsidR="000B306A" w:rsidRPr="00935AD7" w:rsidRDefault="45C65D88" w:rsidP="009C4D58">
      <w:pPr>
        <w:pStyle w:val="Bulletlevel2"/>
      </w:pPr>
      <w:r>
        <w:t>The time horizons considered.</w:t>
      </w:r>
    </w:p>
    <w:p w14:paraId="6830627F" w14:textId="40E518E9" w:rsidR="000B306A" w:rsidRPr="00935AD7" w:rsidRDefault="00E1CAB1" w:rsidP="004B77A4">
      <w:pPr>
        <w:pStyle w:val="ListParagraph"/>
      </w:pPr>
      <w:r w:rsidRPr="20B1E3FD">
        <w:t>You can also give further qualitative information, such as describing here other financial effects resulting from the selected risk (other than the main effect identified in column 8 “Primary financial effect of the risk”). If “Other, please specify” is selected in column 8 “Primary financial effect of the risk”, provide more details on the nature of the effect.</w:t>
      </w:r>
    </w:p>
    <w:p w14:paraId="11B256A3" w14:textId="3D1FA0A9" w:rsidR="000B306A" w:rsidRPr="00C67295" w:rsidRDefault="00E1CAB1" w:rsidP="20B1E3FD">
      <w:pPr>
        <w:spacing w:beforeLines="50" w:before="120"/>
        <w:textAlignment w:val="baseline"/>
        <w:rPr>
          <w:rFonts w:eastAsia="新細明體"/>
          <w:lang w:eastAsia="zh-TW"/>
        </w:rPr>
      </w:pPr>
      <w:r w:rsidRPr="20B1E3FD">
        <w:t xml:space="preserve"> </w:t>
      </w:r>
      <w:r w:rsidR="00C67295">
        <w:rPr>
          <w:rFonts w:eastAsia="新細明體"/>
          <w:lang w:eastAsia="zh-TW"/>
        </w:rPr>
        <w:tab/>
      </w:r>
      <w:r w:rsidR="00BF0E38">
        <w:rPr>
          <w:rFonts w:eastAsia="新細明體"/>
          <w:lang w:eastAsia="zh-TW"/>
        </w:rPr>
        <w:tab/>
      </w:r>
    </w:p>
    <w:p w14:paraId="432A7A18" w14:textId="29B4AAD0" w:rsidR="000B306A" w:rsidRPr="00935AD7" w:rsidRDefault="00E1CAB1" w:rsidP="00624563">
      <w:pPr>
        <w:pStyle w:val="Heading4"/>
        <w:rPr>
          <w:b w:val="0"/>
          <w:color w:val="C00000"/>
        </w:rPr>
      </w:pPr>
      <w:r w:rsidRPr="20B1E3FD">
        <w:t>Cost of response to risk (column 18)</w:t>
      </w:r>
    </w:p>
    <w:p w14:paraId="57EA782D" w14:textId="751E7191" w:rsidR="000B306A" w:rsidRPr="00935AD7" w:rsidRDefault="45C65D88" w:rsidP="004B77A4">
      <w:pPr>
        <w:pStyle w:val="ListParagraph"/>
      </w:pPr>
      <w:r>
        <w:t>We recognize that identifying, assessing, and managing environmental risks is a journey for small and medium-sized enterprises and depends on a number of factors, such as size and available resources. If you are able to do so, provide a quantitative figure representing the cost of your risk response actions. If there are no costs associated with responding to the risk, enter 0.</w:t>
      </w:r>
    </w:p>
    <w:p w14:paraId="163CE5D3" w14:textId="115B7105" w:rsidR="000B306A" w:rsidRPr="00935AD7" w:rsidRDefault="00E1CAB1" w:rsidP="004B77A4">
      <w:pPr>
        <w:pStyle w:val="ListParagraph"/>
      </w:pPr>
      <w:r w:rsidRPr="20B1E3FD">
        <w:t>If an absolute value cannot be provided, you may report a percentage value by entering 0 in this column and then reporting the percentage figure in column “Explanation of cost calculation”, including an explanation of the percentage calculation.</w:t>
      </w:r>
    </w:p>
    <w:p w14:paraId="390AA724" w14:textId="474B5D85" w:rsidR="000B306A" w:rsidRPr="00935AD7" w:rsidRDefault="00E1CAB1" w:rsidP="004B77A4">
      <w:pPr>
        <w:pStyle w:val="ListParagraph"/>
      </w:pPr>
      <w:r w:rsidRPr="20B1E3FD">
        <w:t xml:space="preserve">This figure should be in the same currency that you selected in question </w:t>
      </w:r>
      <w:r w:rsidR="00ED6E38">
        <w:t>1.2</w:t>
      </w:r>
      <w:r w:rsidRPr="20B1E3FD">
        <w:t xml:space="preserve"> for all financial information disclosed throughout your response.</w:t>
      </w:r>
    </w:p>
    <w:p w14:paraId="022D53BB" w14:textId="7159958B" w:rsidR="000B306A" w:rsidRPr="00935AD7" w:rsidRDefault="00E1CAB1" w:rsidP="20B1E3FD">
      <w:pPr>
        <w:spacing w:beforeLines="50" w:before="120"/>
        <w:textAlignment w:val="baseline"/>
      </w:pPr>
      <w:r w:rsidRPr="20B1E3FD">
        <w:t xml:space="preserve"> </w:t>
      </w:r>
    </w:p>
    <w:p w14:paraId="2AA82273" w14:textId="49052C1C" w:rsidR="000B306A" w:rsidRPr="00935AD7" w:rsidRDefault="00E1CAB1" w:rsidP="00624563">
      <w:pPr>
        <w:pStyle w:val="Heading4"/>
        <w:rPr>
          <w:b w:val="0"/>
          <w:color w:val="C00000"/>
        </w:rPr>
      </w:pPr>
      <w:r w:rsidRPr="20B1E3FD">
        <w:t>Explanation of cost calculation (column 19)</w:t>
      </w:r>
    </w:p>
    <w:p w14:paraId="3315A392" w14:textId="0CCDD895" w:rsidR="000B306A" w:rsidRPr="00935AD7" w:rsidRDefault="00E1CAB1" w:rsidP="004B77A4">
      <w:pPr>
        <w:pStyle w:val="ListParagraph"/>
      </w:pPr>
      <w:r w:rsidRPr="20B1E3FD">
        <w:t>Explain the methodology used to calculate the figure for the cost of managing the risk (in column 17), including numerical values used in your calculation.</w:t>
      </w:r>
    </w:p>
    <w:p w14:paraId="0F021828" w14:textId="288E9656" w:rsidR="000B306A" w:rsidRPr="00935AD7" w:rsidRDefault="00E1CAB1" w:rsidP="004B77A4">
      <w:pPr>
        <w:pStyle w:val="ListParagraph"/>
      </w:pPr>
      <w:r w:rsidRPr="20B1E3FD">
        <w:t>If there are no costs associated with responding to the risk, explain how you arrived at a figure of 0, even if the cost is absorbed into business-as-usual activities</w:t>
      </w:r>
      <w:r w:rsidR="3CE959A8" w:rsidRPr="20B1E3FD">
        <w:t>.</w:t>
      </w:r>
    </w:p>
    <w:p w14:paraId="60F55F00" w14:textId="4A7A0677" w:rsidR="000B306A" w:rsidRPr="00935AD7" w:rsidRDefault="000B306A" w:rsidP="003E5A57">
      <w:pPr>
        <w:ind w:left="271"/>
        <w:rPr>
          <w:rFonts w:eastAsiaTheme="minorEastAsia" w:cstheme="minorBidi"/>
        </w:rPr>
      </w:pPr>
    </w:p>
    <w:p w14:paraId="47BCF5FB" w14:textId="002BA8C9" w:rsidR="000B306A" w:rsidRPr="00EC7DBA" w:rsidRDefault="00E1CAB1" w:rsidP="00EC7DBA">
      <w:pPr>
        <w:pStyle w:val="Heading4"/>
      </w:pPr>
      <w:r w:rsidRPr="00EC7DBA">
        <w:t>Description of response (column 20)</w:t>
      </w:r>
    </w:p>
    <w:p w14:paraId="4F1FB7C3" w14:textId="7CDEF866" w:rsidR="000B306A" w:rsidRPr="00935AD7" w:rsidRDefault="00E1CAB1" w:rsidP="004B77A4">
      <w:pPr>
        <w:pStyle w:val="ListParagraph"/>
      </w:pPr>
      <w:r w:rsidRPr="20B1E3FD">
        <w:t>Provide details of your organization’s response to mitigate, control, transfer or accept the risk, including, if applicable, how the risk has been managed so far and future risk management procedures.</w:t>
      </w:r>
    </w:p>
    <w:p w14:paraId="2B84A5F6" w14:textId="3DFF3080" w:rsidR="000B306A" w:rsidRPr="00935AD7" w:rsidRDefault="00E1CAB1" w:rsidP="004B77A4">
      <w:pPr>
        <w:pStyle w:val="ListParagraph"/>
      </w:pPr>
      <w:r w:rsidRPr="20B1E3FD">
        <w:t>Describe the effect the response has had/is likely to have.</w:t>
      </w:r>
    </w:p>
    <w:p w14:paraId="4972CA41" w14:textId="76134E4D" w:rsidR="000B306A" w:rsidRPr="00935AD7" w:rsidRDefault="2DE9720C" w:rsidP="004B77A4">
      <w:pPr>
        <w:pStyle w:val="ListParagraph"/>
      </w:pPr>
      <w:r w:rsidRPr="20B1E3FD">
        <w:t>I</w:t>
      </w:r>
      <w:r w:rsidR="00E1CAB1" w:rsidRPr="20B1E3FD">
        <w:t>nclude an example of organization-specific risk responses actions (activities, projects, products and/or services)</w:t>
      </w:r>
      <w:r w:rsidR="342C5930" w:rsidRPr="20B1E3FD">
        <w:t>.</w:t>
      </w:r>
    </w:p>
    <w:p w14:paraId="796281B3" w14:textId="639EA52C" w:rsidR="000B306A" w:rsidRPr="00935AD7" w:rsidRDefault="00E1CAB1" w:rsidP="004B77A4">
      <w:pPr>
        <w:pStyle w:val="ListParagraph"/>
      </w:pPr>
      <w:r w:rsidRPr="20B1E3FD">
        <w:t>Report whether the response strategy involves any collective action initiatives, or if it contributes to the progress of a UN Sustainable Development Goal.</w:t>
      </w:r>
    </w:p>
    <w:p w14:paraId="6E37225B" w14:textId="77777777" w:rsidR="00C604B9" w:rsidRDefault="00C604B9" w:rsidP="3D6E62E7">
      <w:pPr>
        <w:pStyle w:val="Heading2"/>
        <w:keepNext/>
        <w:ind w:left="113"/>
      </w:pPr>
    </w:p>
    <w:p w14:paraId="23F5DEBE" w14:textId="44790652" w:rsidR="003C0638" w:rsidRPr="00935AD7" w:rsidRDefault="3D6E62E7" w:rsidP="3D6E62E7">
      <w:pPr>
        <w:pStyle w:val="Heading2"/>
        <w:keepNext/>
        <w:ind w:left="113"/>
        <w:rPr>
          <w:i/>
          <w:iCs/>
        </w:rPr>
      </w:pPr>
      <w:r>
        <w:t>[3.3</w:t>
      </w:r>
      <w:r w:rsidR="00FD5DEF">
        <w:t>] Are</w:t>
      </w:r>
      <w:r>
        <w:t xml:space="preserve"> you aware of any opportunities created by environmental issues which have had a substantive effect on your organization in the reporting year or may in the future? </w:t>
      </w:r>
      <w:r w:rsidRPr="3D6E62E7">
        <w:rPr>
          <w:i/>
          <w:iCs/>
        </w:rPr>
        <w:t>(Source: 2025 CDP SME questionnaire)</w:t>
      </w:r>
    </w:p>
    <w:p w14:paraId="2A6EE1DC" w14:textId="77777777" w:rsidR="003C0638" w:rsidRPr="00935AD7" w:rsidRDefault="003C0638" w:rsidP="002B43D4">
      <w:pPr>
        <w:pStyle w:val="Heading3"/>
      </w:pPr>
      <w:r w:rsidRPr="00935AD7">
        <w:rPr>
          <w:w w:val="105"/>
        </w:rPr>
        <w:t>Rationale</w:t>
      </w:r>
    </w:p>
    <w:p w14:paraId="7ADB8FA8" w14:textId="70C4809B" w:rsidR="003C0638" w:rsidRPr="00935AD7" w:rsidRDefault="005232C2" w:rsidP="007A6FBE">
      <w:pPr>
        <w:pStyle w:val="BodyText"/>
      </w:pPr>
      <w:r w:rsidRPr="005232C2">
        <w:rPr>
          <w:w w:val="105"/>
        </w:rPr>
        <w:t xml:space="preserve">Environmental opportunities with substantive effects (those which have had or are anticipated to have, a considerable or relatively significant operational, financial, or strategic impact on an organization at the corporate level) can contribute to positive impacts such as cost savings or revenue generation, enhanced differentiation and competitiveness, job creation, increased stakeholder confidence, as well as wider community benefits. It is crucial for investors and data users to know whether your organization has identified any environmental opportunities within your direct operations or across your value chain (suppliers, customers, and other stakeholders) which are anticipated to have substantive effects on your organization. This includes both opportunities which have already had an effect in the reporting year, as well as opportunities </w:t>
      </w:r>
      <w:r w:rsidRPr="005232C2">
        <w:rPr>
          <w:w w:val="105"/>
        </w:rPr>
        <w:lastRenderedPageBreak/>
        <w:t>which may have an effect in the future. If no environmental opportunities with substantive effects have been identified as part of your assessment, it is equally crucial for data users to understand how and why your organization has concluded that you are not presented with any opportunities.</w:t>
      </w:r>
    </w:p>
    <w:p w14:paraId="54231EF5" w14:textId="77777777" w:rsidR="003C0638" w:rsidRPr="00935AD7" w:rsidRDefault="003C0638" w:rsidP="00AB70A6">
      <w:pPr>
        <w:pStyle w:val="BodyText"/>
        <w:rPr>
          <w:w w:val="105"/>
        </w:rPr>
      </w:pPr>
    </w:p>
    <w:p w14:paraId="626791D1" w14:textId="3D8C77DD" w:rsidR="003C0638" w:rsidRDefault="001D2DF1" w:rsidP="002B43D4">
      <w:pPr>
        <w:pStyle w:val="Heading3"/>
        <w:rPr>
          <w:rFonts w:eastAsia="新細明體"/>
          <w:w w:val="105"/>
          <w:lang w:eastAsia="zh-TW"/>
        </w:rPr>
      </w:pPr>
      <w:r w:rsidRPr="001D2DF1">
        <w:rPr>
          <w:w w:val="105"/>
        </w:rPr>
        <w:t>Ambition</w:t>
      </w:r>
    </w:p>
    <w:p w14:paraId="4BE35B18" w14:textId="4CEC2DA3" w:rsidR="003C0638" w:rsidRPr="009C4D58" w:rsidRDefault="009F3E32" w:rsidP="009C4D58">
      <w:pPr>
        <w:pStyle w:val="ListParagraph"/>
        <w:rPr>
          <w:w w:val="105"/>
        </w:rPr>
      </w:pPr>
      <w:r w:rsidRPr="009F3E32">
        <w:rPr>
          <w:w w:val="105"/>
        </w:rPr>
        <w:t xml:space="preserve">The </w:t>
      </w:r>
      <w:r w:rsidRPr="009C4D58">
        <w:rPr>
          <w:w w:val="105"/>
        </w:rPr>
        <w:t>organization</w:t>
      </w:r>
      <w:r w:rsidRPr="009F3E32">
        <w:rPr>
          <w:w w:val="105"/>
        </w:rPr>
        <w:t xml:space="preserve"> discloses environmental opportunities which have had or are anticipated to have a substantive effect on its business activities, value chain, financial position (e.g., assets and liabilities), financial performance (e.g., revenue or expenditure) and cash flows.</w:t>
      </w:r>
    </w:p>
    <w:p w14:paraId="58CE6819" w14:textId="77777777" w:rsidR="009F3E32" w:rsidRPr="003E5A57" w:rsidRDefault="009F3E32" w:rsidP="003E5A57">
      <w:pPr>
        <w:ind w:left="167"/>
        <w:rPr>
          <w:w w:val="105"/>
        </w:rPr>
      </w:pPr>
    </w:p>
    <w:p w14:paraId="43E683E0" w14:textId="2A596298" w:rsidR="00575084" w:rsidRPr="003D738F" w:rsidRDefault="003C0638" w:rsidP="003D738F">
      <w:pPr>
        <w:pStyle w:val="Heading3"/>
      </w:pPr>
      <w:r w:rsidRPr="00935AD7">
        <w:t>Response options</w:t>
      </w:r>
    </w:p>
    <w:p w14:paraId="35AABD45" w14:textId="71F45299" w:rsidR="003C0638" w:rsidRPr="00935AD7" w:rsidRDefault="00CA59A4" w:rsidP="007A6FBE">
      <w:pPr>
        <w:pStyle w:val="BodyText"/>
      </w:pPr>
      <w:r w:rsidRPr="00CA59A4">
        <w:rPr>
          <w:w w:val="105"/>
        </w:rPr>
        <w:t xml:space="preserve">Please complete the following table. </w:t>
      </w:r>
    </w:p>
    <w:p w14:paraId="722BC7C5" w14:textId="77777777" w:rsidR="003C0638" w:rsidRPr="00935AD7" w:rsidRDefault="003C0638" w:rsidP="003C0638">
      <w:pPr>
        <w:spacing w:before="5"/>
        <w:rPr>
          <w:rFonts w:ascii="Liberation Sans" w:eastAsia="Liberation Sans" w:hAnsi="Liberation Sans" w:cs="Liberation Sans"/>
          <w:sz w:val="11"/>
          <w:szCs w:val="1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3"/>
        <w:gridCol w:w="5667"/>
        <w:gridCol w:w="4408"/>
      </w:tblGrid>
      <w:tr w:rsidR="00FD6E24" w:rsidRPr="00935AD7" w14:paraId="11314996" w14:textId="77777777" w:rsidTr="007A6FBE">
        <w:trPr>
          <w:trHeight w:val="260"/>
        </w:trPr>
        <w:tc>
          <w:tcPr>
            <w:tcW w:w="4683" w:type="dxa"/>
            <w:shd w:val="clear" w:color="auto" w:fill="C00000"/>
            <w:vAlign w:val="center"/>
          </w:tcPr>
          <w:p w14:paraId="2081F78E" w14:textId="77777777" w:rsidR="00FD6E24" w:rsidRPr="00CA59A4" w:rsidRDefault="00FD6E24" w:rsidP="007A6FBE">
            <w:pPr>
              <w:rPr>
                <w:b/>
                <w:bCs/>
                <w:color w:val="FFFFFF" w:themeColor="background1"/>
                <w:szCs w:val="13"/>
              </w:rPr>
            </w:pPr>
          </w:p>
        </w:tc>
        <w:tc>
          <w:tcPr>
            <w:tcW w:w="5667" w:type="dxa"/>
            <w:shd w:val="clear" w:color="auto" w:fill="C00000"/>
            <w:vAlign w:val="center"/>
          </w:tcPr>
          <w:p w14:paraId="3502C0ED" w14:textId="77777777" w:rsidR="00FD6E24" w:rsidRPr="00FD6E24" w:rsidRDefault="00FD6E24" w:rsidP="007A6FBE">
            <w:pPr>
              <w:rPr>
                <w:b/>
                <w:bCs/>
                <w:i/>
                <w:iCs/>
                <w:color w:val="FFFFFF" w:themeColor="background1"/>
                <w:szCs w:val="13"/>
              </w:rPr>
            </w:pPr>
          </w:p>
        </w:tc>
        <w:tc>
          <w:tcPr>
            <w:tcW w:w="4408" w:type="dxa"/>
            <w:shd w:val="clear" w:color="auto" w:fill="C00000"/>
            <w:vAlign w:val="center"/>
          </w:tcPr>
          <w:p w14:paraId="45B022BB" w14:textId="41A0A2AB" w:rsidR="00FD6E24" w:rsidRPr="00FD6E24" w:rsidRDefault="00FD6E24" w:rsidP="007A6FBE">
            <w:pPr>
              <w:rPr>
                <w:b/>
                <w:bCs/>
                <w:i/>
                <w:iCs/>
                <w:color w:val="FFFFFF" w:themeColor="background1"/>
                <w:szCs w:val="13"/>
              </w:rPr>
            </w:pPr>
            <w:r w:rsidRPr="00FD6E24">
              <w:rPr>
                <w:rFonts w:eastAsia="新細明體"/>
                <w:b/>
                <w:bCs/>
                <w:i/>
                <w:iCs/>
                <w:color w:val="FFFFFF" w:themeColor="background1"/>
                <w:szCs w:val="13"/>
                <w:lang w:eastAsia="zh-TW"/>
              </w:rPr>
              <w:t>Appears if “No” is selected in column 1</w:t>
            </w:r>
          </w:p>
        </w:tc>
      </w:tr>
      <w:tr w:rsidR="00FD6E24" w:rsidRPr="00935AD7" w14:paraId="2F714E2C" w14:textId="77777777" w:rsidTr="007A6FBE">
        <w:trPr>
          <w:trHeight w:val="260"/>
        </w:trPr>
        <w:tc>
          <w:tcPr>
            <w:tcW w:w="4683" w:type="dxa"/>
            <w:shd w:val="clear" w:color="auto" w:fill="C00000"/>
            <w:vAlign w:val="center"/>
          </w:tcPr>
          <w:p w14:paraId="64CABF06" w14:textId="3F5E2740" w:rsidR="00FD6E24" w:rsidRPr="00CA59A4" w:rsidRDefault="00FD6E24" w:rsidP="007A6FBE">
            <w:pPr>
              <w:rPr>
                <w:b/>
                <w:bCs/>
                <w:color w:val="FFFFFF" w:themeColor="background1"/>
                <w:szCs w:val="13"/>
              </w:rPr>
            </w:pPr>
            <w:r>
              <w:rPr>
                <w:b/>
                <w:bCs/>
                <w:color w:val="FFFFFF" w:themeColor="background1"/>
                <w:szCs w:val="13"/>
              </w:rPr>
              <w:t>0</w:t>
            </w:r>
          </w:p>
        </w:tc>
        <w:tc>
          <w:tcPr>
            <w:tcW w:w="5667" w:type="dxa"/>
            <w:shd w:val="clear" w:color="auto" w:fill="C00000"/>
            <w:vAlign w:val="center"/>
          </w:tcPr>
          <w:p w14:paraId="510F3C1E" w14:textId="1A14A635" w:rsidR="00FD6E24" w:rsidRPr="00CA59A4" w:rsidRDefault="00FD6E24" w:rsidP="007A6FBE">
            <w:pPr>
              <w:rPr>
                <w:b/>
                <w:bCs/>
                <w:color w:val="FFFFFF" w:themeColor="background1"/>
                <w:szCs w:val="13"/>
              </w:rPr>
            </w:pPr>
            <w:r>
              <w:rPr>
                <w:b/>
                <w:bCs/>
                <w:color w:val="FFFFFF" w:themeColor="background1"/>
                <w:szCs w:val="13"/>
              </w:rPr>
              <w:t>1</w:t>
            </w:r>
          </w:p>
        </w:tc>
        <w:tc>
          <w:tcPr>
            <w:tcW w:w="4408" w:type="dxa"/>
            <w:shd w:val="clear" w:color="auto" w:fill="C00000"/>
            <w:vAlign w:val="center"/>
          </w:tcPr>
          <w:p w14:paraId="50823D2A" w14:textId="2538FE92" w:rsidR="00FD6E24" w:rsidRPr="00CA59A4" w:rsidRDefault="00FD6E24" w:rsidP="007A6FBE">
            <w:pPr>
              <w:rPr>
                <w:b/>
                <w:bCs/>
                <w:color w:val="FFFFFF" w:themeColor="background1"/>
                <w:szCs w:val="13"/>
              </w:rPr>
            </w:pPr>
            <w:r>
              <w:rPr>
                <w:b/>
                <w:bCs/>
                <w:color w:val="FFFFFF" w:themeColor="background1"/>
                <w:szCs w:val="13"/>
              </w:rPr>
              <w:t>2</w:t>
            </w:r>
          </w:p>
        </w:tc>
      </w:tr>
      <w:tr w:rsidR="00575084" w:rsidRPr="00935AD7" w14:paraId="27C1F5CF" w14:textId="77777777" w:rsidTr="007A6FBE">
        <w:trPr>
          <w:trHeight w:val="522"/>
        </w:trPr>
        <w:tc>
          <w:tcPr>
            <w:tcW w:w="4683" w:type="dxa"/>
            <w:shd w:val="clear" w:color="auto" w:fill="C00000"/>
            <w:vAlign w:val="center"/>
          </w:tcPr>
          <w:p w14:paraId="149BCA41" w14:textId="08E7C885" w:rsidR="00575084" w:rsidRPr="00CA59A4" w:rsidRDefault="00575084" w:rsidP="007A6FBE">
            <w:pPr>
              <w:rPr>
                <w:b/>
                <w:bCs/>
                <w:color w:val="FFFFFF" w:themeColor="background1"/>
                <w:szCs w:val="13"/>
              </w:rPr>
            </w:pPr>
            <w:r w:rsidRPr="00CA59A4">
              <w:rPr>
                <w:b/>
                <w:bCs/>
                <w:color w:val="FFFFFF" w:themeColor="background1"/>
                <w:szCs w:val="13"/>
              </w:rPr>
              <w:t>Environmental issue</w:t>
            </w:r>
          </w:p>
        </w:tc>
        <w:tc>
          <w:tcPr>
            <w:tcW w:w="5667" w:type="dxa"/>
            <w:shd w:val="clear" w:color="auto" w:fill="C00000"/>
            <w:vAlign w:val="center"/>
          </w:tcPr>
          <w:p w14:paraId="37AAD27E" w14:textId="2575610E" w:rsidR="00575084" w:rsidRPr="00CA59A4" w:rsidRDefault="00575084" w:rsidP="007A6FBE">
            <w:pPr>
              <w:rPr>
                <w:b/>
                <w:bCs/>
                <w:color w:val="FFFFFF" w:themeColor="background1"/>
                <w:szCs w:val="13"/>
              </w:rPr>
            </w:pPr>
            <w:r w:rsidRPr="00CA59A4">
              <w:rPr>
                <w:b/>
                <w:bCs/>
                <w:color w:val="FFFFFF" w:themeColor="background1"/>
                <w:szCs w:val="13"/>
              </w:rPr>
              <w:t>Environmental opportunities identified</w:t>
            </w:r>
          </w:p>
        </w:tc>
        <w:tc>
          <w:tcPr>
            <w:tcW w:w="4408" w:type="dxa"/>
            <w:shd w:val="clear" w:color="auto" w:fill="C00000"/>
            <w:vAlign w:val="center"/>
          </w:tcPr>
          <w:p w14:paraId="0578932E" w14:textId="77777777" w:rsidR="00575084" w:rsidRDefault="00575084" w:rsidP="007A6FBE">
            <w:pPr>
              <w:rPr>
                <w:rFonts w:eastAsia="新細明體"/>
                <w:b/>
                <w:bCs/>
                <w:color w:val="FFFFFF" w:themeColor="background1"/>
                <w:szCs w:val="13"/>
                <w:lang w:eastAsia="zh-TW"/>
              </w:rPr>
            </w:pPr>
            <w:r w:rsidRPr="00CA59A4">
              <w:rPr>
                <w:b/>
                <w:bCs/>
                <w:color w:val="FFFFFF" w:themeColor="background1"/>
                <w:szCs w:val="13"/>
              </w:rPr>
              <w:t>Primary reason why your organization does not consider itself to have environmental opportunities</w:t>
            </w:r>
          </w:p>
          <w:p w14:paraId="2F59EC10" w14:textId="299324C9" w:rsidR="00CA59A4" w:rsidRPr="00CA59A4" w:rsidRDefault="00CA59A4" w:rsidP="007A6FBE">
            <w:pPr>
              <w:rPr>
                <w:rFonts w:eastAsia="新細明體"/>
                <w:b/>
                <w:bCs/>
                <w:color w:val="FFFFFF" w:themeColor="background1"/>
                <w:szCs w:val="13"/>
                <w:lang w:eastAsia="zh-TW"/>
              </w:rPr>
            </w:pPr>
          </w:p>
        </w:tc>
      </w:tr>
      <w:tr w:rsidR="009F4BA2" w:rsidRPr="00935AD7" w14:paraId="651FEC5E" w14:textId="77777777" w:rsidTr="007A6FBE">
        <w:trPr>
          <w:trHeight w:val="890"/>
        </w:trPr>
        <w:tc>
          <w:tcPr>
            <w:tcW w:w="4683" w:type="dxa"/>
            <w:shd w:val="clear" w:color="auto" w:fill="D9D9D9" w:themeFill="background1" w:themeFillShade="D9"/>
          </w:tcPr>
          <w:p w14:paraId="56FFD16D" w14:textId="42AE25C0" w:rsidR="009F4BA2" w:rsidRPr="009F4BA2" w:rsidRDefault="009F4BA2" w:rsidP="009F4BA2">
            <w:pPr>
              <w:spacing w:before="120"/>
              <w:ind w:left="55"/>
              <w:rPr>
                <w:rFonts w:eastAsia="Liberation Sans"/>
                <w:spacing w:val="-2"/>
                <w:w w:val="105"/>
                <w:szCs w:val="13"/>
              </w:rPr>
            </w:pPr>
            <w:r w:rsidRPr="009F4BA2">
              <w:rPr>
                <w:rFonts w:eastAsia="Liberation Sans"/>
                <w:spacing w:val="-2"/>
                <w:w w:val="105"/>
                <w:szCs w:val="13"/>
              </w:rPr>
              <w:t>Climate change</w:t>
            </w:r>
          </w:p>
        </w:tc>
        <w:tc>
          <w:tcPr>
            <w:tcW w:w="5667" w:type="dxa"/>
            <w:shd w:val="clear" w:color="auto" w:fill="D9D9D9" w:themeFill="background1" w:themeFillShade="D9"/>
          </w:tcPr>
          <w:p w14:paraId="2F122A86" w14:textId="77777777" w:rsidR="009F4BA2" w:rsidRPr="00935AD7" w:rsidRDefault="009F4BA2" w:rsidP="009F4BA2">
            <w:pPr>
              <w:spacing w:before="120" w:line="114" w:lineRule="exact"/>
              <w:ind w:left="54"/>
              <w:rPr>
                <w:rFonts w:eastAsia="Liberation Sans"/>
                <w:szCs w:val="13"/>
              </w:rPr>
            </w:pPr>
            <w:r w:rsidRPr="00935AD7">
              <w:rPr>
                <w:rFonts w:eastAsia="Liberation Sans"/>
                <w:w w:val="105"/>
                <w:szCs w:val="13"/>
              </w:rPr>
              <w:t>Select</w:t>
            </w:r>
            <w:r w:rsidRPr="00935AD7">
              <w:rPr>
                <w:rFonts w:eastAsia="Liberation Sans"/>
                <w:spacing w:val="-4"/>
                <w:w w:val="105"/>
                <w:szCs w:val="13"/>
              </w:rPr>
              <w:t xml:space="preserve"> </w:t>
            </w:r>
            <w:r w:rsidRPr="00935AD7">
              <w:rPr>
                <w:rFonts w:eastAsia="Liberation Sans"/>
                <w:spacing w:val="-2"/>
                <w:w w:val="105"/>
                <w:szCs w:val="13"/>
              </w:rPr>
              <w:t>from:</w:t>
            </w:r>
          </w:p>
          <w:p w14:paraId="33DDE0F0" w14:textId="09E98FBB" w:rsidR="007B0083" w:rsidRPr="003E66A0" w:rsidRDefault="003E66A0" w:rsidP="00390AC2">
            <w:pPr>
              <w:pStyle w:val="Bulletpointintable"/>
              <w:spacing w:before="0"/>
              <w:rPr>
                <w:w w:val="105"/>
              </w:rPr>
            </w:pPr>
            <w:r>
              <w:rPr>
                <w:rFonts w:hint="eastAsia"/>
                <w:w w:val="105"/>
              </w:rPr>
              <w:t>Yes</w:t>
            </w:r>
            <w:r w:rsidR="007B0083" w:rsidRPr="003E66A0">
              <w:rPr>
                <w:w w:val="105"/>
              </w:rPr>
              <w:t>, we have identified opportunities, and some/all are being realized</w:t>
            </w:r>
          </w:p>
          <w:p w14:paraId="620B22B7" w14:textId="77777777" w:rsidR="007B0083" w:rsidRPr="003E66A0" w:rsidRDefault="007B0083" w:rsidP="001B473A">
            <w:pPr>
              <w:pStyle w:val="Bulletpointintable"/>
              <w:rPr>
                <w:w w:val="105"/>
              </w:rPr>
            </w:pPr>
            <w:r w:rsidRPr="003E66A0">
              <w:rPr>
                <w:w w:val="105"/>
              </w:rPr>
              <w:t>Yes, we have identified opportunities but are unable to realize them</w:t>
            </w:r>
          </w:p>
          <w:p w14:paraId="7BACBF81" w14:textId="603FA3EA" w:rsidR="009F4BA2" w:rsidRPr="00935AD7" w:rsidRDefault="007B0083" w:rsidP="001B473A">
            <w:pPr>
              <w:pStyle w:val="Bulletpointintable"/>
              <w:rPr>
                <w:rFonts w:eastAsia="Liberation Sans"/>
              </w:rPr>
            </w:pPr>
            <w:r w:rsidRPr="003E66A0">
              <w:rPr>
                <w:w w:val="105"/>
              </w:rPr>
              <w:t>No</w:t>
            </w:r>
          </w:p>
        </w:tc>
        <w:tc>
          <w:tcPr>
            <w:tcW w:w="4408" w:type="dxa"/>
            <w:shd w:val="clear" w:color="auto" w:fill="D9D9D9" w:themeFill="background1" w:themeFillShade="D9"/>
          </w:tcPr>
          <w:p w14:paraId="0395FA8A" w14:textId="77777777" w:rsidR="00A54354" w:rsidRPr="00935AD7" w:rsidRDefault="00A54354" w:rsidP="00A54354">
            <w:pPr>
              <w:spacing w:before="120" w:line="114" w:lineRule="exact"/>
              <w:ind w:left="54"/>
              <w:rPr>
                <w:rFonts w:eastAsia="Liberation Sans"/>
                <w:szCs w:val="13"/>
              </w:rPr>
            </w:pPr>
            <w:r w:rsidRPr="00935AD7">
              <w:rPr>
                <w:rFonts w:eastAsia="Liberation Sans"/>
                <w:w w:val="105"/>
                <w:szCs w:val="13"/>
              </w:rPr>
              <w:t>Select</w:t>
            </w:r>
            <w:r w:rsidRPr="00935AD7">
              <w:rPr>
                <w:rFonts w:eastAsia="Liberation Sans"/>
                <w:spacing w:val="-4"/>
                <w:w w:val="105"/>
                <w:szCs w:val="13"/>
              </w:rPr>
              <w:t xml:space="preserve"> </w:t>
            </w:r>
            <w:r w:rsidRPr="00935AD7">
              <w:rPr>
                <w:rFonts w:eastAsia="Liberation Sans"/>
                <w:spacing w:val="-2"/>
                <w:w w:val="105"/>
                <w:szCs w:val="13"/>
              </w:rPr>
              <w:t>from:</w:t>
            </w:r>
          </w:p>
          <w:p w14:paraId="27FDFFF9" w14:textId="77777777" w:rsidR="009358BF" w:rsidRPr="00390AC2" w:rsidRDefault="009358BF" w:rsidP="00390AC2">
            <w:pPr>
              <w:pStyle w:val="Bulletpointintable"/>
              <w:spacing w:before="0"/>
            </w:pPr>
            <w:r w:rsidRPr="00390AC2">
              <w:t>Opportunities exist, but none anticipated to have a substantive effect on organization</w:t>
            </w:r>
          </w:p>
          <w:p w14:paraId="5651B77E" w14:textId="77777777" w:rsidR="009358BF" w:rsidRPr="00390AC2" w:rsidRDefault="009358BF" w:rsidP="00390AC2">
            <w:pPr>
              <w:pStyle w:val="Bulletpointintable"/>
              <w:spacing w:before="0"/>
            </w:pPr>
            <w:r w:rsidRPr="00390AC2">
              <w:t>Evaluation in progress</w:t>
            </w:r>
          </w:p>
          <w:p w14:paraId="17F933EB" w14:textId="77777777" w:rsidR="009358BF" w:rsidRPr="00390AC2" w:rsidRDefault="009358BF" w:rsidP="00390AC2">
            <w:pPr>
              <w:pStyle w:val="Bulletpointintable"/>
              <w:spacing w:before="0"/>
            </w:pPr>
            <w:r w:rsidRPr="00390AC2">
              <w:t>Lack of internal resources, capabilities, or expertise (e.g., due to organization size)</w:t>
            </w:r>
          </w:p>
          <w:p w14:paraId="4E497B5D" w14:textId="77777777" w:rsidR="009358BF" w:rsidRPr="00390AC2" w:rsidRDefault="009358BF" w:rsidP="00390AC2">
            <w:pPr>
              <w:pStyle w:val="Bulletpointintable"/>
              <w:spacing w:before="0"/>
            </w:pPr>
            <w:r w:rsidRPr="00390AC2">
              <w:t>No standardized procedure</w:t>
            </w:r>
          </w:p>
          <w:p w14:paraId="740E7314" w14:textId="77777777" w:rsidR="009358BF" w:rsidRPr="00390AC2" w:rsidRDefault="009358BF" w:rsidP="00390AC2">
            <w:pPr>
              <w:pStyle w:val="Bulletpointintable"/>
              <w:spacing w:before="0"/>
            </w:pPr>
            <w:r w:rsidRPr="00390AC2">
              <w:t>Not an immediate strategic priority</w:t>
            </w:r>
          </w:p>
          <w:p w14:paraId="6961AD5D" w14:textId="77777777" w:rsidR="009358BF" w:rsidRPr="00390AC2" w:rsidRDefault="009358BF" w:rsidP="00390AC2">
            <w:pPr>
              <w:pStyle w:val="Bulletpointintable"/>
              <w:spacing w:before="0"/>
            </w:pPr>
            <w:r w:rsidRPr="00390AC2">
              <w:t>Judged to be unimportant or not relevant</w:t>
            </w:r>
          </w:p>
          <w:p w14:paraId="2D3BAB1B" w14:textId="6344C697" w:rsidR="009F4BA2" w:rsidRPr="00935AD7" w:rsidRDefault="009358BF" w:rsidP="00390AC2">
            <w:pPr>
              <w:pStyle w:val="Bulletpointintable"/>
              <w:spacing w:before="0"/>
              <w:rPr>
                <w:rFonts w:eastAsia="Liberation Sans"/>
              </w:rPr>
            </w:pPr>
            <w:r w:rsidRPr="00390AC2">
              <w:t>Other, please specify</w:t>
            </w:r>
          </w:p>
        </w:tc>
      </w:tr>
      <w:tr w:rsidR="009F4BA2" w:rsidRPr="00935AD7" w14:paraId="258650AB" w14:textId="77777777" w:rsidTr="007A6FBE">
        <w:trPr>
          <w:trHeight w:val="260"/>
        </w:trPr>
        <w:tc>
          <w:tcPr>
            <w:tcW w:w="4683" w:type="dxa"/>
            <w:shd w:val="clear" w:color="auto" w:fill="D9D9D9" w:themeFill="background1" w:themeFillShade="D9"/>
          </w:tcPr>
          <w:p w14:paraId="14BBCFE2" w14:textId="2F697133" w:rsidR="009F4BA2" w:rsidRPr="009F4BA2" w:rsidRDefault="009F4BA2" w:rsidP="009F4BA2">
            <w:pPr>
              <w:spacing w:before="120"/>
              <w:ind w:left="55"/>
              <w:rPr>
                <w:rFonts w:eastAsia="Liberation Sans"/>
                <w:spacing w:val="-2"/>
                <w:w w:val="105"/>
                <w:szCs w:val="13"/>
              </w:rPr>
            </w:pPr>
            <w:r w:rsidRPr="009F4BA2">
              <w:rPr>
                <w:rFonts w:eastAsia="Liberation Sans"/>
                <w:spacing w:val="-2"/>
                <w:w w:val="105"/>
                <w:szCs w:val="13"/>
              </w:rPr>
              <w:t>Forests</w:t>
            </w:r>
          </w:p>
        </w:tc>
        <w:tc>
          <w:tcPr>
            <w:tcW w:w="5667" w:type="dxa"/>
            <w:shd w:val="clear" w:color="auto" w:fill="D9D9D9" w:themeFill="background1" w:themeFillShade="D9"/>
          </w:tcPr>
          <w:p w14:paraId="0422BCA4" w14:textId="77777777" w:rsidR="009F4BA2" w:rsidRPr="00935AD7" w:rsidRDefault="009F4BA2" w:rsidP="009F4BA2">
            <w:pPr>
              <w:rPr>
                <w:rFonts w:eastAsia="Liberation Sans"/>
                <w:szCs w:val="13"/>
              </w:rPr>
            </w:pPr>
          </w:p>
        </w:tc>
        <w:tc>
          <w:tcPr>
            <w:tcW w:w="4408" w:type="dxa"/>
            <w:shd w:val="clear" w:color="auto" w:fill="D9D9D9" w:themeFill="background1" w:themeFillShade="D9"/>
          </w:tcPr>
          <w:p w14:paraId="43AB8125" w14:textId="77777777" w:rsidR="009F4BA2" w:rsidRPr="00935AD7" w:rsidRDefault="009F4BA2" w:rsidP="009F4BA2">
            <w:pPr>
              <w:rPr>
                <w:rFonts w:eastAsia="Liberation Sans"/>
                <w:szCs w:val="13"/>
              </w:rPr>
            </w:pPr>
          </w:p>
        </w:tc>
      </w:tr>
      <w:tr w:rsidR="009F4BA2" w:rsidRPr="00935AD7" w14:paraId="6D3CEA53" w14:textId="77777777" w:rsidTr="007A6FBE">
        <w:trPr>
          <w:trHeight w:val="260"/>
        </w:trPr>
        <w:tc>
          <w:tcPr>
            <w:tcW w:w="4683" w:type="dxa"/>
            <w:shd w:val="clear" w:color="auto" w:fill="D9D9D9" w:themeFill="background1" w:themeFillShade="D9"/>
          </w:tcPr>
          <w:p w14:paraId="2CD17D00" w14:textId="5B2181B8" w:rsidR="009F4BA2" w:rsidRPr="009F4BA2" w:rsidRDefault="009F4BA2" w:rsidP="009F4BA2">
            <w:pPr>
              <w:spacing w:before="120"/>
              <w:ind w:left="55"/>
              <w:rPr>
                <w:rFonts w:eastAsia="Liberation Sans"/>
                <w:spacing w:val="-2"/>
                <w:w w:val="105"/>
                <w:szCs w:val="13"/>
              </w:rPr>
            </w:pPr>
            <w:r w:rsidRPr="009F4BA2">
              <w:rPr>
                <w:rFonts w:eastAsia="Liberation Sans"/>
                <w:spacing w:val="-2"/>
                <w:w w:val="105"/>
                <w:szCs w:val="13"/>
              </w:rPr>
              <w:t>Water</w:t>
            </w:r>
          </w:p>
        </w:tc>
        <w:tc>
          <w:tcPr>
            <w:tcW w:w="5667" w:type="dxa"/>
            <w:shd w:val="clear" w:color="auto" w:fill="D9D9D9" w:themeFill="background1" w:themeFillShade="D9"/>
          </w:tcPr>
          <w:p w14:paraId="7BB52A69" w14:textId="77777777" w:rsidR="009F4BA2" w:rsidRPr="00935AD7" w:rsidRDefault="009F4BA2" w:rsidP="009F4BA2">
            <w:pPr>
              <w:rPr>
                <w:rFonts w:eastAsia="Liberation Sans"/>
                <w:szCs w:val="13"/>
              </w:rPr>
            </w:pPr>
          </w:p>
        </w:tc>
        <w:tc>
          <w:tcPr>
            <w:tcW w:w="4408" w:type="dxa"/>
            <w:shd w:val="clear" w:color="auto" w:fill="D9D9D9" w:themeFill="background1" w:themeFillShade="D9"/>
          </w:tcPr>
          <w:p w14:paraId="7028EDEF" w14:textId="77777777" w:rsidR="009F4BA2" w:rsidRPr="00935AD7" w:rsidRDefault="009F4BA2" w:rsidP="009F4BA2">
            <w:pPr>
              <w:rPr>
                <w:rFonts w:eastAsia="Liberation Sans"/>
                <w:szCs w:val="13"/>
              </w:rPr>
            </w:pPr>
          </w:p>
        </w:tc>
      </w:tr>
    </w:tbl>
    <w:p w14:paraId="3DE5F4AF" w14:textId="77777777" w:rsidR="003C0638" w:rsidRPr="00935AD7" w:rsidRDefault="003C0638" w:rsidP="003C0638">
      <w:pPr>
        <w:spacing w:before="4"/>
        <w:rPr>
          <w:rFonts w:ascii="Liberation Sans" w:eastAsia="Liberation Sans" w:hAnsi="Liberation Sans" w:cs="Liberation Sans"/>
          <w:sz w:val="11"/>
          <w:szCs w:val="12"/>
        </w:rPr>
      </w:pPr>
    </w:p>
    <w:p w14:paraId="39E8ADD3" w14:textId="77777777" w:rsidR="003C0638" w:rsidRPr="00935AD7" w:rsidRDefault="003C0638" w:rsidP="002B43D4">
      <w:pPr>
        <w:pStyle w:val="Heading3"/>
      </w:pPr>
      <w:r w:rsidRPr="00935AD7">
        <w:t>Requested</w:t>
      </w:r>
      <w:r w:rsidRPr="00935AD7">
        <w:rPr>
          <w:spacing w:val="11"/>
          <w:w w:val="105"/>
        </w:rPr>
        <w:t xml:space="preserve"> </w:t>
      </w:r>
      <w:r w:rsidRPr="00935AD7">
        <w:rPr>
          <w:spacing w:val="-2"/>
          <w:w w:val="105"/>
        </w:rPr>
        <w:t>content</w:t>
      </w:r>
    </w:p>
    <w:p w14:paraId="2E613FBC" w14:textId="77777777" w:rsidR="003C0638" w:rsidRPr="00935AD7" w:rsidRDefault="003C0638" w:rsidP="0006015A">
      <w:pPr>
        <w:pStyle w:val="Heading4"/>
      </w:pPr>
      <w:r w:rsidRPr="00935AD7">
        <w:t>General</w:t>
      </w:r>
    </w:p>
    <w:p w14:paraId="63D6DF18" w14:textId="30E9B1D2" w:rsidR="002B3CBD" w:rsidRPr="003E329E" w:rsidRDefault="00E27205" w:rsidP="007A6FBE">
      <w:pPr>
        <w:pStyle w:val="ListParagraph"/>
        <w:rPr>
          <w:w w:val="105"/>
        </w:rPr>
      </w:pPr>
      <w:r w:rsidRPr="00E27205">
        <w:rPr>
          <w:w w:val="105"/>
        </w:rPr>
        <w:t>For the purposes of this response, the opportunities reported should only be those which have had or are anticipated to have substantive effects on your organization (as described in the Additional Information section).</w:t>
      </w:r>
    </w:p>
    <w:p w14:paraId="06B63968" w14:textId="77777777" w:rsidR="002B3CBD" w:rsidRDefault="002B3CBD" w:rsidP="002B3CBD">
      <w:pPr>
        <w:tabs>
          <w:tab w:val="left" w:pos="295"/>
        </w:tabs>
        <w:spacing w:line="210" w:lineRule="exact"/>
        <w:rPr>
          <w:rFonts w:ascii="Liberation Sans" w:eastAsia="新細明體" w:hAnsi="Liberation Sans" w:cs="Liberation Sans" w:hint="eastAsia"/>
          <w:color w:val="475363"/>
          <w:w w:val="105"/>
          <w:sz w:val="12"/>
          <w:lang w:eastAsia="zh-TW"/>
        </w:rPr>
      </w:pPr>
    </w:p>
    <w:p w14:paraId="01DD29D4" w14:textId="77777777" w:rsidR="002B3CBD" w:rsidRDefault="002B3CBD" w:rsidP="0006015A">
      <w:pPr>
        <w:pStyle w:val="Heading4"/>
      </w:pPr>
      <w:r>
        <w:t>Additional</w:t>
      </w:r>
      <w:r w:rsidRPr="002B3CBD">
        <w:t xml:space="preserve"> Information</w:t>
      </w:r>
    </w:p>
    <w:p w14:paraId="1C9A5E8B" w14:textId="77777777" w:rsidR="005F77E4" w:rsidRPr="005F77E4" w:rsidRDefault="002B3CBD" w:rsidP="007A6FBE">
      <w:pPr>
        <w:pStyle w:val="ListParagraph"/>
        <w:rPr>
          <w:w w:val="105"/>
        </w:rPr>
      </w:pPr>
      <w:r w:rsidRPr="003E329E">
        <w:rPr>
          <w:w w:val="105"/>
        </w:rPr>
        <w:t>What are examples of opportunities related to environmental issues (also referred to as environmental opportunities)?</w:t>
      </w:r>
    </w:p>
    <w:p w14:paraId="6929BAA3" w14:textId="0A96604B" w:rsidR="005F77E4" w:rsidRDefault="002B3CBD" w:rsidP="004B77A4">
      <w:pPr>
        <w:pStyle w:val="Bulletlevel2"/>
      </w:pPr>
      <w:r w:rsidRPr="00125C55">
        <w:t xml:space="preserve">Environmental opportunities can relate to various environmental issues including, but not limited do, the issues covered by this questionnaire: climate change, water security, and forests. Examples of environmental opportunities related to climate change include those related to innovation and development of new products and services, such as adopting eco-friendly materials for development of your products, which may strengthen your brand’s reputation and attract new customers which are environmentally conscious. For more detail on the types of environmental opportunities which should be considered, reference the Requested Content for </w:t>
      </w:r>
      <w:r w:rsidRPr="00FD5DEF">
        <w:t xml:space="preserve">column 4a “Opportunity type” in </w:t>
      </w:r>
      <w:r w:rsidR="00B672CE" w:rsidRPr="00FD5DEF">
        <w:t>3.3.1</w:t>
      </w:r>
      <w:r w:rsidRPr="00FD5DEF">
        <w:t>.</w:t>
      </w:r>
    </w:p>
    <w:p w14:paraId="19B09CBD" w14:textId="77777777" w:rsidR="00FD6E24" w:rsidRPr="00125C55" w:rsidRDefault="00FD6E24" w:rsidP="004B77A4">
      <w:pPr>
        <w:pStyle w:val="Bulletlevel2"/>
        <w:numPr>
          <w:ilvl w:val="0"/>
          <w:numId w:val="0"/>
        </w:numPr>
        <w:ind w:left="774"/>
      </w:pPr>
    </w:p>
    <w:p w14:paraId="00E9DC48" w14:textId="77777777" w:rsidR="002B3CBD" w:rsidRPr="005F77E4" w:rsidRDefault="002B3CBD" w:rsidP="00B672CE">
      <w:pPr>
        <w:pStyle w:val="ListParagraph"/>
        <w:rPr>
          <w:w w:val="105"/>
        </w:rPr>
      </w:pPr>
      <w:r w:rsidRPr="005F77E4">
        <w:rPr>
          <w:w w:val="105"/>
        </w:rPr>
        <w:t>How does my organization determine if an environmental opportunity is considered substantive?</w:t>
      </w:r>
    </w:p>
    <w:p w14:paraId="26B45A33" w14:textId="77777777" w:rsidR="00FD6E24" w:rsidRDefault="002B3CBD" w:rsidP="004B77A4">
      <w:pPr>
        <w:pStyle w:val="Bulletlevel2"/>
      </w:pPr>
      <w:r w:rsidRPr="005F77E4">
        <w:t>What constitutes a substantive effect will vary between organizations. For example, a 1% increase in profits will have different effects on different organizations depending on their respective profit margins. For the purposes of this response, organizations are therefore asked to determine “substantive” in the way that they would for their business decision-making. For example, a substantive impact could occur because of a large impact to any one of the following aspects, or because multiple small impacts create a larger impact:</w:t>
      </w:r>
    </w:p>
    <w:p w14:paraId="6FF5182A" w14:textId="77777777" w:rsidR="002B3CBD" w:rsidRPr="00AA4767" w:rsidRDefault="002B3CBD" w:rsidP="00B672CE">
      <w:pPr>
        <w:pStyle w:val="Bulletlevel3"/>
        <w:spacing w:before="0"/>
      </w:pPr>
      <w:r w:rsidRPr="00AA4767">
        <w:t>the proportion of business units affected;</w:t>
      </w:r>
    </w:p>
    <w:p w14:paraId="28ACED19" w14:textId="77777777" w:rsidR="002B3CBD" w:rsidRPr="00AA4767" w:rsidRDefault="002B3CBD" w:rsidP="00B672CE">
      <w:pPr>
        <w:pStyle w:val="Bulletlevel3"/>
        <w:spacing w:before="0"/>
      </w:pPr>
      <w:r w:rsidRPr="00AA4767">
        <w:t>the size of the impact on those business units;</w:t>
      </w:r>
    </w:p>
    <w:p w14:paraId="6A38CBCB" w14:textId="15F1C1ED" w:rsidR="002B3CBD" w:rsidRPr="00AA4767" w:rsidRDefault="002B3CBD" w:rsidP="00B672CE">
      <w:pPr>
        <w:pStyle w:val="Bulletlevel3"/>
        <w:spacing w:before="0"/>
      </w:pPr>
      <w:r w:rsidRPr="00AA4767">
        <w:t>the dependency of the organization on that unit;</w:t>
      </w:r>
    </w:p>
    <w:p w14:paraId="1FEF2568" w14:textId="77777777" w:rsidR="00502275" w:rsidRDefault="00502275" w:rsidP="00B672CE">
      <w:pPr>
        <w:pStyle w:val="Bulletlevel3"/>
        <w:spacing w:before="0"/>
      </w:pPr>
      <w:r w:rsidRPr="00AA4767">
        <w:t>the potential</w:t>
      </w:r>
      <w:r w:rsidRPr="00502275">
        <w:t xml:space="preserve"> for shareholder or customer benefit.</w:t>
      </w:r>
    </w:p>
    <w:p w14:paraId="7299D042" w14:textId="77777777" w:rsidR="00502275" w:rsidRDefault="00502275" w:rsidP="00FD6E24"/>
    <w:p w14:paraId="4E6E9D67" w14:textId="4EB70766" w:rsidR="00390AC2" w:rsidRDefault="00390AC2" w:rsidP="00390AC2"/>
    <w:p w14:paraId="2BEB43E1" w14:textId="4511BD7B" w:rsidR="00693577" w:rsidRPr="00390AC2" w:rsidRDefault="45C65D88" w:rsidP="45C65D88">
      <w:pPr>
        <w:pStyle w:val="Heading2"/>
        <w:rPr>
          <w:i/>
          <w:iCs/>
        </w:rPr>
      </w:pPr>
      <w:r>
        <w:t xml:space="preserve">[3.3.1] Provide details of the opportunities created by environmental issues which have had a substantive effect on your organization in the reporting year or may in the future. </w:t>
      </w:r>
      <w:r w:rsidRPr="45C65D88">
        <w:rPr>
          <w:i/>
          <w:iCs/>
        </w:rPr>
        <w:t>(Source: 2025 CDP SME questionnaire)</w:t>
      </w:r>
    </w:p>
    <w:p w14:paraId="53B19D75" w14:textId="77777777" w:rsidR="008326CE" w:rsidRPr="008326CE" w:rsidRDefault="008326CE" w:rsidP="008326CE">
      <w:pPr>
        <w:pStyle w:val="Heading3"/>
        <w:rPr>
          <w:w w:val="105"/>
        </w:rPr>
      </w:pPr>
      <w:r w:rsidRPr="008326CE">
        <w:rPr>
          <w:w w:val="105"/>
        </w:rPr>
        <w:t>Question dependencies</w:t>
      </w:r>
    </w:p>
    <w:p w14:paraId="5FF277EE" w14:textId="5EDC36D3" w:rsidR="008326CE" w:rsidRPr="007B7804" w:rsidRDefault="008326CE" w:rsidP="00B672CE">
      <w:pPr>
        <w:pStyle w:val="BodyText"/>
        <w:rPr>
          <w:w w:val="105"/>
        </w:rPr>
      </w:pPr>
      <w:r w:rsidRPr="007B7804">
        <w:rPr>
          <w:w w:val="105"/>
        </w:rPr>
        <w:t xml:space="preserve">This question only appears if you select either of the “Yes…” options in response to column “Environmental opportunities identified” of </w:t>
      </w:r>
      <w:r w:rsidR="008B6F60">
        <w:rPr>
          <w:rFonts w:eastAsia="新細明體" w:hint="eastAsia"/>
          <w:w w:val="105"/>
          <w:lang w:eastAsia="zh-TW"/>
        </w:rPr>
        <w:t>3</w:t>
      </w:r>
      <w:r w:rsidRPr="007B7804">
        <w:rPr>
          <w:w w:val="105"/>
        </w:rPr>
        <w:t>.3.</w:t>
      </w:r>
    </w:p>
    <w:p w14:paraId="766C8EA7" w14:textId="77777777" w:rsidR="007B7804" w:rsidRDefault="007B7804" w:rsidP="00502275">
      <w:pPr>
        <w:spacing w:line="259" w:lineRule="exact"/>
      </w:pPr>
    </w:p>
    <w:p w14:paraId="33F53953" w14:textId="48B7C4A5" w:rsidR="007F193F" w:rsidRPr="007F193F" w:rsidRDefault="00F431CC" w:rsidP="007F193F">
      <w:pPr>
        <w:pStyle w:val="Heading3"/>
        <w:rPr>
          <w:w w:val="105"/>
        </w:rPr>
      </w:pPr>
      <w:r w:rsidRPr="00F431CC">
        <w:rPr>
          <w:w w:val="105"/>
        </w:rPr>
        <w:t>Rationale</w:t>
      </w:r>
    </w:p>
    <w:p w14:paraId="27B715D6" w14:textId="77777777" w:rsidR="007F193F" w:rsidRPr="00FD6E24" w:rsidRDefault="007F193F" w:rsidP="007F193F">
      <w:pPr>
        <w:spacing w:before="120"/>
        <w:ind w:left="115" w:right="494"/>
        <w:rPr>
          <w:rFonts w:eastAsia="Liberation Sans" w:cstheme="minorHAnsi"/>
          <w:w w:val="105"/>
          <w:szCs w:val="13"/>
        </w:rPr>
      </w:pPr>
      <w:r w:rsidRPr="00FD6E24">
        <w:rPr>
          <w:rFonts w:eastAsia="Liberation Sans" w:cstheme="minorHAnsi"/>
          <w:w w:val="105"/>
          <w:szCs w:val="13"/>
        </w:rPr>
        <w:t>Your response to this question provides data users with an overview of the environmental opportunities which have had a substantive effect on your organization in the reporting year or are estimated to have a substantive effect in the future. Information on the current and estimated potential scale of these opportunities, as well as your response strategy to seize these opportunities, enable data users to see how your organization is implementing corporate actions to improve business resilience and environmental stewardship.</w:t>
      </w:r>
    </w:p>
    <w:p w14:paraId="2D0C10A6" w14:textId="77777777" w:rsidR="00987E07" w:rsidRDefault="00987E07" w:rsidP="00987E07">
      <w:pPr>
        <w:spacing w:before="120"/>
        <w:ind w:right="494"/>
        <w:rPr>
          <w:rFonts w:eastAsia="Liberation Sans"/>
          <w:color w:val="475363"/>
          <w:w w:val="105"/>
          <w:szCs w:val="13"/>
        </w:rPr>
      </w:pPr>
    </w:p>
    <w:p w14:paraId="4774E192" w14:textId="70B6D23F" w:rsidR="00F52BC6" w:rsidRPr="00184C6E" w:rsidRDefault="00987E07" w:rsidP="00184C6E">
      <w:pPr>
        <w:pStyle w:val="Heading3"/>
        <w:rPr>
          <w:rFonts w:eastAsia="新細明體"/>
          <w:w w:val="105"/>
          <w:lang w:eastAsia="zh-TW"/>
        </w:rPr>
      </w:pPr>
      <w:r w:rsidRPr="001D2DF1">
        <w:rPr>
          <w:w w:val="105"/>
        </w:rPr>
        <w:t>Ambition</w:t>
      </w:r>
    </w:p>
    <w:p w14:paraId="0C542E82" w14:textId="580A3B8B" w:rsidR="00C60962" w:rsidRPr="009C4D58" w:rsidRDefault="00F52BC6" w:rsidP="009C4D58">
      <w:pPr>
        <w:pStyle w:val="ListParagraph"/>
        <w:rPr>
          <w:w w:val="105"/>
        </w:rPr>
      </w:pPr>
      <w:r w:rsidRPr="009C4D58">
        <w:rPr>
          <w:w w:val="105"/>
        </w:rPr>
        <w:t>The organization discloses environmental opportunities expected to have a substantive effect on its business activities, value chain, financial position (e.g., assets and liabilities), financial performance (e.g., revenue and expenditure), and cash flows. The disclosure per opportunity includes:</w:t>
      </w:r>
    </w:p>
    <w:p w14:paraId="62D2BC2D" w14:textId="7BAFCBFD" w:rsidR="00C60962" w:rsidRPr="00FD6E24" w:rsidRDefault="00FB754A" w:rsidP="004B77A4">
      <w:pPr>
        <w:pStyle w:val="Bulletlevel2"/>
      </w:pPr>
      <w:r w:rsidRPr="00FD6E24">
        <w:t>The timeframe and likelihood associated with the effects of the opportunity,</w:t>
      </w:r>
    </w:p>
    <w:p w14:paraId="10B04DA0" w14:textId="77777777" w:rsidR="00AB3E23" w:rsidRPr="00FD6E24" w:rsidRDefault="00AB3E23" w:rsidP="004B77A4">
      <w:pPr>
        <w:pStyle w:val="Bulletlevel2"/>
      </w:pPr>
      <w:r w:rsidRPr="00FD6E24">
        <w:t>Whether the opportunities are related to resource efficiency, energy source, products and services, markets, and/or resilience,</w:t>
      </w:r>
    </w:p>
    <w:p w14:paraId="569EB968" w14:textId="77777777" w:rsidR="00AB3E23" w:rsidRPr="00FD6E24" w:rsidRDefault="00AB3E23" w:rsidP="004B77A4">
      <w:pPr>
        <w:pStyle w:val="Bulletlevel2"/>
      </w:pPr>
      <w:r w:rsidRPr="00FD6E24">
        <w:t>How the organization is responding to opportunities, including changes made to pursue them, relevant time periods, and how opportunities are prioritized.</w:t>
      </w:r>
    </w:p>
    <w:p w14:paraId="6A9909D3" w14:textId="77777777" w:rsidR="00034E9D" w:rsidRDefault="00034E9D" w:rsidP="00C60962">
      <w:pPr>
        <w:tabs>
          <w:tab w:val="left" w:pos="360"/>
        </w:tabs>
        <w:rPr>
          <w:rFonts w:eastAsia="Liberation Sans"/>
          <w:color w:val="475363"/>
          <w:w w:val="105"/>
          <w:szCs w:val="13"/>
        </w:rPr>
      </w:pPr>
    </w:p>
    <w:p w14:paraId="1573EA79" w14:textId="7EE06B0C" w:rsidR="0041244A" w:rsidRPr="00FD6E24" w:rsidRDefault="00D73215" w:rsidP="00FD6E24">
      <w:pPr>
        <w:pStyle w:val="Heading3"/>
      </w:pPr>
      <w:r>
        <w:t>Response</w:t>
      </w:r>
      <w:r>
        <w:rPr>
          <w:spacing w:val="-8"/>
        </w:rPr>
        <w:t xml:space="preserve"> </w:t>
      </w:r>
      <w:r>
        <w:rPr>
          <w:spacing w:val="-2"/>
        </w:rPr>
        <w:t>options</w:t>
      </w:r>
    </w:p>
    <w:p w14:paraId="3AC7217B" w14:textId="12224A04" w:rsidR="00305A99" w:rsidRDefault="00ED1D18" w:rsidP="00FD6E24">
      <w:pPr>
        <w:spacing w:before="120"/>
        <w:ind w:left="115" w:right="494"/>
        <w:rPr>
          <w:rFonts w:eastAsia="Liberation Sans"/>
          <w:w w:val="105"/>
          <w:szCs w:val="13"/>
        </w:rPr>
      </w:pPr>
      <w:r w:rsidRPr="00FD6E24">
        <w:rPr>
          <w:rFonts w:eastAsia="Liberation Sans"/>
          <w:w w:val="105"/>
          <w:szCs w:val="13"/>
        </w:rPr>
        <w:t>Please complete the following table. You are able to add rows by using the “Add Row” button at the bottom of the table.</w:t>
      </w:r>
    </w:p>
    <w:p w14:paraId="2A99409E" w14:textId="77777777" w:rsidR="00FD6E24" w:rsidRPr="00FD6E24" w:rsidRDefault="00FD6E24" w:rsidP="00FD6E24">
      <w:pPr>
        <w:spacing w:before="120"/>
        <w:ind w:left="115" w:right="494"/>
        <w:rPr>
          <w:rFonts w:eastAsia="Liberation Sans"/>
          <w:w w:val="105"/>
          <w:szCs w:val="13"/>
        </w:rPr>
      </w:pPr>
    </w:p>
    <w:tbl>
      <w:tblPr>
        <w:tblW w:w="1571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0"/>
        <w:gridCol w:w="1530"/>
        <w:gridCol w:w="1530"/>
        <w:gridCol w:w="2070"/>
        <w:gridCol w:w="2250"/>
        <w:gridCol w:w="2250"/>
        <w:gridCol w:w="2070"/>
        <w:gridCol w:w="2070"/>
      </w:tblGrid>
      <w:tr w:rsidR="00FD6E24" w:rsidRPr="00EC52D9" w14:paraId="28F43AAE" w14:textId="77777777" w:rsidTr="45C65D88">
        <w:trPr>
          <w:trHeight w:val="260"/>
        </w:trPr>
        <w:tc>
          <w:tcPr>
            <w:tcW w:w="1940" w:type="dxa"/>
            <w:shd w:val="clear" w:color="auto" w:fill="C00000"/>
            <w:vAlign w:val="center"/>
          </w:tcPr>
          <w:p w14:paraId="35E8B441" w14:textId="717C3222" w:rsidR="00FD6E24" w:rsidRPr="00185231" w:rsidRDefault="00361B1F" w:rsidP="00B672CE">
            <w:pPr>
              <w:rPr>
                <w:b/>
                <w:i/>
                <w:iCs/>
                <w:color w:val="FFFFFF" w:themeColor="background1"/>
                <w:szCs w:val="13"/>
              </w:rPr>
            </w:pPr>
            <w:r w:rsidRPr="00185231">
              <w:rPr>
                <w:b/>
                <w:i/>
                <w:iCs/>
                <w:color w:val="FFFFFF" w:themeColor="background1"/>
                <w:szCs w:val="13"/>
              </w:rPr>
              <w:t>Rows appear based on selections in column 1 of 3.3</w:t>
            </w:r>
          </w:p>
        </w:tc>
        <w:tc>
          <w:tcPr>
            <w:tcW w:w="1530" w:type="dxa"/>
            <w:shd w:val="clear" w:color="auto" w:fill="C00000"/>
            <w:vAlign w:val="center"/>
          </w:tcPr>
          <w:p w14:paraId="3B57E473" w14:textId="77777777" w:rsidR="00FD6E24" w:rsidRPr="00185231" w:rsidRDefault="00FD6E24" w:rsidP="00B672CE">
            <w:pPr>
              <w:rPr>
                <w:b/>
                <w:i/>
                <w:iCs/>
                <w:color w:val="FFFFFF" w:themeColor="background1"/>
                <w:szCs w:val="13"/>
              </w:rPr>
            </w:pPr>
          </w:p>
        </w:tc>
        <w:tc>
          <w:tcPr>
            <w:tcW w:w="1530" w:type="dxa"/>
            <w:shd w:val="clear" w:color="auto" w:fill="C00000"/>
            <w:vAlign w:val="center"/>
          </w:tcPr>
          <w:p w14:paraId="35E3EA84" w14:textId="25735001" w:rsidR="00FD6E24" w:rsidRPr="00185231" w:rsidRDefault="00141BEA" w:rsidP="00B672CE">
            <w:pPr>
              <w:rPr>
                <w:b/>
                <w:i/>
                <w:iCs/>
                <w:color w:val="FFFFFF" w:themeColor="background1"/>
                <w:szCs w:val="13"/>
              </w:rPr>
            </w:pPr>
            <w:r w:rsidRPr="00185231">
              <w:rPr>
                <w:b/>
                <w:i/>
                <w:iCs/>
                <w:color w:val="FFFFFF" w:themeColor="background1"/>
                <w:szCs w:val="13"/>
              </w:rPr>
              <w:t>Appears if “Forests” is selected in column 1</w:t>
            </w:r>
          </w:p>
        </w:tc>
        <w:tc>
          <w:tcPr>
            <w:tcW w:w="2070" w:type="dxa"/>
            <w:shd w:val="clear" w:color="auto" w:fill="C00000"/>
            <w:vAlign w:val="center"/>
          </w:tcPr>
          <w:p w14:paraId="7C75B1A9" w14:textId="7A51E8EF" w:rsidR="00FD6E24" w:rsidRPr="00185231" w:rsidRDefault="45C65D88" w:rsidP="45C65D88">
            <w:pPr>
              <w:rPr>
                <w:b/>
                <w:bCs/>
                <w:i/>
                <w:iCs/>
                <w:color w:val="FFFFFF" w:themeColor="background1"/>
              </w:rPr>
            </w:pPr>
            <w:r w:rsidRPr="45C65D88">
              <w:rPr>
                <w:b/>
                <w:bCs/>
                <w:i/>
                <w:iCs/>
                <w:color w:val="FFFFFF" w:themeColor="background1"/>
              </w:rPr>
              <w:t>Dropdown options appear dependent on environmental issue selected in column 1</w:t>
            </w:r>
          </w:p>
          <w:p w14:paraId="03A8A286" w14:textId="2BEE4CF3" w:rsidR="00FD6E24" w:rsidRPr="00185231" w:rsidRDefault="00FD6E24" w:rsidP="45C65D88">
            <w:pPr>
              <w:rPr>
                <w:b/>
                <w:bCs/>
                <w:i/>
                <w:iCs/>
                <w:color w:val="FFFFFF" w:themeColor="background1"/>
              </w:rPr>
            </w:pPr>
          </w:p>
        </w:tc>
        <w:tc>
          <w:tcPr>
            <w:tcW w:w="2250" w:type="dxa"/>
            <w:shd w:val="clear" w:color="auto" w:fill="C00000"/>
            <w:vAlign w:val="center"/>
          </w:tcPr>
          <w:p w14:paraId="776F969D" w14:textId="549EE1F0" w:rsidR="00FD6E24" w:rsidRPr="00185231" w:rsidRDefault="00FD6E24" w:rsidP="45C65D88">
            <w:pPr>
              <w:rPr>
                <w:b/>
                <w:bCs/>
                <w:i/>
                <w:iCs/>
                <w:color w:val="FFFFFF" w:themeColor="background1"/>
              </w:rPr>
            </w:pPr>
          </w:p>
        </w:tc>
        <w:tc>
          <w:tcPr>
            <w:tcW w:w="2250" w:type="dxa"/>
            <w:shd w:val="clear" w:color="auto" w:fill="C00000"/>
            <w:vAlign w:val="center"/>
          </w:tcPr>
          <w:p w14:paraId="0EF1FE1F" w14:textId="77777777" w:rsidR="00FD6E24" w:rsidRPr="00185231" w:rsidRDefault="00FD6E24" w:rsidP="00B672CE">
            <w:pPr>
              <w:rPr>
                <w:b/>
                <w:i/>
                <w:iCs/>
                <w:color w:val="FFFFFF" w:themeColor="background1"/>
                <w:szCs w:val="13"/>
              </w:rPr>
            </w:pPr>
          </w:p>
        </w:tc>
        <w:tc>
          <w:tcPr>
            <w:tcW w:w="2070" w:type="dxa"/>
            <w:shd w:val="clear" w:color="auto" w:fill="C00000"/>
            <w:vAlign w:val="center"/>
          </w:tcPr>
          <w:p w14:paraId="74AEB31D" w14:textId="77777777" w:rsidR="00FD6E24" w:rsidRPr="00185231" w:rsidRDefault="00FD6E24" w:rsidP="00B672CE">
            <w:pPr>
              <w:rPr>
                <w:b/>
                <w:i/>
                <w:iCs/>
                <w:color w:val="FFFFFF" w:themeColor="background1"/>
                <w:szCs w:val="13"/>
              </w:rPr>
            </w:pPr>
          </w:p>
        </w:tc>
        <w:tc>
          <w:tcPr>
            <w:tcW w:w="2070" w:type="dxa"/>
            <w:shd w:val="clear" w:color="auto" w:fill="C00000"/>
            <w:vAlign w:val="center"/>
          </w:tcPr>
          <w:p w14:paraId="6D1A6727" w14:textId="76265390" w:rsidR="00FD6E24" w:rsidRPr="00185231" w:rsidRDefault="00185231" w:rsidP="00B672CE">
            <w:pPr>
              <w:rPr>
                <w:b/>
                <w:i/>
                <w:iCs/>
                <w:color w:val="FFFFFF" w:themeColor="background1"/>
                <w:szCs w:val="13"/>
              </w:rPr>
            </w:pPr>
            <w:r w:rsidRPr="00185231">
              <w:rPr>
                <w:b/>
                <w:i/>
                <w:iCs/>
                <w:color w:val="FFFFFF" w:themeColor="background1"/>
                <w:szCs w:val="13"/>
              </w:rPr>
              <w:t>Appears if “Water” is selected in column 1</w:t>
            </w:r>
          </w:p>
        </w:tc>
      </w:tr>
      <w:tr w:rsidR="001266B3" w:rsidRPr="00EC52D9" w14:paraId="2324BA8D" w14:textId="7D7176C9" w:rsidTr="45C65D88">
        <w:trPr>
          <w:trHeight w:val="260"/>
        </w:trPr>
        <w:tc>
          <w:tcPr>
            <w:tcW w:w="1940" w:type="dxa"/>
            <w:shd w:val="clear" w:color="auto" w:fill="C00000"/>
            <w:vAlign w:val="center"/>
          </w:tcPr>
          <w:p w14:paraId="68F7B109" w14:textId="795774C0" w:rsidR="001266B3" w:rsidRPr="00CA59A4" w:rsidRDefault="001266B3" w:rsidP="00B672CE">
            <w:pPr>
              <w:rPr>
                <w:b/>
                <w:color w:val="FFFFFF" w:themeColor="background1"/>
                <w:szCs w:val="13"/>
              </w:rPr>
            </w:pPr>
            <w:r>
              <w:rPr>
                <w:b/>
                <w:color w:val="FFFFFF" w:themeColor="background1"/>
                <w:szCs w:val="13"/>
              </w:rPr>
              <w:t>1</w:t>
            </w:r>
          </w:p>
        </w:tc>
        <w:tc>
          <w:tcPr>
            <w:tcW w:w="1530" w:type="dxa"/>
            <w:shd w:val="clear" w:color="auto" w:fill="C00000"/>
            <w:vAlign w:val="center"/>
          </w:tcPr>
          <w:p w14:paraId="014F9145" w14:textId="2B26E4B5" w:rsidR="001266B3" w:rsidRPr="00CA59A4" w:rsidRDefault="001266B3" w:rsidP="00B672CE">
            <w:pPr>
              <w:rPr>
                <w:b/>
                <w:color w:val="FFFFFF" w:themeColor="background1"/>
                <w:szCs w:val="13"/>
              </w:rPr>
            </w:pPr>
            <w:r>
              <w:rPr>
                <w:b/>
                <w:color w:val="FFFFFF" w:themeColor="background1"/>
                <w:szCs w:val="13"/>
              </w:rPr>
              <w:t>2</w:t>
            </w:r>
          </w:p>
        </w:tc>
        <w:tc>
          <w:tcPr>
            <w:tcW w:w="1530" w:type="dxa"/>
            <w:shd w:val="clear" w:color="auto" w:fill="C00000"/>
            <w:vAlign w:val="center"/>
          </w:tcPr>
          <w:p w14:paraId="6484C63A" w14:textId="0E20D072" w:rsidR="001266B3" w:rsidRPr="00CA59A4" w:rsidRDefault="001266B3" w:rsidP="00B672CE">
            <w:pPr>
              <w:rPr>
                <w:b/>
                <w:color w:val="FFFFFF" w:themeColor="background1"/>
                <w:szCs w:val="13"/>
              </w:rPr>
            </w:pPr>
            <w:r>
              <w:rPr>
                <w:b/>
                <w:color w:val="FFFFFF" w:themeColor="background1"/>
                <w:szCs w:val="13"/>
              </w:rPr>
              <w:t>3</w:t>
            </w:r>
          </w:p>
        </w:tc>
        <w:tc>
          <w:tcPr>
            <w:tcW w:w="2070" w:type="dxa"/>
            <w:shd w:val="clear" w:color="auto" w:fill="C00000"/>
            <w:vAlign w:val="center"/>
          </w:tcPr>
          <w:p w14:paraId="54B587D2" w14:textId="1D33D92C" w:rsidR="001266B3" w:rsidRPr="00CA59A4" w:rsidRDefault="001266B3" w:rsidP="00B672CE">
            <w:pPr>
              <w:rPr>
                <w:b/>
                <w:color w:val="FFFFFF" w:themeColor="background1"/>
                <w:szCs w:val="13"/>
              </w:rPr>
            </w:pPr>
            <w:r>
              <w:rPr>
                <w:b/>
                <w:color w:val="FFFFFF" w:themeColor="background1"/>
                <w:szCs w:val="13"/>
              </w:rPr>
              <w:t>4a</w:t>
            </w:r>
          </w:p>
        </w:tc>
        <w:tc>
          <w:tcPr>
            <w:tcW w:w="2250" w:type="dxa"/>
            <w:shd w:val="clear" w:color="auto" w:fill="C00000"/>
            <w:vAlign w:val="center"/>
          </w:tcPr>
          <w:p w14:paraId="5328660B" w14:textId="6E4E8E40" w:rsidR="001266B3" w:rsidRPr="00CA59A4" w:rsidRDefault="001266B3" w:rsidP="45C65D88">
            <w:pPr>
              <w:rPr>
                <w:b/>
                <w:bCs/>
                <w:color w:val="FFFFFF" w:themeColor="background1"/>
              </w:rPr>
            </w:pPr>
          </w:p>
        </w:tc>
        <w:tc>
          <w:tcPr>
            <w:tcW w:w="2250" w:type="dxa"/>
            <w:shd w:val="clear" w:color="auto" w:fill="C00000"/>
            <w:vAlign w:val="center"/>
          </w:tcPr>
          <w:p w14:paraId="4FDF9D45" w14:textId="6F0A5106" w:rsidR="001266B3" w:rsidRPr="00CA59A4" w:rsidRDefault="001266B3" w:rsidP="00B672CE">
            <w:pPr>
              <w:rPr>
                <w:b/>
                <w:color w:val="FFFFFF" w:themeColor="background1"/>
                <w:szCs w:val="13"/>
              </w:rPr>
            </w:pPr>
            <w:r>
              <w:rPr>
                <w:b/>
                <w:color w:val="FFFFFF" w:themeColor="background1"/>
                <w:szCs w:val="13"/>
              </w:rPr>
              <w:t>5</w:t>
            </w:r>
          </w:p>
        </w:tc>
        <w:tc>
          <w:tcPr>
            <w:tcW w:w="2070" w:type="dxa"/>
            <w:shd w:val="clear" w:color="auto" w:fill="C00000"/>
            <w:vAlign w:val="center"/>
          </w:tcPr>
          <w:p w14:paraId="50A141C6" w14:textId="79D342E5" w:rsidR="001266B3" w:rsidRPr="00CA59A4" w:rsidRDefault="001266B3" w:rsidP="00B672CE">
            <w:pPr>
              <w:rPr>
                <w:b/>
                <w:color w:val="FFFFFF" w:themeColor="background1"/>
                <w:szCs w:val="13"/>
              </w:rPr>
            </w:pPr>
            <w:r>
              <w:rPr>
                <w:b/>
                <w:color w:val="FFFFFF" w:themeColor="background1"/>
                <w:szCs w:val="13"/>
              </w:rPr>
              <w:t>6</w:t>
            </w:r>
          </w:p>
        </w:tc>
        <w:tc>
          <w:tcPr>
            <w:tcW w:w="2070" w:type="dxa"/>
            <w:shd w:val="clear" w:color="auto" w:fill="C00000"/>
            <w:vAlign w:val="center"/>
          </w:tcPr>
          <w:p w14:paraId="04E6E71F" w14:textId="5E4D17BC" w:rsidR="001266B3" w:rsidRDefault="001266B3" w:rsidP="00B672CE">
            <w:pPr>
              <w:rPr>
                <w:b/>
                <w:color w:val="FFFFFF" w:themeColor="background1"/>
                <w:szCs w:val="13"/>
              </w:rPr>
            </w:pPr>
            <w:r>
              <w:rPr>
                <w:b/>
                <w:color w:val="FFFFFF" w:themeColor="background1"/>
                <w:szCs w:val="13"/>
              </w:rPr>
              <w:t>7</w:t>
            </w:r>
          </w:p>
        </w:tc>
      </w:tr>
      <w:tr w:rsidR="001266B3" w:rsidRPr="00EC52D9" w14:paraId="59D9D21B" w14:textId="798F49E5" w:rsidTr="45C65D88">
        <w:trPr>
          <w:trHeight w:val="260"/>
        </w:trPr>
        <w:tc>
          <w:tcPr>
            <w:tcW w:w="1940" w:type="dxa"/>
            <w:shd w:val="clear" w:color="auto" w:fill="C00000"/>
            <w:vAlign w:val="center"/>
          </w:tcPr>
          <w:p w14:paraId="0661B197" w14:textId="2C0034F2" w:rsidR="001266B3" w:rsidRPr="004572D4" w:rsidRDefault="001266B3" w:rsidP="00B672CE">
            <w:pPr>
              <w:rPr>
                <w:b/>
                <w:color w:val="FFFFFF" w:themeColor="background1"/>
                <w:szCs w:val="13"/>
              </w:rPr>
            </w:pPr>
            <w:r w:rsidRPr="004572D4">
              <w:rPr>
                <w:b/>
                <w:color w:val="FFFFFF" w:themeColor="background1"/>
                <w:szCs w:val="13"/>
              </w:rPr>
              <w:t>Environmental issue the</w:t>
            </w:r>
          </w:p>
          <w:p w14:paraId="6CE6A9B9" w14:textId="77777777" w:rsidR="001266B3" w:rsidRPr="004572D4" w:rsidRDefault="001266B3" w:rsidP="00B672CE">
            <w:pPr>
              <w:rPr>
                <w:b/>
                <w:color w:val="FFFFFF" w:themeColor="background1"/>
                <w:szCs w:val="13"/>
              </w:rPr>
            </w:pPr>
            <w:r w:rsidRPr="004572D4">
              <w:rPr>
                <w:b/>
                <w:color w:val="FFFFFF" w:themeColor="background1"/>
                <w:szCs w:val="13"/>
              </w:rPr>
              <w:t>opportunity relates to</w:t>
            </w:r>
          </w:p>
          <w:p w14:paraId="48730FA6" w14:textId="6809FD10" w:rsidR="001266B3" w:rsidRPr="00CA59A4" w:rsidRDefault="001266B3" w:rsidP="00B672CE">
            <w:pPr>
              <w:rPr>
                <w:b/>
                <w:color w:val="FFFFFF" w:themeColor="background1"/>
                <w:szCs w:val="13"/>
              </w:rPr>
            </w:pPr>
          </w:p>
        </w:tc>
        <w:tc>
          <w:tcPr>
            <w:tcW w:w="1530" w:type="dxa"/>
            <w:shd w:val="clear" w:color="auto" w:fill="C00000"/>
            <w:vAlign w:val="center"/>
          </w:tcPr>
          <w:p w14:paraId="10D9E2BC" w14:textId="731FBBBE" w:rsidR="001266B3" w:rsidRPr="00592B63" w:rsidRDefault="001266B3" w:rsidP="00B672CE">
            <w:pPr>
              <w:rPr>
                <w:b/>
                <w:color w:val="FFFFFF" w:themeColor="background1"/>
              </w:rPr>
            </w:pPr>
            <w:r w:rsidRPr="31A19CB8">
              <w:rPr>
                <w:b/>
                <w:color w:val="FFFFFF" w:themeColor="background1"/>
              </w:rPr>
              <w:t>Opportunity identifier</w:t>
            </w:r>
          </w:p>
          <w:p w14:paraId="012C2907" w14:textId="71A5A632" w:rsidR="001266B3" w:rsidRPr="00CA59A4" w:rsidRDefault="001266B3" w:rsidP="00B672CE">
            <w:pPr>
              <w:rPr>
                <w:b/>
                <w:color w:val="FFFFFF" w:themeColor="background1"/>
              </w:rPr>
            </w:pPr>
          </w:p>
        </w:tc>
        <w:tc>
          <w:tcPr>
            <w:tcW w:w="1530" w:type="dxa"/>
            <w:shd w:val="clear" w:color="auto" w:fill="C00000"/>
            <w:vAlign w:val="center"/>
          </w:tcPr>
          <w:p w14:paraId="18C5083D" w14:textId="3802E2A1" w:rsidR="001266B3" w:rsidRPr="00CA59A4" w:rsidRDefault="001266B3" w:rsidP="00B672CE">
            <w:pPr>
              <w:rPr>
                <w:rFonts w:eastAsia="新細明體"/>
                <w:b/>
                <w:color w:val="FFFFFF" w:themeColor="background1"/>
                <w:szCs w:val="13"/>
                <w:lang w:eastAsia="zh-TW"/>
              </w:rPr>
            </w:pPr>
            <w:r w:rsidRPr="00FD2DE0">
              <w:rPr>
                <w:b/>
                <w:color w:val="FFFFFF" w:themeColor="background1"/>
                <w:szCs w:val="13"/>
              </w:rPr>
              <w:t>Commodity</w:t>
            </w:r>
          </w:p>
        </w:tc>
        <w:tc>
          <w:tcPr>
            <w:tcW w:w="2070" w:type="dxa"/>
            <w:shd w:val="clear" w:color="auto" w:fill="C00000"/>
            <w:vAlign w:val="center"/>
          </w:tcPr>
          <w:p w14:paraId="77B23EFE" w14:textId="0B31F883" w:rsidR="001266B3" w:rsidRPr="00CA59A4" w:rsidRDefault="001266B3" w:rsidP="00B672CE">
            <w:pPr>
              <w:rPr>
                <w:b/>
                <w:color w:val="FFFFFF" w:themeColor="background1"/>
                <w:szCs w:val="13"/>
              </w:rPr>
            </w:pPr>
            <w:r w:rsidRPr="006719D1">
              <w:rPr>
                <w:b/>
                <w:color w:val="FFFFFF" w:themeColor="background1"/>
                <w:szCs w:val="13"/>
              </w:rPr>
              <w:t>Opportunity type</w:t>
            </w:r>
          </w:p>
        </w:tc>
        <w:tc>
          <w:tcPr>
            <w:tcW w:w="2250" w:type="dxa"/>
            <w:shd w:val="clear" w:color="auto" w:fill="C00000"/>
            <w:vAlign w:val="center"/>
          </w:tcPr>
          <w:p w14:paraId="22F94F12" w14:textId="5569791E" w:rsidR="001266B3" w:rsidRPr="00CA59A4" w:rsidRDefault="001266B3" w:rsidP="45C65D88">
            <w:pPr>
              <w:rPr>
                <w:b/>
                <w:bCs/>
                <w:color w:val="FFFFFF" w:themeColor="background1"/>
              </w:rPr>
            </w:pPr>
          </w:p>
        </w:tc>
        <w:tc>
          <w:tcPr>
            <w:tcW w:w="2250" w:type="dxa"/>
            <w:shd w:val="clear" w:color="auto" w:fill="C00000"/>
            <w:vAlign w:val="center"/>
          </w:tcPr>
          <w:p w14:paraId="35E9233A" w14:textId="52CE0A06" w:rsidR="001266B3" w:rsidRPr="004F79E0" w:rsidRDefault="001266B3" w:rsidP="00B672CE">
            <w:pPr>
              <w:rPr>
                <w:b/>
                <w:color w:val="FFFFFF" w:themeColor="background1"/>
              </w:rPr>
            </w:pPr>
            <w:r w:rsidRPr="177E323C">
              <w:rPr>
                <w:b/>
                <w:color w:val="FFFFFF" w:themeColor="background1"/>
              </w:rPr>
              <w:t>Value chain stage where the</w:t>
            </w:r>
          </w:p>
          <w:p w14:paraId="169ACF26" w14:textId="42FC7B58" w:rsidR="001266B3" w:rsidRPr="00CA59A4" w:rsidRDefault="001266B3" w:rsidP="00B672CE">
            <w:pPr>
              <w:rPr>
                <w:b/>
                <w:color w:val="FFFFFF" w:themeColor="background1"/>
              </w:rPr>
            </w:pPr>
            <w:r w:rsidRPr="177E323C">
              <w:rPr>
                <w:b/>
                <w:color w:val="FFFFFF" w:themeColor="background1"/>
              </w:rPr>
              <w:t>opportunity occurs</w:t>
            </w:r>
          </w:p>
        </w:tc>
        <w:tc>
          <w:tcPr>
            <w:tcW w:w="2070" w:type="dxa"/>
            <w:shd w:val="clear" w:color="auto" w:fill="C00000"/>
            <w:vAlign w:val="center"/>
          </w:tcPr>
          <w:p w14:paraId="3482D58A" w14:textId="638F15F6" w:rsidR="001266B3" w:rsidRPr="000B2611" w:rsidRDefault="001266B3" w:rsidP="00B672CE">
            <w:pPr>
              <w:rPr>
                <w:b/>
                <w:color w:val="FFFFFF" w:themeColor="background1"/>
              </w:rPr>
            </w:pPr>
            <w:r w:rsidRPr="177E323C">
              <w:rPr>
                <w:b/>
                <w:color w:val="FFFFFF" w:themeColor="background1"/>
              </w:rPr>
              <w:t>Country/area where the opportunity</w:t>
            </w:r>
          </w:p>
          <w:p w14:paraId="66839B09" w14:textId="6C37EA1A" w:rsidR="001266B3" w:rsidRPr="00CA59A4" w:rsidRDefault="001266B3" w:rsidP="00B672CE">
            <w:pPr>
              <w:rPr>
                <w:b/>
                <w:color w:val="FFFFFF" w:themeColor="background1"/>
              </w:rPr>
            </w:pPr>
            <w:r w:rsidRPr="177E323C">
              <w:rPr>
                <w:b/>
                <w:color w:val="FFFFFF" w:themeColor="background1"/>
              </w:rPr>
              <w:t>occurs</w:t>
            </w:r>
          </w:p>
        </w:tc>
        <w:tc>
          <w:tcPr>
            <w:tcW w:w="2070" w:type="dxa"/>
            <w:shd w:val="clear" w:color="auto" w:fill="C00000"/>
            <w:vAlign w:val="center"/>
          </w:tcPr>
          <w:p w14:paraId="55956BF1" w14:textId="77777777" w:rsidR="001266B3" w:rsidRPr="00F36E26" w:rsidRDefault="001266B3" w:rsidP="00B672CE">
            <w:pPr>
              <w:rPr>
                <w:b/>
                <w:color w:val="FFFFFF" w:themeColor="background1"/>
                <w:szCs w:val="13"/>
              </w:rPr>
            </w:pPr>
            <w:r w:rsidRPr="00F36E26">
              <w:rPr>
                <w:b/>
                <w:color w:val="FFFFFF" w:themeColor="background1"/>
                <w:szCs w:val="13"/>
              </w:rPr>
              <w:t>River basin</w:t>
            </w:r>
            <w:r>
              <w:rPr>
                <w:b/>
                <w:color w:val="FFFFFF" w:themeColor="background1"/>
                <w:szCs w:val="13"/>
              </w:rPr>
              <w:t xml:space="preserve"> </w:t>
            </w:r>
            <w:r w:rsidRPr="00F36E26">
              <w:rPr>
                <w:b/>
                <w:color w:val="FFFFFF" w:themeColor="background1"/>
                <w:szCs w:val="13"/>
              </w:rPr>
              <w:t>where the</w:t>
            </w:r>
            <w:r>
              <w:rPr>
                <w:b/>
                <w:color w:val="FFFFFF" w:themeColor="background1"/>
                <w:szCs w:val="13"/>
              </w:rPr>
              <w:t xml:space="preserve"> </w:t>
            </w:r>
            <w:r w:rsidRPr="00F36E26">
              <w:rPr>
                <w:b/>
                <w:color w:val="FFFFFF" w:themeColor="background1"/>
                <w:szCs w:val="13"/>
              </w:rPr>
              <w:t>opportunity</w:t>
            </w:r>
          </w:p>
          <w:p w14:paraId="0912CB62" w14:textId="605AE0CE" w:rsidR="001266B3" w:rsidRPr="177E323C" w:rsidRDefault="001266B3" w:rsidP="00B672CE">
            <w:pPr>
              <w:rPr>
                <w:b/>
                <w:color w:val="FFFFFF" w:themeColor="background1"/>
              </w:rPr>
            </w:pPr>
            <w:r w:rsidRPr="00F36E26">
              <w:rPr>
                <w:b/>
                <w:color w:val="FFFFFF" w:themeColor="background1"/>
                <w:szCs w:val="13"/>
              </w:rPr>
              <w:t>occurs</w:t>
            </w:r>
          </w:p>
        </w:tc>
      </w:tr>
      <w:tr w:rsidR="001266B3" w:rsidRPr="00EC52D9" w14:paraId="4B0FF352" w14:textId="477745C4" w:rsidTr="45C65D88">
        <w:trPr>
          <w:trHeight w:val="890"/>
        </w:trPr>
        <w:tc>
          <w:tcPr>
            <w:tcW w:w="1940" w:type="dxa"/>
            <w:shd w:val="clear" w:color="auto" w:fill="D9D9D9" w:themeFill="background1" w:themeFillShade="D9"/>
          </w:tcPr>
          <w:p w14:paraId="145E3203" w14:textId="77777777" w:rsidR="001266B3" w:rsidRPr="009F4BA2" w:rsidRDefault="001266B3" w:rsidP="007F69D5">
            <w:pPr>
              <w:spacing w:before="120" w:line="114" w:lineRule="exact"/>
              <w:ind w:left="54"/>
              <w:rPr>
                <w:rFonts w:eastAsia="Liberation Sans"/>
                <w:spacing w:val="-2"/>
                <w:w w:val="105"/>
                <w:szCs w:val="13"/>
              </w:rPr>
            </w:pPr>
            <w:r w:rsidRPr="009F4BA2">
              <w:rPr>
                <w:rFonts w:eastAsia="Liberation Sans"/>
                <w:spacing w:val="-2"/>
                <w:w w:val="105"/>
                <w:szCs w:val="13"/>
              </w:rPr>
              <w:t>Climate change</w:t>
            </w:r>
          </w:p>
        </w:tc>
        <w:tc>
          <w:tcPr>
            <w:tcW w:w="1530" w:type="dxa"/>
            <w:shd w:val="clear" w:color="auto" w:fill="D9D9D9" w:themeFill="background1" w:themeFillShade="D9"/>
          </w:tcPr>
          <w:p w14:paraId="7CB150F0" w14:textId="311E5B72" w:rsidR="001266B3" w:rsidRPr="007F69D5" w:rsidRDefault="00B479BD" w:rsidP="00DB1F9A">
            <w:pPr>
              <w:spacing w:before="120" w:line="114" w:lineRule="exact"/>
              <w:ind w:left="54"/>
              <w:rPr>
                <w:rFonts w:eastAsia="Liberation Sans"/>
                <w:spacing w:val="-2"/>
                <w:w w:val="105"/>
                <w:szCs w:val="13"/>
              </w:rPr>
            </w:pPr>
            <w:r w:rsidRPr="00B479BD">
              <w:rPr>
                <w:rFonts w:eastAsia="Liberation Sans"/>
                <w:spacing w:val="-2"/>
                <w:w w:val="105"/>
                <w:szCs w:val="13"/>
              </w:rPr>
              <w:t>Select</w:t>
            </w:r>
            <w:r w:rsidR="00DB1F9A">
              <w:rPr>
                <w:rFonts w:eastAsia="新細明體" w:hint="eastAsia"/>
                <w:spacing w:val="-2"/>
                <w:w w:val="105"/>
                <w:szCs w:val="13"/>
                <w:lang w:eastAsia="zh-TW"/>
              </w:rPr>
              <w:t xml:space="preserve"> </w:t>
            </w:r>
            <w:r w:rsidRPr="00B479BD">
              <w:rPr>
                <w:rFonts w:eastAsia="Liberation Sans"/>
                <w:spacing w:val="-2"/>
                <w:w w:val="105"/>
                <w:szCs w:val="13"/>
              </w:rPr>
              <w:t>from:</w:t>
            </w:r>
          </w:p>
          <w:p w14:paraId="75A0707B" w14:textId="77777777" w:rsidR="007F69D5" w:rsidRDefault="007F69D5" w:rsidP="007F69D5">
            <w:pPr>
              <w:tabs>
                <w:tab w:val="left" w:pos="220"/>
              </w:tabs>
              <w:spacing w:line="114" w:lineRule="exact"/>
              <w:ind w:left="54"/>
              <w:rPr>
                <w:rFonts w:eastAsia="新細明體"/>
                <w:spacing w:val="-2"/>
                <w:w w:val="105"/>
                <w:szCs w:val="13"/>
                <w:lang w:eastAsia="zh-TW"/>
              </w:rPr>
            </w:pPr>
            <w:r w:rsidRPr="007F69D5">
              <w:rPr>
                <w:rFonts w:eastAsia="Liberation Sans" w:hint="eastAsia"/>
                <w:spacing w:val="-2"/>
                <w:w w:val="105"/>
                <w:szCs w:val="13"/>
              </w:rPr>
              <w:t xml:space="preserve">  </w:t>
            </w:r>
          </w:p>
          <w:p w14:paraId="10988752" w14:textId="7B9A9DB0" w:rsidR="001266B3" w:rsidRPr="007F69D5" w:rsidRDefault="007F69D5" w:rsidP="007F69D5">
            <w:pPr>
              <w:tabs>
                <w:tab w:val="left" w:pos="220"/>
              </w:tabs>
              <w:spacing w:line="114" w:lineRule="exact"/>
              <w:ind w:left="54"/>
              <w:rPr>
                <w:rFonts w:eastAsia="Liberation Sans"/>
                <w:spacing w:val="-2"/>
                <w:w w:val="105"/>
                <w:szCs w:val="13"/>
              </w:rPr>
            </w:pPr>
            <w:r w:rsidRPr="007F69D5">
              <w:rPr>
                <w:rFonts w:eastAsia="Liberation Sans"/>
                <w:spacing w:val="-2"/>
                <w:w w:val="105"/>
                <w:szCs w:val="13"/>
              </w:rPr>
              <w:t>Opp1-100</w:t>
            </w:r>
          </w:p>
        </w:tc>
        <w:tc>
          <w:tcPr>
            <w:tcW w:w="1530" w:type="dxa"/>
            <w:shd w:val="clear" w:color="auto" w:fill="D9D9D9" w:themeFill="background1" w:themeFillShade="D9"/>
          </w:tcPr>
          <w:p w14:paraId="580ECE5F" w14:textId="03A23885" w:rsidR="001266B3" w:rsidRPr="00935AD7" w:rsidRDefault="001266B3" w:rsidP="00184F77">
            <w:pPr>
              <w:spacing w:before="120"/>
              <w:ind w:left="55"/>
              <w:rPr>
                <w:rFonts w:eastAsia="Liberation Sans"/>
                <w:szCs w:val="13"/>
              </w:rPr>
            </w:pPr>
            <w:r w:rsidRPr="00184F77">
              <w:rPr>
                <w:rFonts w:eastAsia="Liberation Sans"/>
                <w:spacing w:val="-2"/>
                <w:w w:val="105"/>
                <w:szCs w:val="13"/>
              </w:rPr>
              <w:t>N/A</w:t>
            </w:r>
          </w:p>
        </w:tc>
        <w:tc>
          <w:tcPr>
            <w:tcW w:w="2070" w:type="dxa"/>
            <w:shd w:val="clear" w:color="auto" w:fill="D9D9D9" w:themeFill="background1" w:themeFillShade="D9"/>
          </w:tcPr>
          <w:p w14:paraId="72784050" w14:textId="77777777" w:rsidR="001266B3" w:rsidRPr="00935AD7" w:rsidRDefault="001266B3" w:rsidP="00251E61">
            <w:pPr>
              <w:spacing w:before="120" w:line="114" w:lineRule="exact"/>
              <w:ind w:left="54"/>
              <w:rPr>
                <w:rFonts w:eastAsia="Liberation Sans"/>
                <w:szCs w:val="13"/>
              </w:rPr>
            </w:pPr>
            <w:r w:rsidRPr="00935AD7">
              <w:rPr>
                <w:rFonts w:eastAsia="Liberation Sans"/>
                <w:w w:val="105"/>
                <w:szCs w:val="13"/>
              </w:rPr>
              <w:t>Select</w:t>
            </w:r>
            <w:r w:rsidRPr="00935AD7">
              <w:rPr>
                <w:rFonts w:eastAsia="Liberation Sans"/>
                <w:spacing w:val="-4"/>
                <w:w w:val="105"/>
                <w:szCs w:val="13"/>
              </w:rPr>
              <w:t xml:space="preserve"> </w:t>
            </w:r>
            <w:r w:rsidRPr="00935AD7">
              <w:rPr>
                <w:rFonts w:eastAsia="Liberation Sans"/>
                <w:spacing w:val="-2"/>
                <w:w w:val="105"/>
                <w:szCs w:val="13"/>
              </w:rPr>
              <w:t>from:</w:t>
            </w:r>
          </w:p>
          <w:p w14:paraId="0A482C2F" w14:textId="77777777" w:rsidR="001266B3" w:rsidRPr="00185231" w:rsidRDefault="001266B3" w:rsidP="001B473A">
            <w:pPr>
              <w:pStyle w:val="Bulletpointintable"/>
              <w:spacing w:before="0"/>
            </w:pPr>
            <w:r w:rsidRPr="00185231">
              <w:t>Capital flow and financing</w:t>
            </w:r>
          </w:p>
          <w:p w14:paraId="10D06C11" w14:textId="38240369" w:rsidR="001266B3" w:rsidRPr="00185231" w:rsidRDefault="45C65D88" w:rsidP="001B473A">
            <w:pPr>
              <w:pStyle w:val="Bulletpointintable"/>
            </w:pPr>
            <w:r>
              <w:t xml:space="preserve">Energy source </w:t>
            </w:r>
            <w:r w:rsidR="001266B3" w:rsidRPr="00185231">
              <w:t>Markets</w:t>
            </w:r>
          </w:p>
          <w:p w14:paraId="26CE8997" w14:textId="77777777" w:rsidR="001266B3" w:rsidRPr="00185231" w:rsidRDefault="001266B3" w:rsidP="001B473A">
            <w:pPr>
              <w:pStyle w:val="Bulletpointintable"/>
            </w:pPr>
            <w:r w:rsidRPr="00185231">
              <w:t>Products &amp; services</w:t>
            </w:r>
          </w:p>
          <w:p w14:paraId="5C812F49" w14:textId="77777777" w:rsidR="001266B3" w:rsidRPr="00185231" w:rsidRDefault="001266B3" w:rsidP="001B473A">
            <w:pPr>
              <w:pStyle w:val="Bulletpointintable"/>
            </w:pPr>
            <w:r w:rsidRPr="00185231">
              <w:t>Reputational capital</w:t>
            </w:r>
          </w:p>
          <w:p w14:paraId="62FFDDA8" w14:textId="77777777" w:rsidR="001266B3" w:rsidRPr="00185231" w:rsidRDefault="001266B3" w:rsidP="001B473A">
            <w:pPr>
              <w:pStyle w:val="Bulletpointintable"/>
            </w:pPr>
            <w:r w:rsidRPr="00185231">
              <w:t>Resilience</w:t>
            </w:r>
          </w:p>
          <w:p w14:paraId="0CE76394" w14:textId="77777777" w:rsidR="001266B3" w:rsidRPr="00185231" w:rsidRDefault="001266B3" w:rsidP="001B473A">
            <w:pPr>
              <w:pStyle w:val="Bulletpointintable"/>
            </w:pPr>
            <w:r w:rsidRPr="00185231">
              <w:t>Resource efficiency</w:t>
            </w:r>
          </w:p>
          <w:p w14:paraId="23E3EDAC" w14:textId="35B7C0E0" w:rsidR="001266B3" w:rsidRPr="00185231" w:rsidRDefault="45C65D88" w:rsidP="001B473A">
            <w:pPr>
              <w:pStyle w:val="Bulletpointintable"/>
            </w:pPr>
            <w:r>
              <w:t>Other, please specify</w:t>
            </w:r>
            <w:r w:rsidR="001266B3">
              <w:br/>
            </w:r>
          </w:p>
          <w:p w14:paraId="0D274978" w14:textId="3B254F85" w:rsidR="45C65D88" w:rsidRPr="009C4D58" w:rsidRDefault="45C65D88" w:rsidP="45C65D88">
            <w:pPr>
              <w:spacing w:before="120"/>
              <w:ind w:left="55"/>
              <w:rPr>
                <w:rFonts w:eastAsia="Liberation Sans"/>
                <w:color w:val="000000" w:themeColor="text1"/>
              </w:rPr>
            </w:pPr>
            <w:r w:rsidRPr="45C65D88">
              <w:rPr>
                <w:rFonts w:eastAsia="Liberation Sans"/>
              </w:rPr>
              <w:t xml:space="preserve">Selection from drop-down options </w:t>
            </w:r>
            <w:r w:rsidRPr="009C4D58">
              <w:rPr>
                <w:rFonts w:eastAsia="Liberation Sans"/>
                <w:color w:val="000000" w:themeColor="text1"/>
              </w:rPr>
              <w:t xml:space="preserve">from </w:t>
            </w:r>
            <w:r w:rsidRPr="009C4D58">
              <w:rPr>
                <w:b/>
                <w:bCs/>
                <w:color w:val="000000" w:themeColor="text1"/>
              </w:rPr>
              <w:t>Primary source of the environmental opportunity</w:t>
            </w:r>
            <w:r w:rsidRPr="009C4D58">
              <w:rPr>
                <w:rFonts w:eastAsia="Liberation Sans"/>
                <w:color w:val="000000" w:themeColor="text1"/>
              </w:rPr>
              <w:t xml:space="preserve"> base on above options</w:t>
            </w:r>
          </w:p>
          <w:p w14:paraId="68660A73" w14:textId="1630FA96" w:rsidR="45C65D88" w:rsidRDefault="45C65D88" w:rsidP="45C65D88">
            <w:pPr>
              <w:pStyle w:val="Bulletpointintable"/>
              <w:numPr>
                <w:ilvl w:val="0"/>
                <w:numId w:val="0"/>
              </w:numPr>
              <w:ind w:left="55"/>
            </w:pPr>
          </w:p>
          <w:p w14:paraId="43D14A1B" w14:textId="27FB65AC" w:rsidR="001266B3" w:rsidRPr="00EC52D9" w:rsidRDefault="001266B3" w:rsidP="00D07C5F">
            <w:pPr>
              <w:spacing w:before="120"/>
              <w:ind w:left="55"/>
              <w:rPr>
                <w:b/>
                <w:color w:val="FFFFFF" w:themeColor="background1"/>
                <w:szCs w:val="13"/>
              </w:rPr>
            </w:pPr>
          </w:p>
        </w:tc>
        <w:tc>
          <w:tcPr>
            <w:tcW w:w="2250" w:type="dxa"/>
            <w:shd w:val="clear" w:color="auto" w:fill="D9D9D9" w:themeFill="background1" w:themeFillShade="D9"/>
          </w:tcPr>
          <w:p w14:paraId="50F61713" w14:textId="58A3AE68" w:rsidR="001266B3" w:rsidRPr="000C2A78" w:rsidRDefault="001266B3" w:rsidP="45C65D88">
            <w:pPr>
              <w:spacing w:before="120"/>
              <w:ind w:left="55"/>
              <w:rPr>
                <w:rFonts w:eastAsia="Liberation Sans"/>
                <w:spacing w:val="-2"/>
                <w:w w:val="105"/>
              </w:rPr>
            </w:pPr>
          </w:p>
        </w:tc>
        <w:tc>
          <w:tcPr>
            <w:tcW w:w="2250" w:type="dxa"/>
            <w:shd w:val="clear" w:color="auto" w:fill="D9D9D9" w:themeFill="background1" w:themeFillShade="D9"/>
          </w:tcPr>
          <w:p w14:paraId="7A20A274" w14:textId="77777777" w:rsidR="001266B3" w:rsidRPr="00935AD7" w:rsidRDefault="001266B3" w:rsidP="000360FD">
            <w:pPr>
              <w:spacing w:before="120" w:line="114" w:lineRule="exact"/>
              <w:ind w:left="54"/>
              <w:rPr>
                <w:rFonts w:eastAsia="Liberation Sans"/>
              </w:rPr>
            </w:pPr>
            <w:r w:rsidRPr="2FED08BE">
              <w:rPr>
                <w:rFonts w:eastAsia="Liberation Sans"/>
                <w:w w:val="105"/>
              </w:rPr>
              <w:t>Select</w:t>
            </w:r>
            <w:r w:rsidRPr="2FED08BE">
              <w:rPr>
                <w:rFonts w:eastAsia="Liberation Sans"/>
                <w:spacing w:val="-4"/>
                <w:w w:val="105"/>
              </w:rPr>
              <w:t xml:space="preserve"> </w:t>
            </w:r>
            <w:r w:rsidRPr="2FED08BE">
              <w:rPr>
                <w:rFonts w:eastAsia="Liberation Sans"/>
                <w:spacing w:val="-2"/>
                <w:w w:val="105"/>
              </w:rPr>
              <w:t>from:</w:t>
            </w:r>
          </w:p>
          <w:p w14:paraId="717B4E18" w14:textId="01B29D9E" w:rsidR="001266B3" w:rsidRPr="001710F0" w:rsidRDefault="001266B3" w:rsidP="001B473A">
            <w:pPr>
              <w:pStyle w:val="Bulletpointintable"/>
              <w:spacing w:before="0"/>
              <w:rPr>
                <w:w w:val="105"/>
                <w:lang w:eastAsia="zh-TW"/>
              </w:rPr>
            </w:pPr>
            <w:r w:rsidRPr="2FED08BE">
              <w:rPr>
                <w:w w:val="105"/>
                <w:lang w:eastAsia="zh-TW"/>
              </w:rPr>
              <w:t>Direct operations (our own operations)</w:t>
            </w:r>
          </w:p>
          <w:p w14:paraId="226FEC00" w14:textId="77777777" w:rsidR="001266B3" w:rsidRPr="001710F0" w:rsidRDefault="001266B3" w:rsidP="001B473A">
            <w:pPr>
              <w:pStyle w:val="Bulletpointintable"/>
              <w:rPr>
                <w:w w:val="105"/>
                <w:lang w:eastAsia="zh-TW"/>
              </w:rPr>
            </w:pPr>
            <w:r w:rsidRPr="2FED08BE">
              <w:rPr>
                <w:w w:val="105"/>
                <w:lang w:eastAsia="zh-TW"/>
              </w:rPr>
              <w:t>Downstream value chain (distributors or customers)</w:t>
            </w:r>
          </w:p>
          <w:p w14:paraId="1A05B353" w14:textId="3ABD8A73" w:rsidR="001266B3" w:rsidRPr="009358BF" w:rsidRDefault="001266B3" w:rsidP="001B473A">
            <w:pPr>
              <w:pStyle w:val="Bulletpointintable"/>
              <w:rPr>
                <w:w w:val="105"/>
                <w:lang w:eastAsia="zh-TW"/>
              </w:rPr>
            </w:pPr>
            <w:r w:rsidRPr="2FED08BE">
              <w:rPr>
                <w:w w:val="105"/>
                <w:lang w:eastAsia="zh-TW"/>
              </w:rPr>
              <w:t>Upstream value chain (suppliers)</w:t>
            </w:r>
          </w:p>
          <w:p w14:paraId="238FAC16" w14:textId="77777777" w:rsidR="001266B3" w:rsidRPr="00EC52D9" w:rsidRDefault="001266B3" w:rsidP="00EC52D9">
            <w:pPr>
              <w:rPr>
                <w:b/>
                <w:color w:val="FFFFFF" w:themeColor="background1"/>
                <w:szCs w:val="13"/>
              </w:rPr>
            </w:pPr>
          </w:p>
        </w:tc>
        <w:tc>
          <w:tcPr>
            <w:tcW w:w="2070" w:type="dxa"/>
            <w:shd w:val="clear" w:color="auto" w:fill="D9D9D9" w:themeFill="background1" w:themeFillShade="D9"/>
          </w:tcPr>
          <w:p w14:paraId="222BBB37" w14:textId="6425C8A8" w:rsidR="00466EA7" w:rsidRPr="00466EA7" w:rsidRDefault="00466EA7" w:rsidP="00466EA7">
            <w:pPr>
              <w:rPr>
                <w:rFonts w:eastAsia="Liberation Sans"/>
                <w:spacing w:val="-2"/>
                <w:w w:val="105"/>
                <w:szCs w:val="13"/>
              </w:rPr>
            </w:pPr>
            <w:r w:rsidRPr="00466EA7">
              <w:rPr>
                <w:rFonts w:eastAsia="Liberation Sans"/>
                <w:spacing w:val="-2"/>
                <w:w w:val="105"/>
                <w:szCs w:val="13"/>
              </w:rPr>
              <w:t>Select all that</w:t>
            </w:r>
            <w:r w:rsidRPr="00466EA7">
              <w:rPr>
                <w:rFonts w:eastAsia="Liberation Sans" w:hint="eastAsia"/>
                <w:spacing w:val="-2"/>
                <w:w w:val="105"/>
                <w:szCs w:val="13"/>
              </w:rPr>
              <w:t xml:space="preserve"> a</w:t>
            </w:r>
            <w:r w:rsidRPr="00466EA7">
              <w:rPr>
                <w:rFonts w:eastAsia="Liberation Sans"/>
                <w:spacing w:val="-2"/>
                <w:w w:val="105"/>
                <w:szCs w:val="13"/>
              </w:rPr>
              <w:t>pply:</w:t>
            </w:r>
          </w:p>
          <w:p w14:paraId="6380CD14" w14:textId="02B9E628" w:rsidR="001266B3" w:rsidRPr="00EC52D9" w:rsidRDefault="00466EA7" w:rsidP="00466EA7">
            <w:pPr>
              <w:rPr>
                <w:b/>
                <w:color w:val="FFFFFF" w:themeColor="background1"/>
                <w:szCs w:val="13"/>
              </w:rPr>
            </w:pPr>
            <w:r w:rsidRPr="00466EA7">
              <w:rPr>
                <w:rFonts w:eastAsia="Liberation Sans"/>
                <w:spacing w:val="-2"/>
                <w:w w:val="105"/>
                <w:szCs w:val="13"/>
              </w:rPr>
              <w:t>[Country/area drop-down list]</w:t>
            </w:r>
          </w:p>
        </w:tc>
        <w:tc>
          <w:tcPr>
            <w:tcW w:w="2070" w:type="dxa"/>
            <w:shd w:val="clear" w:color="auto" w:fill="D9D9D9" w:themeFill="background1" w:themeFillShade="D9"/>
          </w:tcPr>
          <w:p w14:paraId="688F4AB3" w14:textId="77777777" w:rsidR="009C6D52" w:rsidRPr="009C6D52" w:rsidRDefault="009C6D52" w:rsidP="009C6D52">
            <w:pPr>
              <w:spacing w:before="120" w:line="114" w:lineRule="exact"/>
              <w:ind w:left="54"/>
              <w:rPr>
                <w:rFonts w:eastAsia="Liberation Sans"/>
                <w:w w:val="105"/>
              </w:rPr>
            </w:pPr>
            <w:r w:rsidRPr="009C6D52">
              <w:rPr>
                <w:rFonts w:eastAsia="Liberation Sans"/>
                <w:w w:val="105"/>
              </w:rPr>
              <w:t>Select all that apply:</w:t>
            </w:r>
          </w:p>
          <w:p w14:paraId="5C31B441" w14:textId="77777777" w:rsidR="009C6D52" w:rsidRPr="009C6D52" w:rsidRDefault="009C6D52" w:rsidP="009C6D52">
            <w:pPr>
              <w:spacing w:before="120" w:line="114" w:lineRule="exact"/>
              <w:ind w:left="54"/>
              <w:rPr>
                <w:rFonts w:eastAsia="Liberation Sans"/>
                <w:w w:val="105"/>
              </w:rPr>
            </w:pPr>
            <w:r w:rsidRPr="009C6D52">
              <w:rPr>
                <w:rFonts w:eastAsia="Liberation Sans"/>
                <w:w w:val="105"/>
              </w:rPr>
              <w:t>[River basin drop-down list]</w:t>
            </w:r>
          </w:p>
          <w:p w14:paraId="79DD0BC9" w14:textId="7C21D557" w:rsidR="009C6D52" w:rsidRPr="009C6D52" w:rsidRDefault="009C6D52" w:rsidP="001B473A">
            <w:pPr>
              <w:pStyle w:val="Bulletpointintable"/>
              <w:rPr>
                <w:w w:val="105"/>
                <w:lang w:eastAsia="zh-TW"/>
              </w:rPr>
            </w:pPr>
            <w:r w:rsidRPr="009C6D52">
              <w:rPr>
                <w:w w:val="105"/>
                <w:lang w:eastAsia="zh-TW"/>
              </w:rPr>
              <w:t>Unknown</w:t>
            </w:r>
          </w:p>
          <w:p w14:paraId="45BC4EFD" w14:textId="29923DEF" w:rsidR="001266B3" w:rsidRPr="00EC52D9" w:rsidRDefault="009C6D52" w:rsidP="001B473A">
            <w:pPr>
              <w:pStyle w:val="Bulletpointintable"/>
              <w:rPr>
                <w:b/>
                <w:color w:val="FFFFFF" w:themeColor="background1"/>
              </w:rPr>
            </w:pPr>
            <w:r w:rsidRPr="009C6D52">
              <w:rPr>
                <w:w w:val="105"/>
                <w:lang w:eastAsia="zh-TW"/>
              </w:rPr>
              <w:t>Other, please specify</w:t>
            </w:r>
          </w:p>
        </w:tc>
      </w:tr>
      <w:tr w:rsidR="001266B3" w:rsidRPr="00935AD7" w14:paraId="611AB77D" w14:textId="3170F333" w:rsidTr="45C65D88">
        <w:trPr>
          <w:trHeight w:val="260"/>
        </w:trPr>
        <w:tc>
          <w:tcPr>
            <w:tcW w:w="1940" w:type="dxa"/>
            <w:shd w:val="clear" w:color="auto" w:fill="D9D9D9" w:themeFill="background1" w:themeFillShade="D9"/>
          </w:tcPr>
          <w:p w14:paraId="3DF65E57" w14:textId="77777777" w:rsidR="001266B3" w:rsidRPr="009F4BA2" w:rsidRDefault="001266B3">
            <w:pPr>
              <w:spacing w:before="120"/>
              <w:ind w:left="55"/>
              <w:rPr>
                <w:rFonts w:eastAsia="Liberation Sans"/>
                <w:spacing w:val="-2"/>
                <w:w w:val="105"/>
                <w:szCs w:val="13"/>
              </w:rPr>
            </w:pPr>
            <w:r w:rsidRPr="009F4BA2">
              <w:rPr>
                <w:rFonts w:eastAsia="Liberation Sans"/>
                <w:spacing w:val="-2"/>
                <w:w w:val="105"/>
                <w:szCs w:val="13"/>
              </w:rPr>
              <w:lastRenderedPageBreak/>
              <w:t>Forests</w:t>
            </w:r>
          </w:p>
        </w:tc>
        <w:tc>
          <w:tcPr>
            <w:tcW w:w="1530" w:type="dxa"/>
            <w:shd w:val="clear" w:color="auto" w:fill="D9D9D9" w:themeFill="background1" w:themeFillShade="D9"/>
          </w:tcPr>
          <w:p w14:paraId="2F8E095F" w14:textId="77777777" w:rsidR="001266B3" w:rsidRPr="00935AD7" w:rsidRDefault="001266B3">
            <w:pPr>
              <w:rPr>
                <w:rFonts w:eastAsia="Liberation Sans"/>
                <w:szCs w:val="13"/>
              </w:rPr>
            </w:pPr>
          </w:p>
        </w:tc>
        <w:tc>
          <w:tcPr>
            <w:tcW w:w="1530" w:type="dxa"/>
            <w:shd w:val="clear" w:color="auto" w:fill="D9D9D9" w:themeFill="background1" w:themeFillShade="D9"/>
          </w:tcPr>
          <w:p w14:paraId="30BE47E3" w14:textId="5921A400" w:rsidR="001266B3" w:rsidRPr="00935AD7" w:rsidRDefault="001266B3" w:rsidP="00452389">
            <w:pPr>
              <w:spacing w:before="120" w:line="114" w:lineRule="exact"/>
              <w:ind w:left="54"/>
              <w:rPr>
                <w:rFonts w:eastAsia="Liberation Sans"/>
              </w:rPr>
            </w:pPr>
            <w:r w:rsidRPr="00532F4B">
              <w:rPr>
                <w:rFonts w:eastAsia="Liberation Sans"/>
                <w:spacing w:val="-2"/>
                <w:w w:val="105"/>
              </w:rPr>
              <w:t>Select all that apply:</w:t>
            </w:r>
          </w:p>
          <w:p w14:paraId="02316D59" w14:textId="77777777" w:rsidR="001266B3" w:rsidRPr="00785632" w:rsidRDefault="001266B3" w:rsidP="001B473A">
            <w:pPr>
              <w:pStyle w:val="Bulletpointintable"/>
              <w:spacing w:before="0"/>
              <w:rPr>
                <w:w w:val="105"/>
                <w:lang w:eastAsia="zh-TW"/>
              </w:rPr>
            </w:pPr>
            <w:r w:rsidRPr="00785632">
              <w:rPr>
                <w:w w:val="105"/>
                <w:lang w:eastAsia="zh-TW"/>
              </w:rPr>
              <w:t>Timber products</w:t>
            </w:r>
          </w:p>
          <w:p w14:paraId="3D3C97A5" w14:textId="77777777" w:rsidR="001266B3" w:rsidRPr="00785632" w:rsidRDefault="001266B3" w:rsidP="001B473A">
            <w:pPr>
              <w:pStyle w:val="Bulletpointintable"/>
              <w:rPr>
                <w:w w:val="105"/>
                <w:lang w:eastAsia="zh-TW"/>
              </w:rPr>
            </w:pPr>
            <w:r w:rsidRPr="00785632">
              <w:rPr>
                <w:w w:val="105"/>
                <w:lang w:eastAsia="zh-TW"/>
              </w:rPr>
              <w:t>Palm oil</w:t>
            </w:r>
          </w:p>
          <w:p w14:paraId="58926424" w14:textId="77777777" w:rsidR="001266B3" w:rsidRPr="00785632" w:rsidRDefault="001266B3" w:rsidP="001B473A">
            <w:pPr>
              <w:pStyle w:val="Bulletpointintable"/>
              <w:rPr>
                <w:w w:val="105"/>
                <w:lang w:eastAsia="zh-TW"/>
              </w:rPr>
            </w:pPr>
            <w:r w:rsidRPr="00785632">
              <w:rPr>
                <w:w w:val="105"/>
                <w:lang w:eastAsia="zh-TW"/>
              </w:rPr>
              <w:t>Cattle products</w:t>
            </w:r>
          </w:p>
          <w:p w14:paraId="0318A9B3" w14:textId="77777777" w:rsidR="001266B3" w:rsidRPr="00785632" w:rsidRDefault="001266B3" w:rsidP="001B473A">
            <w:pPr>
              <w:pStyle w:val="Bulletpointintable"/>
              <w:rPr>
                <w:w w:val="105"/>
                <w:lang w:eastAsia="zh-TW"/>
              </w:rPr>
            </w:pPr>
            <w:r w:rsidRPr="00785632">
              <w:rPr>
                <w:w w:val="105"/>
                <w:lang w:eastAsia="zh-TW"/>
              </w:rPr>
              <w:t>Cocoa</w:t>
            </w:r>
          </w:p>
          <w:p w14:paraId="6432EBBA" w14:textId="77777777" w:rsidR="001266B3" w:rsidRPr="00785632" w:rsidRDefault="001266B3" w:rsidP="001B473A">
            <w:pPr>
              <w:pStyle w:val="Bulletpointintable"/>
              <w:rPr>
                <w:w w:val="105"/>
                <w:lang w:eastAsia="zh-TW"/>
              </w:rPr>
            </w:pPr>
            <w:r w:rsidRPr="00785632">
              <w:rPr>
                <w:w w:val="105"/>
                <w:lang w:eastAsia="zh-TW"/>
              </w:rPr>
              <w:t>Coffee</w:t>
            </w:r>
          </w:p>
          <w:p w14:paraId="108A2527" w14:textId="77777777" w:rsidR="001266B3" w:rsidRPr="00785632" w:rsidRDefault="001266B3" w:rsidP="001B473A">
            <w:pPr>
              <w:pStyle w:val="Bulletpointintable"/>
              <w:rPr>
                <w:w w:val="105"/>
                <w:lang w:eastAsia="zh-TW"/>
              </w:rPr>
            </w:pPr>
            <w:r w:rsidRPr="00785632">
              <w:rPr>
                <w:w w:val="105"/>
                <w:lang w:eastAsia="zh-TW"/>
              </w:rPr>
              <w:t>Soy</w:t>
            </w:r>
          </w:p>
          <w:p w14:paraId="1EC006D6" w14:textId="77777777" w:rsidR="001266B3" w:rsidRPr="00785632" w:rsidRDefault="001266B3" w:rsidP="001B473A">
            <w:pPr>
              <w:pStyle w:val="Bulletpointintable"/>
              <w:rPr>
                <w:w w:val="105"/>
                <w:lang w:eastAsia="zh-TW"/>
              </w:rPr>
            </w:pPr>
            <w:r w:rsidRPr="00785632">
              <w:rPr>
                <w:w w:val="105"/>
                <w:lang w:eastAsia="zh-TW"/>
              </w:rPr>
              <w:t>Rubber</w:t>
            </w:r>
          </w:p>
          <w:p w14:paraId="422AE21E" w14:textId="47D30606" w:rsidR="001266B3" w:rsidRPr="009358BF" w:rsidRDefault="001266B3" w:rsidP="001B473A">
            <w:pPr>
              <w:pStyle w:val="Bulletpointintable"/>
              <w:rPr>
                <w:w w:val="105"/>
                <w:lang w:eastAsia="zh-TW"/>
              </w:rPr>
            </w:pPr>
            <w:r w:rsidRPr="00785632">
              <w:rPr>
                <w:w w:val="105"/>
                <w:lang w:eastAsia="zh-TW"/>
              </w:rPr>
              <w:t>Not applicable</w:t>
            </w:r>
          </w:p>
          <w:p w14:paraId="770A4C36" w14:textId="456F5E25" w:rsidR="001266B3" w:rsidRPr="00935AD7" w:rsidRDefault="001266B3">
            <w:pPr>
              <w:rPr>
                <w:rFonts w:eastAsia="Liberation Sans"/>
              </w:rPr>
            </w:pPr>
          </w:p>
        </w:tc>
        <w:tc>
          <w:tcPr>
            <w:tcW w:w="2070" w:type="dxa"/>
            <w:shd w:val="clear" w:color="auto" w:fill="D9D9D9" w:themeFill="background1" w:themeFillShade="D9"/>
          </w:tcPr>
          <w:p w14:paraId="41E81EF3" w14:textId="77777777" w:rsidR="001266B3" w:rsidRPr="00935AD7" w:rsidRDefault="001266B3">
            <w:pPr>
              <w:rPr>
                <w:rFonts w:eastAsia="Liberation Sans"/>
                <w:szCs w:val="13"/>
              </w:rPr>
            </w:pPr>
          </w:p>
        </w:tc>
        <w:tc>
          <w:tcPr>
            <w:tcW w:w="2250" w:type="dxa"/>
            <w:shd w:val="clear" w:color="auto" w:fill="D9D9D9" w:themeFill="background1" w:themeFillShade="D9"/>
          </w:tcPr>
          <w:p w14:paraId="1A7A6C47" w14:textId="77777777" w:rsidR="001266B3" w:rsidRPr="00935AD7" w:rsidRDefault="001266B3">
            <w:pPr>
              <w:rPr>
                <w:rFonts w:eastAsia="Liberation Sans"/>
                <w:szCs w:val="13"/>
              </w:rPr>
            </w:pPr>
          </w:p>
        </w:tc>
        <w:tc>
          <w:tcPr>
            <w:tcW w:w="2250" w:type="dxa"/>
            <w:shd w:val="clear" w:color="auto" w:fill="D9D9D9" w:themeFill="background1" w:themeFillShade="D9"/>
          </w:tcPr>
          <w:p w14:paraId="52062AB2" w14:textId="77777777" w:rsidR="001266B3" w:rsidRPr="00935AD7" w:rsidRDefault="001266B3">
            <w:pPr>
              <w:rPr>
                <w:rFonts w:eastAsia="Liberation Sans"/>
                <w:szCs w:val="13"/>
              </w:rPr>
            </w:pPr>
          </w:p>
        </w:tc>
        <w:tc>
          <w:tcPr>
            <w:tcW w:w="2070" w:type="dxa"/>
            <w:shd w:val="clear" w:color="auto" w:fill="D9D9D9" w:themeFill="background1" w:themeFillShade="D9"/>
          </w:tcPr>
          <w:p w14:paraId="302E2F04" w14:textId="3A54607B" w:rsidR="001266B3" w:rsidRPr="00935AD7" w:rsidRDefault="001266B3">
            <w:pPr>
              <w:rPr>
                <w:rFonts w:eastAsia="Liberation Sans"/>
                <w:szCs w:val="13"/>
              </w:rPr>
            </w:pPr>
          </w:p>
        </w:tc>
        <w:tc>
          <w:tcPr>
            <w:tcW w:w="2070" w:type="dxa"/>
            <w:shd w:val="clear" w:color="auto" w:fill="D9D9D9" w:themeFill="background1" w:themeFillShade="D9"/>
          </w:tcPr>
          <w:p w14:paraId="552EB52E" w14:textId="77777777" w:rsidR="001266B3" w:rsidRPr="00935AD7" w:rsidRDefault="001266B3">
            <w:pPr>
              <w:rPr>
                <w:rFonts w:eastAsia="Liberation Sans"/>
                <w:szCs w:val="13"/>
              </w:rPr>
            </w:pPr>
          </w:p>
        </w:tc>
      </w:tr>
      <w:tr w:rsidR="001266B3" w:rsidRPr="00935AD7" w14:paraId="7D83D438" w14:textId="565EDAB6" w:rsidTr="45C65D88">
        <w:trPr>
          <w:trHeight w:val="260"/>
        </w:trPr>
        <w:tc>
          <w:tcPr>
            <w:tcW w:w="1940" w:type="dxa"/>
            <w:shd w:val="clear" w:color="auto" w:fill="D9D9D9" w:themeFill="background1" w:themeFillShade="D9"/>
          </w:tcPr>
          <w:p w14:paraId="58FE2A9F" w14:textId="77777777" w:rsidR="001266B3" w:rsidRPr="009F4BA2" w:rsidRDefault="001266B3" w:rsidP="00B672CE">
            <w:pPr>
              <w:rPr>
                <w:rFonts w:eastAsia="Liberation Sans"/>
                <w:spacing w:val="-2"/>
                <w:w w:val="105"/>
                <w:szCs w:val="13"/>
              </w:rPr>
            </w:pPr>
            <w:r w:rsidRPr="009F4BA2">
              <w:rPr>
                <w:rFonts w:eastAsia="Liberation Sans"/>
                <w:spacing w:val="-2"/>
                <w:w w:val="105"/>
                <w:szCs w:val="13"/>
              </w:rPr>
              <w:t>Water</w:t>
            </w:r>
          </w:p>
        </w:tc>
        <w:tc>
          <w:tcPr>
            <w:tcW w:w="1530" w:type="dxa"/>
            <w:shd w:val="clear" w:color="auto" w:fill="D9D9D9" w:themeFill="background1" w:themeFillShade="D9"/>
          </w:tcPr>
          <w:p w14:paraId="29B60B67" w14:textId="3D0E3D46" w:rsidR="001266B3" w:rsidRPr="00874838" w:rsidRDefault="001266B3" w:rsidP="00874838">
            <w:pPr>
              <w:spacing w:before="120"/>
              <w:ind w:left="55"/>
              <w:rPr>
                <w:rFonts w:eastAsia="Liberation Sans"/>
                <w:spacing w:val="-2"/>
                <w:w w:val="105"/>
                <w:szCs w:val="13"/>
              </w:rPr>
            </w:pPr>
          </w:p>
        </w:tc>
        <w:tc>
          <w:tcPr>
            <w:tcW w:w="1530" w:type="dxa"/>
            <w:shd w:val="clear" w:color="auto" w:fill="D9D9D9" w:themeFill="background1" w:themeFillShade="D9"/>
          </w:tcPr>
          <w:p w14:paraId="47E028A3" w14:textId="665181C4" w:rsidR="001266B3" w:rsidRPr="00935AD7" w:rsidRDefault="00FE5123">
            <w:pPr>
              <w:rPr>
                <w:rFonts w:eastAsia="Liberation Sans"/>
                <w:szCs w:val="13"/>
              </w:rPr>
            </w:pPr>
            <w:r w:rsidRPr="00874838">
              <w:rPr>
                <w:rFonts w:eastAsia="Liberation Sans"/>
                <w:spacing w:val="-2"/>
                <w:w w:val="105"/>
                <w:szCs w:val="13"/>
              </w:rPr>
              <w:t>N/A</w:t>
            </w:r>
          </w:p>
        </w:tc>
        <w:tc>
          <w:tcPr>
            <w:tcW w:w="2070" w:type="dxa"/>
            <w:shd w:val="clear" w:color="auto" w:fill="D9D9D9" w:themeFill="background1" w:themeFillShade="D9"/>
          </w:tcPr>
          <w:p w14:paraId="38ACA9A7" w14:textId="77777777" w:rsidR="001266B3" w:rsidRPr="00935AD7" w:rsidRDefault="001266B3">
            <w:pPr>
              <w:rPr>
                <w:rFonts w:eastAsia="Liberation Sans"/>
                <w:szCs w:val="13"/>
              </w:rPr>
            </w:pPr>
          </w:p>
        </w:tc>
        <w:tc>
          <w:tcPr>
            <w:tcW w:w="2250" w:type="dxa"/>
            <w:shd w:val="clear" w:color="auto" w:fill="D9D9D9" w:themeFill="background1" w:themeFillShade="D9"/>
          </w:tcPr>
          <w:p w14:paraId="14781AA9" w14:textId="77777777" w:rsidR="001266B3" w:rsidRPr="00935AD7" w:rsidRDefault="001266B3">
            <w:pPr>
              <w:rPr>
                <w:rFonts w:eastAsia="Liberation Sans"/>
                <w:szCs w:val="13"/>
              </w:rPr>
            </w:pPr>
          </w:p>
        </w:tc>
        <w:tc>
          <w:tcPr>
            <w:tcW w:w="2250" w:type="dxa"/>
            <w:shd w:val="clear" w:color="auto" w:fill="D9D9D9" w:themeFill="background1" w:themeFillShade="D9"/>
          </w:tcPr>
          <w:p w14:paraId="35A1B3CC" w14:textId="77777777" w:rsidR="001266B3" w:rsidRPr="00935AD7" w:rsidRDefault="001266B3">
            <w:pPr>
              <w:rPr>
                <w:rFonts w:eastAsia="Liberation Sans"/>
                <w:szCs w:val="13"/>
              </w:rPr>
            </w:pPr>
          </w:p>
        </w:tc>
        <w:tc>
          <w:tcPr>
            <w:tcW w:w="2070" w:type="dxa"/>
            <w:shd w:val="clear" w:color="auto" w:fill="D9D9D9" w:themeFill="background1" w:themeFillShade="D9"/>
          </w:tcPr>
          <w:p w14:paraId="0F97A98E" w14:textId="4E0BCC19" w:rsidR="001266B3" w:rsidRPr="00935AD7" w:rsidRDefault="001266B3">
            <w:pPr>
              <w:rPr>
                <w:rFonts w:eastAsia="Liberation Sans"/>
                <w:szCs w:val="13"/>
              </w:rPr>
            </w:pPr>
          </w:p>
        </w:tc>
        <w:tc>
          <w:tcPr>
            <w:tcW w:w="2070" w:type="dxa"/>
            <w:shd w:val="clear" w:color="auto" w:fill="D9D9D9" w:themeFill="background1" w:themeFillShade="D9"/>
          </w:tcPr>
          <w:p w14:paraId="0FF96A9C" w14:textId="77777777" w:rsidR="001266B3" w:rsidRPr="00935AD7" w:rsidRDefault="001266B3">
            <w:pPr>
              <w:rPr>
                <w:rFonts w:eastAsia="Liberation Sans"/>
                <w:szCs w:val="13"/>
              </w:rPr>
            </w:pPr>
          </w:p>
        </w:tc>
      </w:tr>
      <w:tr w:rsidR="001266B3" w:rsidRPr="00935AD7" w14:paraId="7DA42BA8" w14:textId="3415503F" w:rsidTr="45C65D88">
        <w:trPr>
          <w:trHeight w:val="260"/>
        </w:trPr>
        <w:tc>
          <w:tcPr>
            <w:tcW w:w="1940" w:type="dxa"/>
            <w:shd w:val="clear" w:color="auto" w:fill="D9D9D9" w:themeFill="background1" w:themeFillShade="D9"/>
          </w:tcPr>
          <w:p w14:paraId="5669949D" w14:textId="77777777" w:rsidR="001266B3" w:rsidRPr="005E26AE" w:rsidRDefault="001266B3" w:rsidP="001B473A">
            <w:pPr>
              <w:pStyle w:val="Bulletpointintable"/>
              <w:spacing w:before="0"/>
              <w:rPr>
                <w:w w:val="105"/>
                <w:lang w:eastAsia="zh-TW"/>
              </w:rPr>
            </w:pPr>
            <w:r w:rsidRPr="56949415">
              <w:rPr>
                <w:w w:val="105"/>
                <w:lang w:eastAsia="zh-TW"/>
              </w:rPr>
              <w:t>Climate change</w:t>
            </w:r>
          </w:p>
          <w:p w14:paraId="2B77295F" w14:textId="77777777" w:rsidR="001266B3" w:rsidRPr="005E26AE" w:rsidRDefault="001266B3" w:rsidP="001B473A">
            <w:pPr>
              <w:pStyle w:val="Bulletpointintable"/>
              <w:rPr>
                <w:w w:val="105"/>
                <w:lang w:eastAsia="zh-TW"/>
              </w:rPr>
            </w:pPr>
            <w:r w:rsidRPr="56949415">
              <w:rPr>
                <w:w w:val="105"/>
                <w:lang w:eastAsia="zh-TW"/>
              </w:rPr>
              <w:t>Forests</w:t>
            </w:r>
          </w:p>
          <w:p w14:paraId="7D4F7AA0" w14:textId="157AEF4A" w:rsidR="001266B3" w:rsidRPr="005E26AE" w:rsidRDefault="001266B3" w:rsidP="001B473A">
            <w:pPr>
              <w:pStyle w:val="Bulletpointintable"/>
              <w:rPr>
                <w:w w:val="105"/>
                <w:lang w:eastAsia="zh-TW"/>
              </w:rPr>
            </w:pPr>
            <w:r w:rsidRPr="56949415">
              <w:rPr>
                <w:w w:val="105"/>
                <w:lang w:eastAsia="zh-TW"/>
              </w:rPr>
              <w:t>Water</w:t>
            </w:r>
          </w:p>
        </w:tc>
        <w:tc>
          <w:tcPr>
            <w:tcW w:w="1530" w:type="dxa"/>
            <w:shd w:val="clear" w:color="auto" w:fill="D9D9D9" w:themeFill="background1" w:themeFillShade="D9"/>
          </w:tcPr>
          <w:p w14:paraId="6D203C71" w14:textId="77777777" w:rsidR="001266B3" w:rsidRPr="00874838" w:rsidRDefault="001266B3" w:rsidP="00874838">
            <w:pPr>
              <w:spacing w:before="120"/>
              <w:ind w:left="55"/>
              <w:rPr>
                <w:rFonts w:eastAsia="Liberation Sans"/>
                <w:spacing w:val="-2"/>
                <w:w w:val="105"/>
                <w:szCs w:val="13"/>
              </w:rPr>
            </w:pPr>
          </w:p>
        </w:tc>
        <w:tc>
          <w:tcPr>
            <w:tcW w:w="1530" w:type="dxa"/>
            <w:shd w:val="clear" w:color="auto" w:fill="D9D9D9" w:themeFill="background1" w:themeFillShade="D9"/>
          </w:tcPr>
          <w:p w14:paraId="08BB9FAF" w14:textId="77777777" w:rsidR="001266B3" w:rsidRPr="00935AD7" w:rsidRDefault="001266B3">
            <w:pPr>
              <w:rPr>
                <w:rFonts w:eastAsia="Liberation Sans"/>
                <w:szCs w:val="13"/>
              </w:rPr>
            </w:pPr>
          </w:p>
        </w:tc>
        <w:tc>
          <w:tcPr>
            <w:tcW w:w="2070" w:type="dxa"/>
            <w:shd w:val="clear" w:color="auto" w:fill="D9D9D9" w:themeFill="background1" w:themeFillShade="D9"/>
          </w:tcPr>
          <w:p w14:paraId="20E9ADF4" w14:textId="77777777" w:rsidR="001266B3" w:rsidRPr="00935AD7" w:rsidRDefault="001266B3">
            <w:pPr>
              <w:rPr>
                <w:rFonts w:eastAsia="Liberation Sans"/>
                <w:szCs w:val="13"/>
              </w:rPr>
            </w:pPr>
          </w:p>
        </w:tc>
        <w:tc>
          <w:tcPr>
            <w:tcW w:w="2250" w:type="dxa"/>
            <w:shd w:val="clear" w:color="auto" w:fill="D9D9D9" w:themeFill="background1" w:themeFillShade="D9"/>
          </w:tcPr>
          <w:p w14:paraId="3FC33804" w14:textId="77777777" w:rsidR="001266B3" w:rsidRPr="00935AD7" w:rsidRDefault="001266B3">
            <w:pPr>
              <w:rPr>
                <w:rFonts w:eastAsia="Liberation Sans"/>
                <w:szCs w:val="13"/>
              </w:rPr>
            </w:pPr>
          </w:p>
        </w:tc>
        <w:tc>
          <w:tcPr>
            <w:tcW w:w="2250" w:type="dxa"/>
            <w:shd w:val="clear" w:color="auto" w:fill="D9D9D9" w:themeFill="background1" w:themeFillShade="D9"/>
          </w:tcPr>
          <w:p w14:paraId="3F48CB25" w14:textId="77777777" w:rsidR="001266B3" w:rsidRPr="00935AD7" w:rsidRDefault="001266B3">
            <w:pPr>
              <w:rPr>
                <w:rFonts w:eastAsia="Liberation Sans"/>
                <w:szCs w:val="13"/>
              </w:rPr>
            </w:pPr>
          </w:p>
        </w:tc>
        <w:tc>
          <w:tcPr>
            <w:tcW w:w="2070" w:type="dxa"/>
            <w:shd w:val="clear" w:color="auto" w:fill="D9D9D9" w:themeFill="background1" w:themeFillShade="D9"/>
          </w:tcPr>
          <w:p w14:paraId="66A60E2D" w14:textId="77777777" w:rsidR="001266B3" w:rsidRPr="00935AD7" w:rsidRDefault="001266B3">
            <w:pPr>
              <w:rPr>
                <w:rFonts w:eastAsia="Liberation Sans"/>
                <w:szCs w:val="13"/>
              </w:rPr>
            </w:pPr>
          </w:p>
        </w:tc>
        <w:tc>
          <w:tcPr>
            <w:tcW w:w="2070" w:type="dxa"/>
            <w:shd w:val="clear" w:color="auto" w:fill="D9D9D9" w:themeFill="background1" w:themeFillShade="D9"/>
          </w:tcPr>
          <w:p w14:paraId="30B452DC" w14:textId="77777777" w:rsidR="001266B3" w:rsidRPr="00935AD7" w:rsidRDefault="001266B3">
            <w:pPr>
              <w:rPr>
                <w:rFonts w:eastAsia="Liberation Sans"/>
                <w:szCs w:val="13"/>
              </w:rPr>
            </w:pPr>
          </w:p>
        </w:tc>
      </w:tr>
    </w:tbl>
    <w:p w14:paraId="65C7CBC8" w14:textId="77777777" w:rsidR="007B2523" w:rsidRPr="007B2523" w:rsidRDefault="007B2523" w:rsidP="00305A99">
      <w:pPr>
        <w:spacing w:before="120"/>
        <w:ind w:left="115" w:right="494"/>
        <w:rPr>
          <w:rFonts w:eastAsia="新細明體"/>
          <w:color w:val="475363"/>
          <w:w w:val="105"/>
          <w:szCs w:val="13"/>
          <w:lang w:eastAsia="zh-TW"/>
        </w:rPr>
      </w:pPr>
      <w:r>
        <w:rPr>
          <w:rFonts w:eastAsia="新細明體"/>
          <w:color w:val="475363"/>
          <w:w w:val="105"/>
          <w:szCs w:val="13"/>
          <w:lang w:eastAsia="zh-TW"/>
        </w:rPr>
        <w:br/>
      </w:r>
    </w:p>
    <w:tbl>
      <w:tblPr>
        <w:tblW w:w="1571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0"/>
        <w:gridCol w:w="2579"/>
        <w:gridCol w:w="2579"/>
        <w:gridCol w:w="3489"/>
        <w:gridCol w:w="3793"/>
      </w:tblGrid>
      <w:tr w:rsidR="3D6E62E7" w14:paraId="370B996A" w14:textId="77777777" w:rsidTr="6BB25320">
        <w:trPr>
          <w:trHeight w:val="300"/>
        </w:trPr>
        <w:tc>
          <w:tcPr>
            <w:tcW w:w="3270" w:type="dxa"/>
            <w:shd w:val="clear" w:color="auto" w:fill="C00000"/>
            <w:vAlign w:val="center"/>
          </w:tcPr>
          <w:p w14:paraId="546E9E24" w14:textId="5A822F74" w:rsidR="3D6E62E7" w:rsidRDefault="3D6E62E7" w:rsidP="3D6E62E7">
            <w:pPr>
              <w:rPr>
                <w:rFonts w:eastAsia="新細明體"/>
                <w:b/>
                <w:bCs/>
                <w:color w:val="FFFFFF" w:themeColor="background1"/>
                <w:lang w:eastAsia="zh-TW"/>
              </w:rPr>
            </w:pPr>
          </w:p>
        </w:tc>
        <w:tc>
          <w:tcPr>
            <w:tcW w:w="2579" w:type="dxa"/>
            <w:shd w:val="clear" w:color="auto" w:fill="C00000"/>
            <w:vAlign w:val="center"/>
          </w:tcPr>
          <w:p w14:paraId="55047C1A" w14:textId="33A629C9" w:rsidR="3D6E62E7" w:rsidRDefault="3D6E62E7" w:rsidP="3D6E62E7">
            <w:pPr>
              <w:rPr>
                <w:rFonts w:eastAsia="新細明體"/>
                <w:b/>
                <w:bCs/>
                <w:color w:val="FFFFFF" w:themeColor="background1"/>
                <w:lang w:eastAsia="zh-TW"/>
              </w:rPr>
            </w:pPr>
          </w:p>
        </w:tc>
        <w:tc>
          <w:tcPr>
            <w:tcW w:w="2579" w:type="dxa"/>
            <w:shd w:val="clear" w:color="auto" w:fill="C00000"/>
            <w:vAlign w:val="center"/>
          </w:tcPr>
          <w:p w14:paraId="286851C6" w14:textId="251D99E9" w:rsidR="3D6E62E7" w:rsidRDefault="3D6E62E7" w:rsidP="3D6E62E7">
            <w:pPr>
              <w:rPr>
                <w:rFonts w:eastAsia="新細明體"/>
                <w:b/>
                <w:bCs/>
                <w:color w:val="FFFFFF" w:themeColor="background1"/>
                <w:lang w:eastAsia="zh-TW"/>
              </w:rPr>
            </w:pPr>
          </w:p>
        </w:tc>
        <w:tc>
          <w:tcPr>
            <w:tcW w:w="3489" w:type="dxa"/>
            <w:shd w:val="clear" w:color="auto" w:fill="C00000"/>
            <w:vAlign w:val="center"/>
          </w:tcPr>
          <w:p w14:paraId="58F51371" w14:textId="11DC15DE" w:rsidR="3D6E62E7" w:rsidRDefault="3D6E62E7" w:rsidP="3D6E62E7">
            <w:pPr>
              <w:rPr>
                <w:rFonts w:ascii="Calibri" w:eastAsia="Calibri" w:hAnsi="Calibri" w:cs="Calibri"/>
                <w:szCs w:val="13"/>
              </w:rPr>
            </w:pPr>
            <w:r w:rsidRPr="3D6E62E7">
              <w:rPr>
                <w:rFonts w:ascii="Calibri" w:eastAsia="Calibri" w:hAnsi="Calibri" w:cs="Calibri"/>
                <w:b/>
                <w:bCs/>
                <w:color w:val="FFFFFF" w:themeColor="background1"/>
                <w:szCs w:val="13"/>
              </w:rPr>
              <w:t>Appears if any other option than “The opportunity has already had a substantive effect on our organization in the reporting year” is selected in column 10</w:t>
            </w:r>
          </w:p>
          <w:p w14:paraId="46A78C18" w14:textId="29E6780C" w:rsidR="3D6E62E7" w:rsidRDefault="3D6E62E7" w:rsidP="3D6E62E7">
            <w:pPr>
              <w:rPr>
                <w:rFonts w:eastAsia="新細明體"/>
                <w:b/>
                <w:bCs/>
                <w:color w:val="FFFFFF" w:themeColor="background1"/>
                <w:lang w:eastAsia="zh-TW"/>
              </w:rPr>
            </w:pPr>
          </w:p>
        </w:tc>
        <w:tc>
          <w:tcPr>
            <w:tcW w:w="3793" w:type="dxa"/>
            <w:shd w:val="clear" w:color="auto" w:fill="C00000"/>
            <w:vAlign w:val="center"/>
          </w:tcPr>
          <w:p w14:paraId="5D34EFD6" w14:textId="70E44A1C" w:rsidR="3D6E62E7" w:rsidRDefault="3D6E62E7" w:rsidP="3D6E62E7">
            <w:pPr>
              <w:rPr>
                <w:rFonts w:eastAsia="新細明體"/>
                <w:b/>
                <w:bCs/>
                <w:color w:val="FFFFFF" w:themeColor="background1"/>
                <w:lang w:eastAsia="zh-TW"/>
              </w:rPr>
            </w:pPr>
          </w:p>
        </w:tc>
      </w:tr>
      <w:tr w:rsidR="007B2523" w:rsidRPr="00CA59A4" w14:paraId="0CF2C1D8" w14:textId="77777777" w:rsidTr="6BB25320">
        <w:trPr>
          <w:trHeight w:val="260"/>
        </w:trPr>
        <w:tc>
          <w:tcPr>
            <w:tcW w:w="3270" w:type="dxa"/>
            <w:shd w:val="clear" w:color="auto" w:fill="C00000"/>
            <w:vAlign w:val="center"/>
          </w:tcPr>
          <w:p w14:paraId="3CE1AE1E" w14:textId="551C34A9" w:rsidR="007B2523" w:rsidRPr="000E2749" w:rsidRDefault="000E2749" w:rsidP="00B672CE">
            <w:pPr>
              <w:rPr>
                <w:rFonts w:eastAsia="新細明體"/>
                <w:b/>
                <w:color w:val="FFFFFF" w:themeColor="background1"/>
                <w:szCs w:val="13"/>
                <w:lang w:eastAsia="zh-TW"/>
              </w:rPr>
            </w:pPr>
            <w:r>
              <w:rPr>
                <w:rFonts w:eastAsia="新細明體" w:hint="eastAsia"/>
                <w:b/>
                <w:color w:val="FFFFFF" w:themeColor="background1"/>
                <w:szCs w:val="13"/>
                <w:lang w:eastAsia="zh-TW"/>
              </w:rPr>
              <w:t>8</w:t>
            </w:r>
          </w:p>
        </w:tc>
        <w:tc>
          <w:tcPr>
            <w:tcW w:w="2579" w:type="dxa"/>
            <w:shd w:val="clear" w:color="auto" w:fill="C00000"/>
            <w:vAlign w:val="center"/>
          </w:tcPr>
          <w:p w14:paraId="38E19568" w14:textId="14EB93CF" w:rsidR="007B2523" w:rsidRPr="000E2749" w:rsidRDefault="000E2749" w:rsidP="00B672CE">
            <w:pPr>
              <w:rPr>
                <w:rFonts w:eastAsia="新細明體"/>
                <w:b/>
                <w:color w:val="FFFFFF" w:themeColor="background1"/>
                <w:szCs w:val="13"/>
                <w:lang w:eastAsia="zh-TW"/>
              </w:rPr>
            </w:pPr>
            <w:r>
              <w:rPr>
                <w:rFonts w:eastAsia="新細明體" w:hint="eastAsia"/>
                <w:b/>
                <w:color w:val="FFFFFF" w:themeColor="background1"/>
                <w:szCs w:val="13"/>
                <w:lang w:eastAsia="zh-TW"/>
              </w:rPr>
              <w:t>9</w:t>
            </w:r>
          </w:p>
        </w:tc>
        <w:tc>
          <w:tcPr>
            <w:tcW w:w="2579" w:type="dxa"/>
            <w:shd w:val="clear" w:color="auto" w:fill="C00000"/>
            <w:vAlign w:val="center"/>
          </w:tcPr>
          <w:p w14:paraId="412D8ED2" w14:textId="2196E268" w:rsidR="007B2523" w:rsidRPr="000E2749" w:rsidRDefault="000E2749" w:rsidP="00B672CE">
            <w:pPr>
              <w:rPr>
                <w:rFonts w:eastAsia="新細明體"/>
                <w:b/>
                <w:color w:val="FFFFFF" w:themeColor="background1"/>
                <w:szCs w:val="13"/>
                <w:lang w:eastAsia="zh-TW"/>
              </w:rPr>
            </w:pPr>
            <w:r>
              <w:rPr>
                <w:rFonts w:eastAsia="新細明體" w:hint="eastAsia"/>
                <w:b/>
                <w:color w:val="FFFFFF" w:themeColor="background1"/>
                <w:szCs w:val="13"/>
                <w:lang w:eastAsia="zh-TW"/>
              </w:rPr>
              <w:t>10</w:t>
            </w:r>
          </w:p>
        </w:tc>
        <w:tc>
          <w:tcPr>
            <w:tcW w:w="3489" w:type="dxa"/>
            <w:shd w:val="clear" w:color="auto" w:fill="C00000"/>
            <w:vAlign w:val="center"/>
          </w:tcPr>
          <w:p w14:paraId="0BCCF88A" w14:textId="7E4B30F4" w:rsidR="007B2523" w:rsidRPr="000E2749" w:rsidRDefault="000E2749" w:rsidP="00B672CE">
            <w:pPr>
              <w:rPr>
                <w:rFonts w:eastAsia="新細明體"/>
                <w:b/>
                <w:color w:val="FFFFFF" w:themeColor="background1"/>
                <w:szCs w:val="13"/>
                <w:lang w:eastAsia="zh-TW"/>
              </w:rPr>
            </w:pPr>
            <w:r>
              <w:rPr>
                <w:rFonts w:eastAsia="新細明體" w:hint="eastAsia"/>
                <w:b/>
                <w:color w:val="FFFFFF" w:themeColor="background1"/>
                <w:szCs w:val="13"/>
                <w:lang w:eastAsia="zh-TW"/>
              </w:rPr>
              <w:t>11</w:t>
            </w:r>
          </w:p>
        </w:tc>
        <w:tc>
          <w:tcPr>
            <w:tcW w:w="3793" w:type="dxa"/>
            <w:shd w:val="clear" w:color="auto" w:fill="C00000"/>
            <w:vAlign w:val="center"/>
          </w:tcPr>
          <w:p w14:paraId="51678F56" w14:textId="18C821AC" w:rsidR="007B2523" w:rsidRPr="000E2749" w:rsidRDefault="000E2749" w:rsidP="00B672CE">
            <w:pPr>
              <w:rPr>
                <w:rFonts w:eastAsia="新細明體"/>
                <w:b/>
                <w:color w:val="FFFFFF" w:themeColor="background1"/>
                <w:szCs w:val="13"/>
                <w:lang w:eastAsia="zh-TW"/>
              </w:rPr>
            </w:pPr>
            <w:r>
              <w:rPr>
                <w:rFonts w:eastAsia="新細明體" w:hint="eastAsia"/>
                <w:b/>
                <w:color w:val="FFFFFF" w:themeColor="background1"/>
                <w:szCs w:val="13"/>
                <w:lang w:eastAsia="zh-TW"/>
              </w:rPr>
              <w:t>12</w:t>
            </w:r>
          </w:p>
        </w:tc>
      </w:tr>
      <w:tr w:rsidR="007B2523" w:rsidRPr="00CA59A4" w14:paraId="69F3B046" w14:textId="77777777" w:rsidTr="6BB25320">
        <w:trPr>
          <w:trHeight w:val="260"/>
        </w:trPr>
        <w:tc>
          <w:tcPr>
            <w:tcW w:w="3270" w:type="dxa"/>
            <w:shd w:val="clear" w:color="auto" w:fill="C00000"/>
            <w:vAlign w:val="center"/>
          </w:tcPr>
          <w:p w14:paraId="0C3B5674" w14:textId="491B2E14" w:rsidR="007B2523" w:rsidRPr="004572D4" w:rsidRDefault="00C60413" w:rsidP="00B672CE">
            <w:pPr>
              <w:rPr>
                <w:b/>
                <w:color w:val="FFFFFF" w:themeColor="background1"/>
                <w:szCs w:val="13"/>
              </w:rPr>
            </w:pPr>
            <w:r w:rsidRPr="00C60413">
              <w:rPr>
                <w:b/>
                <w:color w:val="FFFFFF" w:themeColor="background1"/>
                <w:szCs w:val="13"/>
              </w:rPr>
              <w:t>Organization specific description</w:t>
            </w:r>
          </w:p>
          <w:p w14:paraId="5B705411" w14:textId="77777777" w:rsidR="007B2523" w:rsidRPr="00CA59A4" w:rsidRDefault="007B2523" w:rsidP="00B672CE">
            <w:pPr>
              <w:rPr>
                <w:b/>
                <w:color w:val="FFFFFF" w:themeColor="background1"/>
                <w:szCs w:val="13"/>
              </w:rPr>
            </w:pPr>
          </w:p>
        </w:tc>
        <w:tc>
          <w:tcPr>
            <w:tcW w:w="2579" w:type="dxa"/>
            <w:shd w:val="clear" w:color="auto" w:fill="C00000"/>
            <w:vAlign w:val="center"/>
          </w:tcPr>
          <w:p w14:paraId="7F55E54A" w14:textId="3DED1D70" w:rsidR="007B2523" w:rsidRPr="00592B63" w:rsidRDefault="00411C91" w:rsidP="00B672CE">
            <w:pPr>
              <w:rPr>
                <w:b/>
                <w:color w:val="FFFFFF" w:themeColor="background1"/>
              </w:rPr>
            </w:pPr>
            <w:r w:rsidRPr="00411C91">
              <w:rPr>
                <w:b/>
                <w:color w:val="FFFFFF" w:themeColor="background1"/>
              </w:rPr>
              <w:t>Primary financial effect of the opportunity</w:t>
            </w:r>
          </w:p>
          <w:p w14:paraId="1D4A5546" w14:textId="77777777" w:rsidR="007B2523" w:rsidRPr="00CA59A4" w:rsidRDefault="007B2523" w:rsidP="00B672CE">
            <w:pPr>
              <w:rPr>
                <w:b/>
                <w:color w:val="FFFFFF" w:themeColor="background1"/>
              </w:rPr>
            </w:pPr>
          </w:p>
        </w:tc>
        <w:tc>
          <w:tcPr>
            <w:tcW w:w="2579" w:type="dxa"/>
            <w:shd w:val="clear" w:color="auto" w:fill="C00000"/>
            <w:vAlign w:val="center"/>
          </w:tcPr>
          <w:p w14:paraId="47B62EFA" w14:textId="58C15CF8" w:rsidR="007B2523" w:rsidRPr="00CA59A4" w:rsidRDefault="00F857AA" w:rsidP="00B672CE">
            <w:pPr>
              <w:rPr>
                <w:rFonts w:eastAsia="新細明體"/>
                <w:b/>
                <w:color w:val="FFFFFF" w:themeColor="background1"/>
                <w:szCs w:val="13"/>
                <w:lang w:eastAsia="zh-TW"/>
              </w:rPr>
            </w:pPr>
            <w:r w:rsidRPr="00F857AA">
              <w:rPr>
                <w:b/>
                <w:color w:val="FFFFFF" w:themeColor="background1"/>
                <w:szCs w:val="13"/>
              </w:rPr>
              <w:t>Time horizon over which the opportunity is anticipated to have a substantive effect on the organization</w:t>
            </w:r>
          </w:p>
        </w:tc>
        <w:tc>
          <w:tcPr>
            <w:tcW w:w="3489" w:type="dxa"/>
            <w:shd w:val="clear" w:color="auto" w:fill="C00000"/>
            <w:vAlign w:val="center"/>
          </w:tcPr>
          <w:p w14:paraId="333510C7" w14:textId="69A90719" w:rsidR="007B2523" w:rsidRPr="00457BAF" w:rsidRDefault="6BB25320" w:rsidP="6BB25320">
            <w:pPr>
              <w:rPr>
                <w:rFonts w:eastAsia="新細明體"/>
                <w:b/>
                <w:bCs/>
                <w:color w:val="FFFFFF" w:themeColor="background1"/>
                <w:lang w:eastAsia="zh-TW"/>
              </w:rPr>
            </w:pPr>
            <w:r w:rsidRPr="6BB25320">
              <w:rPr>
                <w:b/>
                <w:bCs/>
                <w:color w:val="FFFFFF" w:themeColor="background1"/>
              </w:rPr>
              <w:t>Likelihood of the opportunity having an effect within the anticipated time horizon</w:t>
            </w:r>
          </w:p>
        </w:tc>
        <w:tc>
          <w:tcPr>
            <w:tcW w:w="3793" w:type="dxa"/>
            <w:shd w:val="clear" w:color="auto" w:fill="C00000"/>
            <w:vAlign w:val="center"/>
          </w:tcPr>
          <w:p w14:paraId="1C9A63CF" w14:textId="57A1D7E9" w:rsidR="007B2523" w:rsidRPr="00CA59A4" w:rsidRDefault="005705D8" w:rsidP="00B672CE">
            <w:pPr>
              <w:rPr>
                <w:b/>
                <w:color w:val="FFFFFF" w:themeColor="background1"/>
              </w:rPr>
            </w:pPr>
            <w:r w:rsidRPr="005705D8">
              <w:rPr>
                <w:b/>
                <w:color w:val="FFFFFF" w:themeColor="background1"/>
              </w:rPr>
              <w:t>Magnitude</w:t>
            </w:r>
          </w:p>
        </w:tc>
      </w:tr>
      <w:tr w:rsidR="007B2523" w:rsidRPr="000C2A78" w14:paraId="06CF86B5" w14:textId="77777777" w:rsidTr="6BB25320">
        <w:trPr>
          <w:trHeight w:val="890"/>
        </w:trPr>
        <w:tc>
          <w:tcPr>
            <w:tcW w:w="3270" w:type="dxa"/>
            <w:shd w:val="clear" w:color="auto" w:fill="D9D9D9" w:themeFill="background1" w:themeFillShade="D9"/>
          </w:tcPr>
          <w:p w14:paraId="44BE507C" w14:textId="033260F3" w:rsidR="007B2523" w:rsidRPr="009F4BA2" w:rsidRDefault="00116A26" w:rsidP="00735048">
            <w:pPr>
              <w:spacing w:before="120" w:line="114" w:lineRule="exact"/>
              <w:ind w:left="54"/>
              <w:rPr>
                <w:rFonts w:eastAsia="Liberation Sans"/>
                <w:spacing w:val="-2"/>
                <w:w w:val="105"/>
                <w:szCs w:val="13"/>
              </w:rPr>
            </w:pPr>
            <w:r w:rsidRPr="00116A26">
              <w:rPr>
                <w:rFonts w:eastAsia="Liberation Sans"/>
                <w:spacing w:val="-2"/>
                <w:w w:val="105"/>
                <w:szCs w:val="13"/>
              </w:rPr>
              <w:t>Text field [maximum 1,500 characters]</w:t>
            </w:r>
          </w:p>
        </w:tc>
        <w:tc>
          <w:tcPr>
            <w:tcW w:w="2579" w:type="dxa"/>
            <w:shd w:val="clear" w:color="auto" w:fill="D9D9D9" w:themeFill="background1" w:themeFillShade="D9"/>
          </w:tcPr>
          <w:p w14:paraId="05FC5549" w14:textId="77777777" w:rsidR="00102F4E" w:rsidRPr="00102F4E" w:rsidRDefault="00102F4E" w:rsidP="00102F4E">
            <w:pPr>
              <w:spacing w:before="120" w:line="114" w:lineRule="exact"/>
              <w:ind w:left="54"/>
              <w:rPr>
                <w:rFonts w:eastAsia="Liberation Sans"/>
                <w:spacing w:val="-2"/>
                <w:w w:val="105"/>
                <w:szCs w:val="13"/>
              </w:rPr>
            </w:pPr>
            <w:r w:rsidRPr="00102F4E">
              <w:rPr>
                <w:rFonts w:eastAsia="Liberation Sans"/>
                <w:spacing w:val="-2"/>
                <w:w w:val="105"/>
                <w:szCs w:val="13"/>
              </w:rPr>
              <w:t>Select from:</w:t>
            </w:r>
          </w:p>
          <w:p w14:paraId="651C10E3" w14:textId="3C607410" w:rsidR="007B2523" w:rsidRPr="007F69D5" w:rsidRDefault="00102F4E" w:rsidP="00102F4E">
            <w:pPr>
              <w:tabs>
                <w:tab w:val="left" w:pos="220"/>
              </w:tabs>
              <w:spacing w:line="114" w:lineRule="exact"/>
              <w:ind w:left="54"/>
              <w:rPr>
                <w:rFonts w:eastAsia="Liberation Sans"/>
                <w:spacing w:val="-2"/>
                <w:w w:val="105"/>
                <w:szCs w:val="13"/>
              </w:rPr>
            </w:pPr>
            <w:r w:rsidRPr="00102F4E">
              <w:rPr>
                <w:rFonts w:eastAsia="Liberation Sans"/>
                <w:spacing w:val="-2"/>
                <w:w w:val="105"/>
                <w:szCs w:val="13"/>
              </w:rPr>
              <w:t>Response drop-down list below table</w:t>
            </w:r>
          </w:p>
        </w:tc>
        <w:tc>
          <w:tcPr>
            <w:tcW w:w="2579" w:type="dxa"/>
            <w:shd w:val="clear" w:color="auto" w:fill="D9D9D9" w:themeFill="background1" w:themeFillShade="D9"/>
          </w:tcPr>
          <w:p w14:paraId="7BE6F423" w14:textId="77777777" w:rsidR="0059262C" w:rsidRPr="00935AD7" w:rsidRDefault="0059262C" w:rsidP="0059262C">
            <w:pPr>
              <w:spacing w:before="120" w:line="114" w:lineRule="exact"/>
              <w:ind w:left="54"/>
              <w:rPr>
                <w:rFonts w:eastAsia="Liberation Sans"/>
              </w:rPr>
            </w:pPr>
            <w:r w:rsidRPr="00532F4B">
              <w:rPr>
                <w:rFonts w:eastAsia="Liberation Sans"/>
                <w:spacing w:val="-2"/>
                <w:w w:val="105"/>
              </w:rPr>
              <w:t>Select all that apply:</w:t>
            </w:r>
          </w:p>
          <w:p w14:paraId="6924CF6B" w14:textId="77777777" w:rsidR="005731B4" w:rsidRPr="005731B4" w:rsidRDefault="005731B4" w:rsidP="001B473A">
            <w:pPr>
              <w:pStyle w:val="Bulletpointintable"/>
              <w:spacing w:before="0"/>
              <w:rPr>
                <w:w w:val="105"/>
                <w:lang w:eastAsia="zh-TW"/>
              </w:rPr>
            </w:pPr>
            <w:r w:rsidRPr="005731B4">
              <w:rPr>
                <w:w w:val="105"/>
                <w:lang w:eastAsia="zh-TW"/>
              </w:rPr>
              <w:t>Short-term</w:t>
            </w:r>
          </w:p>
          <w:p w14:paraId="443618A2" w14:textId="77777777" w:rsidR="005731B4" w:rsidRPr="005731B4" w:rsidRDefault="005731B4" w:rsidP="001B473A">
            <w:pPr>
              <w:pStyle w:val="Bulletpointintable"/>
              <w:rPr>
                <w:w w:val="105"/>
                <w:lang w:eastAsia="zh-TW"/>
              </w:rPr>
            </w:pPr>
            <w:r w:rsidRPr="005731B4">
              <w:rPr>
                <w:w w:val="105"/>
                <w:lang w:eastAsia="zh-TW"/>
              </w:rPr>
              <w:t>Medium-term</w:t>
            </w:r>
          </w:p>
          <w:p w14:paraId="6A5BD3BE" w14:textId="77777777" w:rsidR="005731B4" w:rsidRPr="005731B4" w:rsidRDefault="005731B4" w:rsidP="001B473A">
            <w:pPr>
              <w:pStyle w:val="Bulletpointintable"/>
              <w:rPr>
                <w:w w:val="105"/>
                <w:lang w:eastAsia="zh-TW"/>
              </w:rPr>
            </w:pPr>
            <w:r w:rsidRPr="005731B4">
              <w:rPr>
                <w:w w:val="105"/>
                <w:lang w:eastAsia="zh-TW"/>
              </w:rPr>
              <w:t>Long-term</w:t>
            </w:r>
          </w:p>
          <w:p w14:paraId="5FD71882" w14:textId="77777777" w:rsidR="005731B4" w:rsidRPr="005731B4" w:rsidRDefault="005731B4" w:rsidP="001B473A">
            <w:pPr>
              <w:pStyle w:val="Bulletpointintable"/>
              <w:rPr>
                <w:w w:val="105"/>
                <w:lang w:eastAsia="zh-TW"/>
              </w:rPr>
            </w:pPr>
            <w:r w:rsidRPr="005731B4">
              <w:rPr>
                <w:w w:val="105"/>
                <w:lang w:eastAsia="zh-TW"/>
              </w:rPr>
              <w:t>The opportunity has already had a substantive effect on our organization in the reporting year</w:t>
            </w:r>
          </w:p>
          <w:p w14:paraId="134214CE" w14:textId="59D41010" w:rsidR="005731B4" w:rsidRPr="009358BF" w:rsidRDefault="005731B4" w:rsidP="001B473A">
            <w:pPr>
              <w:pStyle w:val="Bulletpointintable"/>
              <w:rPr>
                <w:w w:val="105"/>
                <w:lang w:eastAsia="zh-TW"/>
              </w:rPr>
            </w:pPr>
            <w:r w:rsidRPr="005731B4">
              <w:rPr>
                <w:w w:val="105"/>
                <w:lang w:eastAsia="zh-TW"/>
              </w:rPr>
              <w:t>Unknown</w:t>
            </w:r>
          </w:p>
          <w:p w14:paraId="00C0BB6C" w14:textId="2D3596CD" w:rsidR="007B2523" w:rsidRPr="00935AD7" w:rsidRDefault="007B2523" w:rsidP="00735048">
            <w:pPr>
              <w:spacing w:before="120"/>
              <w:ind w:left="55"/>
              <w:rPr>
                <w:rFonts w:eastAsia="Liberation Sans"/>
                <w:szCs w:val="13"/>
              </w:rPr>
            </w:pPr>
          </w:p>
        </w:tc>
        <w:tc>
          <w:tcPr>
            <w:tcW w:w="3489" w:type="dxa"/>
            <w:shd w:val="clear" w:color="auto" w:fill="D9D9D9" w:themeFill="background1" w:themeFillShade="D9"/>
          </w:tcPr>
          <w:p w14:paraId="7CE2C15F" w14:textId="77777777" w:rsidR="007B2523" w:rsidRPr="00935AD7" w:rsidRDefault="007B2523" w:rsidP="00735048">
            <w:pPr>
              <w:spacing w:before="120" w:line="114" w:lineRule="exact"/>
              <w:ind w:left="54"/>
              <w:rPr>
                <w:rFonts w:eastAsia="Liberation Sans"/>
                <w:szCs w:val="13"/>
              </w:rPr>
            </w:pPr>
            <w:r w:rsidRPr="00935AD7">
              <w:rPr>
                <w:rFonts w:eastAsia="Liberation Sans"/>
                <w:w w:val="105"/>
                <w:szCs w:val="13"/>
              </w:rPr>
              <w:t>Select</w:t>
            </w:r>
            <w:r w:rsidRPr="00935AD7">
              <w:rPr>
                <w:rFonts w:eastAsia="Liberation Sans"/>
                <w:spacing w:val="-4"/>
                <w:w w:val="105"/>
                <w:szCs w:val="13"/>
              </w:rPr>
              <w:t xml:space="preserve"> </w:t>
            </w:r>
            <w:r w:rsidRPr="00935AD7">
              <w:rPr>
                <w:rFonts w:eastAsia="Liberation Sans"/>
                <w:spacing w:val="-2"/>
                <w:w w:val="105"/>
                <w:szCs w:val="13"/>
              </w:rPr>
              <w:t>from:</w:t>
            </w:r>
          </w:p>
          <w:p w14:paraId="6F60BF6B" w14:textId="77777777" w:rsidR="00D066A4" w:rsidRPr="00D066A4" w:rsidRDefault="00D066A4" w:rsidP="001B473A">
            <w:pPr>
              <w:pStyle w:val="Bulletpointintable"/>
              <w:spacing w:before="0"/>
              <w:rPr>
                <w:w w:val="105"/>
                <w:lang w:eastAsia="zh-TW"/>
              </w:rPr>
            </w:pPr>
            <w:r w:rsidRPr="00D066A4">
              <w:rPr>
                <w:w w:val="105"/>
                <w:lang w:eastAsia="zh-TW"/>
              </w:rPr>
              <w:t>Virtually certain (99–100%)</w:t>
            </w:r>
          </w:p>
          <w:p w14:paraId="6D9C6EFE" w14:textId="77777777" w:rsidR="00D066A4" w:rsidRPr="00D066A4" w:rsidRDefault="00D066A4" w:rsidP="001B473A">
            <w:pPr>
              <w:pStyle w:val="Bulletpointintable"/>
              <w:rPr>
                <w:w w:val="105"/>
                <w:lang w:eastAsia="zh-TW"/>
              </w:rPr>
            </w:pPr>
            <w:r w:rsidRPr="00D066A4">
              <w:rPr>
                <w:w w:val="105"/>
                <w:lang w:eastAsia="zh-TW"/>
              </w:rPr>
              <w:t>Very likely (90–100%)</w:t>
            </w:r>
          </w:p>
          <w:p w14:paraId="255B01AF" w14:textId="77777777" w:rsidR="00D066A4" w:rsidRPr="00D066A4" w:rsidRDefault="00D066A4" w:rsidP="001B473A">
            <w:pPr>
              <w:pStyle w:val="Bulletpointintable"/>
              <w:rPr>
                <w:w w:val="105"/>
                <w:lang w:eastAsia="zh-TW"/>
              </w:rPr>
            </w:pPr>
            <w:r w:rsidRPr="00D066A4">
              <w:rPr>
                <w:w w:val="105"/>
                <w:lang w:eastAsia="zh-TW"/>
              </w:rPr>
              <w:t>Likely (66–100%)</w:t>
            </w:r>
          </w:p>
          <w:p w14:paraId="2F5C5058" w14:textId="77777777" w:rsidR="00D066A4" w:rsidRPr="00D066A4" w:rsidRDefault="00D066A4" w:rsidP="001B473A">
            <w:pPr>
              <w:pStyle w:val="Bulletpointintable"/>
              <w:rPr>
                <w:w w:val="105"/>
                <w:lang w:eastAsia="zh-TW"/>
              </w:rPr>
            </w:pPr>
            <w:r w:rsidRPr="00D066A4">
              <w:rPr>
                <w:w w:val="105"/>
                <w:lang w:eastAsia="zh-TW"/>
              </w:rPr>
              <w:t>More likely than not (50–100%)</w:t>
            </w:r>
          </w:p>
          <w:p w14:paraId="03831B89" w14:textId="77777777" w:rsidR="00D066A4" w:rsidRPr="00D066A4" w:rsidRDefault="00D066A4" w:rsidP="001B473A">
            <w:pPr>
              <w:pStyle w:val="Bulletpointintable"/>
              <w:rPr>
                <w:w w:val="105"/>
                <w:lang w:eastAsia="zh-TW"/>
              </w:rPr>
            </w:pPr>
            <w:r w:rsidRPr="00D066A4">
              <w:rPr>
                <w:w w:val="105"/>
                <w:lang w:eastAsia="zh-TW"/>
              </w:rPr>
              <w:t>About as likely as not (33–66%)</w:t>
            </w:r>
          </w:p>
          <w:p w14:paraId="57C408E5" w14:textId="77777777" w:rsidR="00D066A4" w:rsidRPr="00D066A4" w:rsidRDefault="00D066A4" w:rsidP="001B473A">
            <w:pPr>
              <w:pStyle w:val="Bulletpointintable"/>
              <w:rPr>
                <w:w w:val="105"/>
                <w:lang w:eastAsia="zh-TW"/>
              </w:rPr>
            </w:pPr>
            <w:r w:rsidRPr="00D066A4">
              <w:rPr>
                <w:w w:val="105"/>
                <w:lang w:eastAsia="zh-TW"/>
              </w:rPr>
              <w:t>Unlikely (0–33%)</w:t>
            </w:r>
          </w:p>
          <w:p w14:paraId="169626E4" w14:textId="77777777" w:rsidR="00D066A4" w:rsidRPr="00D066A4" w:rsidRDefault="00D066A4" w:rsidP="001B473A">
            <w:pPr>
              <w:pStyle w:val="Bulletpointintable"/>
              <w:rPr>
                <w:w w:val="105"/>
                <w:lang w:eastAsia="zh-TW"/>
              </w:rPr>
            </w:pPr>
            <w:r w:rsidRPr="00D066A4">
              <w:rPr>
                <w:w w:val="105"/>
                <w:lang w:eastAsia="zh-TW"/>
              </w:rPr>
              <w:t>Very unlikely (0–10%)</w:t>
            </w:r>
          </w:p>
          <w:p w14:paraId="195EA94F" w14:textId="77777777" w:rsidR="00D066A4" w:rsidRPr="00D066A4" w:rsidRDefault="00D066A4" w:rsidP="001B473A">
            <w:pPr>
              <w:pStyle w:val="Bulletpointintable"/>
              <w:rPr>
                <w:w w:val="105"/>
                <w:lang w:eastAsia="zh-TW"/>
              </w:rPr>
            </w:pPr>
            <w:r w:rsidRPr="00D066A4">
              <w:rPr>
                <w:w w:val="105"/>
                <w:lang w:eastAsia="zh-TW"/>
              </w:rPr>
              <w:t>Exceptionally unlikely (0–1%)</w:t>
            </w:r>
          </w:p>
          <w:p w14:paraId="76B0DA2D" w14:textId="5F92032E" w:rsidR="00D066A4" w:rsidRPr="009358BF" w:rsidRDefault="00D066A4" w:rsidP="001B473A">
            <w:pPr>
              <w:pStyle w:val="Bulletpointintable"/>
              <w:rPr>
                <w:w w:val="105"/>
                <w:lang w:eastAsia="zh-TW"/>
              </w:rPr>
            </w:pPr>
            <w:r w:rsidRPr="00D066A4">
              <w:rPr>
                <w:w w:val="105"/>
                <w:lang w:eastAsia="zh-TW"/>
              </w:rPr>
              <w:t>Unknown</w:t>
            </w:r>
          </w:p>
          <w:p w14:paraId="44F6B110" w14:textId="77777777" w:rsidR="007B2523" w:rsidRPr="00EC52D9" w:rsidRDefault="007B2523" w:rsidP="00735048">
            <w:pPr>
              <w:spacing w:before="120"/>
              <w:ind w:left="55"/>
              <w:rPr>
                <w:b/>
                <w:color w:val="FFFFFF" w:themeColor="background1"/>
                <w:szCs w:val="13"/>
              </w:rPr>
            </w:pPr>
          </w:p>
        </w:tc>
        <w:tc>
          <w:tcPr>
            <w:tcW w:w="3793" w:type="dxa"/>
            <w:shd w:val="clear" w:color="auto" w:fill="D9D9D9" w:themeFill="background1" w:themeFillShade="D9"/>
          </w:tcPr>
          <w:p w14:paraId="372A13E3" w14:textId="77777777" w:rsidR="004146E3" w:rsidRPr="00935AD7" w:rsidRDefault="004146E3" w:rsidP="004146E3">
            <w:pPr>
              <w:spacing w:before="120" w:line="114" w:lineRule="exact"/>
              <w:ind w:left="54"/>
              <w:rPr>
                <w:rFonts w:eastAsia="Liberation Sans"/>
                <w:szCs w:val="13"/>
              </w:rPr>
            </w:pPr>
            <w:r w:rsidRPr="00935AD7">
              <w:rPr>
                <w:rFonts w:eastAsia="Liberation Sans"/>
                <w:w w:val="105"/>
                <w:szCs w:val="13"/>
              </w:rPr>
              <w:t>Select</w:t>
            </w:r>
            <w:r w:rsidRPr="00935AD7">
              <w:rPr>
                <w:rFonts w:eastAsia="Liberation Sans"/>
                <w:spacing w:val="-4"/>
                <w:w w:val="105"/>
                <w:szCs w:val="13"/>
              </w:rPr>
              <w:t xml:space="preserve"> </w:t>
            </w:r>
            <w:r w:rsidRPr="00935AD7">
              <w:rPr>
                <w:rFonts w:eastAsia="Liberation Sans"/>
                <w:spacing w:val="-2"/>
                <w:w w:val="105"/>
                <w:szCs w:val="13"/>
              </w:rPr>
              <w:t>from:</w:t>
            </w:r>
          </w:p>
          <w:p w14:paraId="31843237" w14:textId="77777777" w:rsidR="00752DF5" w:rsidRPr="00752DF5" w:rsidRDefault="00752DF5" w:rsidP="001B473A">
            <w:pPr>
              <w:pStyle w:val="Bulletpointintable"/>
              <w:spacing w:before="0"/>
              <w:rPr>
                <w:w w:val="105"/>
                <w:lang w:eastAsia="zh-TW"/>
              </w:rPr>
            </w:pPr>
            <w:r w:rsidRPr="00752DF5">
              <w:rPr>
                <w:w w:val="105"/>
                <w:lang w:eastAsia="zh-TW"/>
              </w:rPr>
              <w:t>High</w:t>
            </w:r>
          </w:p>
          <w:p w14:paraId="37873DC6" w14:textId="77777777" w:rsidR="00752DF5" w:rsidRPr="00752DF5" w:rsidRDefault="00752DF5" w:rsidP="001B473A">
            <w:pPr>
              <w:pStyle w:val="Bulletpointintable"/>
              <w:spacing w:before="0"/>
              <w:rPr>
                <w:w w:val="105"/>
                <w:lang w:eastAsia="zh-TW"/>
              </w:rPr>
            </w:pPr>
            <w:r w:rsidRPr="00752DF5">
              <w:rPr>
                <w:w w:val="105"/>
                <w:lang w:eastAsia="zh-TW"/>
              </w:rPr>
              <w:t>Medium-high</w:t>
            </w:r>
          </w:p>
          <w:p w14:paraId="5A59ADF1" w14:textId="77777777" w:rsidR="00752DF5" w:rsidRPr="00752DF5" w:rsidRDefault="00752DF5" w:rsidP="001B473A">
            <w:pPr>
              <w:pStyle w:val="Bulletpointintable"/>
              <w:spacing w:before="0"/>
              <w:rPr>
                <w:w w:val="105"/>
                <w:lang w:eastAsia="zh-TW"/>
              </w:rPr>
            </w:pPr>
            <w:r w:rsidRPr="00752DF5">
              <w:rPr>
                <w:w w:val="105"/>
                <w:lang w:eastAsia="zh-TW"/>
              </w:rPr>
              <w:t>Medium</w:t>
            </w:r>
          </w:p>
          <w:p w14:paraId="3D72EEA9" w14:textId="77777777" w:rsidR="00752DF5" w:rsidRPr="00752DF5" w:rsidRDefault="00752DF5" w:rsidP="001B473A">
            <w:pPr>
              <w:pStyle w:val="Bulletpointintable"/>
              <w:spacing w:before="0"/>
              <w:rPr>
                <w:w w:val="105"/>
                <w:lang w:eastAsia="zh-TW"/>
              </w:rPr>
            </w:pPr>
            <w:r w:rsidRPr="00752DF5">
              <w:rPr>
                <w:w w:val="105"/>
                <w:lang w:eastAsia="zh-TW"/>
              </w:rPr>
              <w:t>Medium-low</w:t>
            </w:r>
          </w:p>
          <w:p w14:paraId="7D3AA9C0" w14:textId="77777777" w:rsidR="00752DF5" w:rsidRPr="00752DF5" w:rsidRDefault="00752DF5" w:rsidP="001B473A">
            <w:pPr>
              <w:pStyle w:val="Bulletpointintable"/>
              <w:spacing w:before="0"/>
              <w:rPr>
                <w:w w:val="105"/>
                <w:lang w:eastAsia="zh-TW"/>
              </w:rPr>
            </w:pPr>
            <w:r w:rsidRPr="00752DF5">
              <w:rPr>
                <w:w w:val="105"/>
                <w:lang w:eastAsia="zh-TW"/>
              </w:rPr>
              <w:t>Low</w:t>
            </w:r>
          </w:p>
          <w:p w14:paraId="61E53737" w14:textId="4E8F1B38" w:rsidR="00752DF5" w:rsidRPr="009358BF" w:rsidRDefault="00752DF5" w:rsidP="001B473A">
            <w:pPr>
              <w:pStyle w:val="Bulletpointintable"/>
              <w:spacing w:before="0"/>
              <w:rPr>
                <w:w w:val="105"/>
                <w:lang w:eastAsia="zh-TW"/>
              </w:rPr>
            </w:pPr>
            <w:r w:rsidRPr="00752DF5">
              <w:rPr>
                <w:w w:val="105"/>
                <w:lang w:eastAsia="zh-TW"/>
              </w:rPr>
              <w:t>Unknown</w:t>
            </w:r>
          </w:p>
          <w:p w14:paraId="46F38203" w14:textId="14205358" w:rsidR="007B2523" w:rsidRPr="000C2A78" w:rsidRDefault="007B2523" w:rsidP="00735048">
            <w:pPr>
              <w:spacing w:before="120"/>
              <w:ind w:left="55"/>
              <w:rPr>
                <w:rFonts w:eastAsia="Liberation Sans"/>
                <w:spacing w:val="-2"/>
                <w:w w:val="105"/>
                <w:szCs w:val="13"/>
              </w:rPr>
            </w:pPr>
          </w:p>
        </w:tc>
      </w:tr>
    </w:tbl>
    <w:p w14:paraId="43EB91E0" w14:textId="0E66C8FF" w:rsidR="000269F0" w:rsidRPr="007B2523" w:rsidRDefault="000269F0" w:rsidP="00305A99">
      <w:pPr>
        <w:spacing w:before="120"/>
        <w:ind w:left="115" w:right="494"/>
        <w:rPr>
          <w:rFonts w:eastAsia="新細明體"/>
          <w:color w:val="475363"/>
          <w:w w:val="105"/>
          <w:szCs w:val="13"/>
          <w:lang w:eastAsia="zh-TW"/>
        </w:rPr>
      </w:pPr>
    </w:p>
    <w:tbl>
      <w:tblPr>
        <w:tblW w:w="15745" w:type="dxa"/>
        <w:tblInd w:w="180" w:type="dxa"/>
        <w:tblLayout w:type="fixed"/>
        <w:tblLook w:val="04A0" w:firstRow="1" w:lastRow="0" w:firstColumn="1" w:lastColumn="0" w:noHBand="0" w:noVBand="1"/>
      </w:tblPr>
      <w:tblGrid>
        <w:gridCol w:w="7557"/>
        <w:gridCol w:w="8188"/>
      </w:tblGrid>
      <w:tr w:rsidR="000269F0" w14:paraId="4C9C2C5E" w14:textId="77777777" w:rsidTr="009C4D58">
        <w:trPr>
          <w:trHeight w:val="300"/>
        </w:trPr>
        <w:tc>
          <w:tcPr>
            <w:tcW w:w="15745" w:type="dxa"/>
            <w:gridSpan w:val="2"/>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3F481D63" w14:textId="567CF6A3" w:rsidR="000269F0" w:rsidRDefault="00EF286F" w:rsidP="00735048">
            <w:pPr>
              <w:jc w:val="center"/>
              <w:rPr>
                <w:b/>
                <w:bCs/>
                <w:color w:val="FFFFFF" w:themeColor="background1"/>
                <w:szCs w:val="13"/>
              </w:rPr>
            </w:pPr>
            <w:r w:rsidRPr="00EF286F">
              <w:rPr>
                <w:b/>
                <w:bCs/>
                <w:color w:val="FFFFFF" w:themeColor="background1"/>
                <w:szCs w:val="13"/>
              </w:rPr>
              <w:t>Primary source of the environmental opportunity (column 4b)</w:t>
            </w:r>
          </w:p>
        </w:tc>
      </w:tr>
      <w:tr w:rsidR="000269F0" w14:paraId="2C6AE2D4" w14:textId="77777777" w:rsidTr="45C65D88">
        <w:trPr>
          <w:trHeight w:val="300"/>
        </w:trPr>
        <w:tc>
          <w:tcPr>
            <w:tcW w:w="7557"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387692C4" w14:textId="518102BA" w:rsidR="000269F0" w:rsidRPr="00477DAD" w:rsidRDefault="00857B70" w:rsidP="00735048">
            <w:pPr>
              <w:rPr>
                <w:b/>
                <w:bCs/>
                <w:szCs w:val="13"/>
              </w:rPr>
            </w:pPr>
            <w:r w:rsidRPr="00857B70">
              <w:rPr>
                <w:b/>
                <w:bCs/>
                <w:szCs w:val="13"/>
              </w:rPr>
              <w:t>Capital flow and financing</w:t>
            </w:r>
          </w:p>
          <w:p w14:paraId="65E6B9D2" w14:textId="33AE9A4D" w:rsidR="001D3984" w:rsidRPr="0032326D" w:rsidRDefault="001D3984" w:rsidP="001B473A">
            <w:pPr>
              <w:pStyle w:val="Bulletpointintable"/>
              <w:spacing w:before="0"/>
              <w:rPr>
                <w:w w:val="105"/>
                <w:lang w:eastAsia="zh-TW"/>
              </w:rPr>
            </w:pPr>
            <w:r w:rsidRPr="0032326D">
              <w:rPr>
                <w:w w:val="105"/>
                <w:lang w:eastAsia="zh-TW"/>
              </w:rPr>
              <w:t>Access to new financing options</w:t>
            </w:r>
          </w:p>
          <w:p w14:paraId="5F738BEC" w14:textId="77777777" w:rsidR="001D3984" w:rsidRPr="0032326D" w:rsidRDefault="001D3984" w:rsidP="001B473A">
            <w:pPr>
              <w:pStyle w:val="Bulletpointintable"/>
              <w:spacing w:before="0"/>
              <w:rPr>
                <w:w w:val="105"/>
                <w:lang w:eastAsia="zh-TW"/>
              </w:rPr>
            </w:pPr>
            <w:r w:rsidRPr="0032326D">
              <w:rPr>
                <w:w w:val="105"/>
                <w:lang w:eastAsia="zh-TW"/>
              </w:rPr>
              <w:t>Access to sustainability linked loans</w:t>
            </w:r>
          </w:p>
          <w:p w14:paraId="6ECBC661" w14:textId="77777777" w:rsidR="001D3984" w:rsidRPr="0032326D" w:rsidRDefault="001D3984" w:rsidP="001B473A">
            <w:pPr>
              <w:pStyle w:val="Bulletpointintable"/>
              <w:spacing w:before="0"/>
              <w:rPr>
                <w:w w:val="105"/>
                <w:lang w:eastAsia="zh-TW"/>
              </w:rPr>
            </w:pPr>
            <w:r w:rsidRPr="0032326D">
              <w:rPr>
                <w:w w:val="105"/>
                <w:lang w:eastAsia="zh-TW"/>
              </w:rPr>
              <w:t>Financial reward from buyers</w:t>
            </w:r>
          </w:p>
          <w:p w14:paraId="1A867BCA" w14:textId="77777777" w:rsidR="001D3984" w:rsidRPr="0032326D" w:rsidRDefault="001D3984" w:rsidP="001B473A">
            <w:pPr>
              <w:pStyle w:val="Bulletpointintable"/>
              <w:spacing w:before="0"/>
              <w:rPr>
                <w:w w:val="105"/>
                <w:lang w:eastAsia="zh-TW"/>
              </w:rPr>
            </w:pPr>
            <w:r w:rsidRPr="0032326D">
              <w:rPr>
                <w:w w:val="105"/>
                <w:lang w:eastAsia="zh-TW"/>
              </w:rPr>
              <w:t>Payment for ecosystem services [other than REDD+]</w:t>
            </w:r>
          </w:p>
          <w:p w14:paraId="3447B44C" w14:textId="77777777" w:rsidR="001D3984" w:rsidRPr="0032326D" w:rsidRDefault="001D3984" w:rsidP="001B473A">
            <w:pPr>
              <w:pStyle w:val="Bulletpointintable"/>
              <w:spacing w:before="0"/>
              <w:rPr>
                <w:w w:val="105"/>
                <w:lang w:eastAsia="zh-TW"/>
              </w:rPr>
            </w:pPr>
            <w:r w:rsidRPr="0032326D">
              <w:rPr>
                <w:w w:val="105"/>
                <w:lang w:eastAsia="zh-TW"/>
              </w:rPr>
              <w:t>Price premium for deforestation and conversion-free materials</w:t>
            </w:r>
          </w:p>
          <w:p w14:paraId="3DDC9F20" w14:textId="77777777" w:rsidR="001D3984" w:rsidRPr="0032326D" w:rsidRDefault="001D3984" w:rsidP="001B473A">
            <w:pPr>
              <w:pStyle w:val="Bulletpointintable"/>
              <w:spacing w:before="0"/>
              <w:rPr>
                <w:w w:val="105"/>
                <w:lang w:eastAsia="zh-TW"/>
              </w:rPr>
            </w:pPr>
            <w:r w:rsidRPr="0032326D">
              <w:rPr>
                <w:w w:val="105"/>
                <w:lang w:eastAsia="zh-TW"/>
              </w:rPr>
              <w:t>REDD+</w:t>
            </w:r>
          </w:p>
          <w:p w14:paraId="53D16E75" w14:textId="77777777" w:rsidR="001D3984" w:rsidRDefault="001D3984" w:rsidP="001B473A">
            <w:pPr>
              <w:pStyle w:val="Bulletpointintable"/>
              <w:spacing w:before="0"/>
              <w:rPr>
                <w:w w:val="105"/>
                <w:lang w:eastAsia="zh-TW"/>
              </w:rPr>
            </w:pPr>
            <w:r w:rsidRPr="0032326D">
              <w:rPr>
                <w:w w:val="105"/>
                <w:lang w:eastAsia="zh-TW"/>
              </w:rPr>
              <w:t>Other capital flow and financing opportunity, please specify</w:t>
            </w:r>
          </w:p>
          <w:p w14:paraId="610413A8" w14:textId="77777777" w:rsidR="001B473A" w:rsidRPr="0032326D" w:rsidRDefault="001B473A" w:rsidP="001B473A">
            <w:pPr>
              <w:pStyle w:val="Bulletpointintable"/>
              <w:numPr>
                <w:ilvl w:val="0"/>
                <w:numId w:val="0"/>
              </w:numPr>
              <w:spacing w:before="0"/>
              <w:ind w:left="378" w:hanging="113"/>
              <w:rPr>
                <w:w w:val="105"/>
                <w:lang w:eastAsia="zh-TW"/>
              </w:rPr>
            </w:pPr>
          </w:p>
          <w:p w14:paraId="3880DCE6" w14:textId="71618CE8" w:rsidR="000269F0" w:rsidRPr="007C5201" w:rsidRDefault="000F60A0" w:rsidP="007C5201">
            <w:pPr>
              <w:rPr>
                <w:rFonts w:eastAsia="新細明體"/>
                <w:b/>
                <w:bCs/>
                <w:szCs w:val="13"/>
                <w:lang w:eastAsia="zh-TW"/>
              </w:rPr>
            </w:pPr>
            <w:r w:rsidRPr="000F60A0">
              <w:rPr>
                <w:b/>
                <w:bCs/>
                <w:szCs w:val="13"/>
              </w:rPr>
              <w:t>Energy source</w:t>
            </w:r>
          </w:p>
          <w:p w14:paraId="5283584B" w14:textId="77777777" w:rsidR="00D333D2" w:rsidRPr="0032326D" w:rsidRDefault="00B8497E" w:rsidP="001B473A">
            <w:pPr>
              <w:pStyle w:val="Bulletpointintable"/>
              <w:spacing w:before="0"/>
              <w:rPr>
                <w:w w:val="105"/>
                <w:lang w:eastAsia="zh-TW"/>
              </w:rPr>
            </w:pPr>
            <w:r w:rsidRPr="0032326D">
              <w:rPr>
                <w:w w:val="105"/>
                <w:lang w:eastAsia="zh-TW"/>
              </w:rPr>
              <w:t>Participation in carbon market</w:t>
            </w:r>
          </w:p>
          <w:p w14:paraId="147AC83A" w14:textId="77777777" w:rsidR="00D333D2" w:rsidRPr="0032326D" w:rsidRDefault="00B8497E" w:rsidP="001B473A">
            <w:pPr>
              <w:pStyle w:val="Bulletpointintable"/>
              <w:spacing w:before="0"/>
              <w:rPr>
                <w:w w:val="105"/>
                <w:lang w:eastAsia="zh-TW"/>
              </w:rPr>
            </w:pPr>
            <w:r w:rsidRPr="0032326D">
              <w:rPr>
                <w:w w:val="105"/>
                <w:lang w:eastAsia="zh-TW"/>
              </w:rPr>
              <w:lastRenderedPageBreak/>
              <w:t>Shift toward decentralized energy generation</w:t>
            </w:r>
          </w:p>
          <w:p w14:paraId="49064B97" w14:textId="77777777" w:rsidR="00D333D2" w:rsidRPr="0032326D" w:rsidRDefault="00B8497E" w:rsidP="001B473A">
            <w:pPr>
              <w:pStyle w:val="Bulletpointintable"/>
              <w:spacing w:before="0"/>
              <w:rPr>
                <w:w w:val="105"/>
                <w:lang w:eastAsia="zh-TW"/>
              </w:rPr>
            </w:pPr>
            <w:r w:rsidRPr="0032326D">
              <w:rPr>
                <w:w w:val="105"/>
                <w:lang w:eastAsia="zh-TW"/>
              </w:rPr>
              <w:t>Use of carbon capture and storage</w:t>
            </w:r>
          </w:p>
          <w:p w14:paraId="6036FC98" w14:textId="77777777" w:rsidR="00D333D2" w:rsidRPr="0032326D" w:rsidRDefault="00B8497E" w:rsidP="001B473A">
            <w:pPr>
              <w:pStyle w:val="Bulletpointintable"/>
              <w:spacing w:before="0"/>
              <w:rPr>
                <w:w w:val="105"/>
                <w:lang w:eastAsia="zh-TW"/>
              </w:rPr>
            </w:pPr>
            <w:r w:rsidRPr="0032326D">
              <w:rPr>
                <w:w w:val="105"/>
                <w:lang w:eastAsia="zh-TW"/>
              </w:rPr>
              <w:t>Use of low-carbon energy sources</w:t>
            </w:r>
          </w:p>
          <w:p w14:paraId="323074DF" w14:textId="77777777" w:rsidR="00384603" w:rsidRPr="0032326D" w:rsidRDefault="00B8497E" w:rsidP="001B473A">
            <w:pPr>
              <w:pStyle w:val="Bulletpointintable"/>
              <w:spacing w:before="0"/>
              <w:rPr>
                <w:w w:val="105"/>
                <w:lang w:eastAsia="zh-TW"/>
              </w:rPr>
            </w:pPr>
            <w:r w:rsidRPr="0032326D">
              <w:rPr>
                <w:w w:val="105"/>
                <w:lang w:eastAsia="zh-TW"/>
              </w:rPr>
              <w:t>Use of renewable energy sources</w:t>
            </w:r>
          </w:p>
          <w:p w14:paraId="0440AF03" w14:textId="77777777" w:rsidR="00384603" w:rsidRPr="0032326D" w:rsidRDefault="00B8497E" w:rsidP="001B473A">
            <w:pPr>
              <w:pStyle w:val="Bulletpointintable"/>
              <w:spacing w:before="0"/>
              <w:rPr>
                <w:w w:val="105"/>
                <w:lang w:eastAsia="zh-TW"/>
              </w:rPr>
            </w:pPr>
            <w:r w:rsidRPr="0032326D">
              <w:rPr>
                <w:w w:val="105"/>
                <w:lang w:eastAsia="zh-TW"/>
              </w:rPr>
              <w:t>Other energy source opportunity, please specify</w:t>
            </w:r>
          </w:p>
          <w:p w14:paraId="3C2E2EA6" w14:textId="77777777" w:rsidR="00384603" w:rsidRDefault="00384603" w:rsidP="00384603">
            <w:pPr>
              <w:rPr>
                <w:rFonts w:eastAsia="新細明體"/>
                <w:b/>
                <w:bCs/>
                <w:szCs w:val="13"/>
                <w:lang w:eastAsia="zh-TW"/>
              </w:rPr>
            </w:pPr>
          </w:p>
          <w:p w14:paraId="08843238" w14:textId="20FDF013" w:rsidR="00317746" w:rsidRPr="001B473A" w:rsidRDefault="00384603" w:rsidP="001B473A">
            <w:pPr>
              <w:rPr>
                <w:b/>
                <w:bCs/>
                <w:szCs w:val="13"/>
              </w:rPr>
            </w:pPr>
            <w:r w:rsidRPr="00384603">
              <w:rPr>
                <w:b/>
                <w:bCs/>
                <w:szCs w:val="13"/>
              </w:rPr>
              <w:t>Markets</w:t>
            </w:r>
          </w:p>
          <w:p w14:paraId="46155AD8" w14:textId="77777777" w:rsidR="00DB67A0"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Easier access to cheaper and/or more available credit</w:t>
            </w:r>
          </w:p>
          <w:p w14:paraId="02C1D720" w14:textId="77777777" w:rsidR="00DB67A0"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Expansion into new markets</w:t>
            </w:r>
          </w:p>
          <w:p w14:paraId="1B676B57" w14:textId="77777777" w:rsidR="00DB67A0"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Increased brand value</w:t>
            </w:r>
          </w:p>
          <w:p w14:paraId="31D7E44E" w14:textId="77777777" w:rsidR="00DB67A0"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Improved supply chain engagement</w:t>
            </w:r>
          </w:p>
          <w:p w14:paraId="4BF20B38" w14:textId="77777777" w:rsidR="00947AE4"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Increased availability of products with reduced environmental impact [other than certified products]</w:t>
            </w:r>
          </w:p>
          <w:p w14:paraId="127539CB" w14:textId="77777777" w:rsidR="00253FC7"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Increased demand for certified and sustainable materials</w:t>
            </w:r>
          </w:p>
          <w:p w14:paraId="34BFC7EF" w14:textId="77777777" w:rsidR="00124312"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Increased growth in the alternative protein market</w:t>
            </w:r>
          </w:p>
          <w:p w14:paraId="7F9D71DB" w14:textId="77777777" w:rsidR="00124312"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Stronger competitive advantage</w:t>
            </w:r>
          </w:p>
          <w:p w14:paraId="2952B17A" w14:textId="77777777" w:rsidR="00124312"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Use of public sector incentives</w:t>
            </w:r>
          </w:p>
          <w:p w14:paraId="60D3A0F3" w14:textId="7ED415BB" w:rsidR="00766A02" w:rsidRPr="0032326D" w:rsidRDefault="001C7444" w:rsidP="001B473A">
            <w:pPr>
              <w:pStyle w:val="Bulletpointintable"/>
              <w:rPr>
                <w:rFonts w:eastAsia="新細明體"/>
                <w:spacing w:val="-5"/>
                <w:w w:val="105"/>
                <w:lang w:eastAsia="zh-TW"/>
              </w:rPr>
            </w:pPr>
            <w:r w:rsidRPr="0032326D">
              <w:rPr>
                <w:rFonts w:eastAsia="新細明體"/>
                <w:spacing w:val="-5"/>
                <w:w w:val="105"/>
                <w:lang w:eastAsia="zh-TW"/>
              </w:rPr>
              <w:t>Other markets opportunity, please specify</w:t>
            </w:r>
          </w:p>
          <w:p w14:paraId="42A73740" w14:textId="77777777" w:rsidR="000269F0" w:rsidRDefault="000269F0" w:rsidP="00735048"/>
        </w:tc>
        <w:tc>
          <w:tcPr>
            <w:tcW w:w="8188"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23FF67F8" w14:textId="0A4240E9" w:rsidR="000269F0" w:rsidRPr="00477DAD" w:rsidRDefault="002F6C7C" w:rsidP="00735048">
            <w:pPr>
              <w:rPr>
                <w:b/>
                <w:bCs/>
                <w:szCs w:val="13"/>
              </w:rPr>
            </w:pPr>
            <w:r w:rsidRPr="002F6C7C">
              <w:rPr>
                <w:b/>
                <w:bCs/>
                <w:szCs w:val="13"/>
              </w:rPr>
              <w:lastRenderedPageBreak/>
              <w:t>Products and services</w:t>
            </w:r>
          </w:p>
          <w:p w14:paraId="74DEFCE2" w14:textId="77777777" w:rsidR="00120349" w:rsidRPr="0032326D" w:rsidRDefault="00120349" w:rsidP="001B473A">
            <w:pPr>
              <w:pStyle w:val="Bulletpointintable"/>
              <w:spacing w:before="0"/>
              <w:rPr>
                <w:w w:val="105"/>
                <w:lang w:eastAsia="zh-TW"/>
              </w:rPr>
            </w:pPr>
            <w:r w:rsidRPr="0032326D">
              <w:rPr>
                <w:w w:val="105"/>
                <w:lang w:eastAsia="zh-TW"/>
              </w:rPr>
              <w:t>Ability to diversify business activities</w:t>
            </w:r>
          </w:p>
          <w:p w14:paraId="29985507" w14:textId="77777777" w:rsidR="00120349" w:rsidRPr="0032326D" w:rsidRDefault="00120349" w:rsidP="001B473A">
            <w:pPr>
              <w:pStyle w:val="Bulletpointintable"/>
              <w:spacing w:before="0"/>
              <w:rPr>
                <w:w w:val="105"/>
                <w:lang w:eastAsia="zh-TW"/>
              </w:rPr>
            </w:pPr>
            <w:r w:rsidRPr="0032326D">
              <w:rPr>
                <w:w w:val="105"/>
                <w:lang w:eastAsia="zh-TW"/>
              </w:rPr>
              <w:t>Development of new products or services through R&amp;D and innovation</w:t>
            </w:r>
          </w:p>
          <w:p w14:paraId="5402A8CF" w14:textId="77777777" w:rsidR="00120349" w:rsidRPr="0032326D" w:rsidRDefault="00120349" w:rsidP="001B473A">
            <w:pPr>
              <w:pStyle w:val="Bulletpointintable"/>
              <w:spacing w:before="0"/>
              <w:rPr>
                <w:w w:val="105"/>
                <w:lang w:eastAsia="zh-TW"/>
              </w:rPr>
            </w:pPr>
            <w:r w:rsidRPr="0032326D">
              <w:rPr>
                <w:w w:val="105"/>
                <w:lang w:eastAsia="zh-TW"/>
              </w:rPr>
              <w:t>Increased sales of existing products and services</w:t>
            </w:r>
          </w:p>
          <w:p w14:paraId="0513010B" w14:textId="77777777" w:rsidR="00120349" w:rsidRPr="0032326D" w:rsidRDefault="00120349" w:rsidP="001B473A">
            <w:pPr>
              <w:pStyle w:val="Bulletpointintable"/>
              <w:spacing w:before="0"/>
              <w:rPr>
                <w:w w:val="105"/>
                <w:lang w:eastAsia="zh-TW"/>
              </w:rPr>
            </w:pPr>
            <w:r w:rsidRPr="0032326D">
              <w:rPr>
                <w:w w:val="105"/>
                <w:lang w:eastAsia="zh-TW"/>
              </w:rPr>
              <w:t>Increased security of production</w:t>
            </w:r>
          </w:p>
          <w:p w14:paraId="451BAF6E" w14:textId="77777777" w:rsidR="00120349" w:rsidRPr="0032326D" w:rsidRDefault="00120349" w:rsidP="001B473A">
            <w:pPr>
              <w:pStyle w:val="Bulletpointintable"/>
              <w:spacing w:before="0"/>
              <w:rPr>
                <w:w w:val="105"/>
                <w:lang w:eastAsia="zh-TW"/>
              </w:rPr>
            </w:pPr>
            <w:r w:rsidRPr="0032326D">
              <w:rPr>
                <w:w w:val="105"/>
                <w:lang w:eastAsia="zh-TW"/>
              </w:rPr>
              <w:t>Increased value chain transparency</w:t>
            </w:r>
          </w:p>
          <w:p w14:paraId="5225DDC9" w14:textId="77777777" w:rsidR="00120349" w:rsidRPr="0032326D" w:rsidRDefault="00120349" w:rsidP="001B473A">
            <w:pPr>
              <w:pStyle w:val="Bulletpointintable"/>
              <w:spacing w:before="0"/>
              <w:rPr>
                <w:w w:val="105"/>
                <w:lang w:eastAsia="zh-TW"/>
              </w:rPr>
            </w:pPr>
            <w:r w:rsidRPr="0032326D">
              <w:rPr>
                <w:w w:val="105"/>
                <w:lang w:eastAsia="zh-TW"/>
              </w:rPr>
              <w:t>Reduced impact of product use on water resources</w:t>
            </w:r>
          </w:p>
          <w:p w14:paraId="11BA4529" w14:textId="77777777" w:rsidR="00120349" w:rsidRPr="0032326D" w:rsidRDefault="00120349" w:rsidP="001B473A">
            <w:pPr>
              <w:pStyle w:val="Bulletpointintable"/>
              <w:spacing w:before="0"/>
              <w:rPr>
                <w:w w:val="105"/>
                <w:lang w:eastAsia="zh-TW"/>
              </w:rPr>
            </w:pPr>
            <w:r w:rsidRPr="0032326D">
              <w:rPr>
                <w:w w:val="105"/>
                <w:lang w:eastAsia="zh-TW"/>
              </w:rPr>
              <w:t>Shift in consumer preferences</w:t>
            </w:r>
          </w:p>
          <w:p w14:paraId="71645A89" w14:textId="6298E298" w:rsidR="00120349" w:rsidRPr="0032326D" w:rsidRDefault="00120349" w:rsidP="001B473A">
            <w:pPr>
              <w:pStyle w:val="Bulletpointintable"/>
              <w:spacing w:before="0"/>
              <w:rPr>
                <w:w w:val="105"/>
                <w:lang w:eastAsia="zh-TW"/>
              </w:rPr>
            </w:pPr>
            <w:r w:rsidRPr="0032326D">
              <w:rPr>
                <w:w w:val="105"/>
                <w:lang w:eastAsia="zh-TW"/>
              </w:rPr>
              <w:t>Other products and services opportunity, please specify</w:t>
            </w:r>
          </w:p>
          <w:p w14:paraId="46A055EF" w14:textId="77777777" w:rsidR="000269F0" w:rsidRDefault="000269F0" w:rsidP="00735048">
            <w:pPr>
              <w:rPr>
                <w:szCs w:val="13"/>
              </w:rPr>
            </w:pPr>
          </w:p>
          <w:p w14:paraId="100D7F3A" w14:textId="14BC5D3C" w:rsidR="000269F0" w:rsidRPr="00477DAD" w:rsidRDefault="00627FD0" w:rsidP="00735048">
            <w:pPr>
              <w:rPr>
                <w:b/>
                <w:bCs/>
                <w:szCs w:val="13"/>
              </w:rPr>
            </w:pPr>
            <w:r w:rsidRPr="00627FD0">
              <w:rPr>
                <w:b/>
                <w:bCs/>
                <w:szCs w:val="13"/>
              </w:rPr>
              <w:t>Reputational capital</w:t>
            </w:r>
          </w:p>
          <w:p w14:paraId="2ED7E15E" w14:textId="77777777" w:rsidR="00D80E84" w:rsidRPr="0032326D" w:rsidRDefault="00D80E84" w:rsidP="001B473A">
            <w:pPr>
              <w:pStyle w:val="Bulletpointintable"/>
              <w:spacing w:before="0"/>
              <w:rPr>
                <w:w w:val="105"/>
                <w:lang w:eastAsia="zh-TW"/>
              </w:rPr>
            </w:pPr>
            <w:r w:rsidRPr="0032326D">
              <w:rPr>
                <w:w w:val="105"/>
                <w:lang w:eastAsia="zh-TW"/>
              </w:rPr>
              <w:lastRenderedPageBreak/>
              <w:t>Improved community relations</w:t>
            </w:r>
          </w:p>
          <w:p w14:paraId="2AED96CF" w14:textId="77777777" w:rsidR="00D80E84" w:rsidRPr="0032326D" w:rsidRDefault="00D80E84" w:rsidP="001B473A">
            <w:pPr>
              <w:pStyle w:val="Bulletpointintable"/>
              <w:spacing w:before="0"/>
              <w:rPr>
                <w:w w:val="105"/>
                <w:lang w:eastAsia="zh-TW"/>
              </w:rPr>
            </w:pPr>
            <w:r w:rsidRPr="0032326D">
              <w:rPr>
                <w:w w:val="105"/>
                <w:lang w:eastAsia="zh-TW"/>
              </w:rPr>
              <w:t>Improved ratings by sustainability/ESG indexes</w:t>
            </w:r>
          </w:p>
          <w:p w14:paraId="77BF5DDC" w14:textId="77777777" w:rsidR="00D80E84" w:rsidRPr="0032326D" w:rsidRDefault="00D80E84" w:rsidP="001B473A">
            <w:pPr>
              <w:pStyle w:val="Bulletpointintable"/>
              <w:spacing w:before="0"/>
              <w:rPr>
                <w:w w:val="105"/>
                <w:lang w:eastAsia="zh-TW"/>
              </w:rPr>
            </w:pPr>
            <w:r w:rsidRPr="0032326D">
              <w:rPr>
                <w:w w:val="105"/>
                <w:lang w:eastAsia="zh-TW"/>
              </w:rPr>
              <w:t>Reputational benefits resulting in increased demand for products/services</w:t>
            </w:r>
          </w:p>
          <w:p w14:paraId="0380B8E3" w14:textId="77777777" w:rsidR="00D80E84" w:rsidRPr="0032326D" w:rsidRDefault="00D80E84" w:rsidP="001B473A">
            <w:pPr>
              <w:pStyle w:val="Bulletpointintable"/>
              <w:spacing w:before="0"/>
              <w:rPr>
                <w:w w:val="105"/>
                <w:lang w:eastAsia="zh-TW"/>
              </w:rPr>
            </w:pPr>
            <w:r w:rsidRPr="0032326D">
              <w:rPr>
                <w:w w:val="105"/>
                <w:lang w:eastAsia="zh-TW"/>
              </w:rPr>
              <w:t>Strengthened social license to operate</w:t>
            </w:r>
          </w:p>
          <w:p w14:paraId="7B027F73" w14:textId="7C418898" w:rsidR="00D80E84" w:rsidRPr="0032326D" w:rsidRDefault="00D80E84" w:rsidP="001B473A">
            <w:pPr>
              <w:pStyle w:val="Bulletpointintable"/>
              <w:spacing w:before="0"/>
              <w:rPr>
                <w:w w:val="105"/>
                <w:lang w:eastAsia="zh-TW"/>
              </w:rPr>
            </w:pPr>
            <w:r w:rsidRPr="0032326D">
              <w:rPr>
                <w:w w:val="105"/>
                <w:lang w:eastAsia="zh-TW"/>
              </w:rPr>
              <w:t>Other reputational capital opportunity, please specify</w:t>
            </w:r>
          </w:p>
          <w:p w14:paraId="4F5DF59D" w14:textId="77777777" w:rsidR="00452C9F" w:rsidRDefault="00452C9F" w:rsidP="00735048">
            <w:pPr>
              <w:rPr>
                <w:rFonts w:eastAsia="新細明體"/>
                <w:b/>
                <w:bCs/>
                <w:szCs w:val="13"/>
                <w:lang w:eastAsia="zh-TW"/>
              </w:rPr>
            </w:pPr>
          </w:p>
          <w:p w14:paraId="680FEC4C" w14:textId="1DA0C2FA" w:rsidR="000269F0" w:rsidRPr="00477DAD" w:rsidRDefault="00452C9F" w:rsidP="00735048">
            <w:pPr>
              <w:rPr>
                <w:b/>
                <w:bCs/>
                <w:szCs w:val="13"/>
              </w:rPr>
            </w:pPr>
            <w:r w:rsidRPr="00452C9F">
              <w:rPr>
                <w:b/>
                <w:bCs/>
                <w:szCs w:val="13"/>
              </w:rPr>
              <w:t>Resilience</w:t>
            </w:r>
          </w:p>
          <w:p w14:paraId="68EB1104" w14:textId="77777777" w:rsidR="00E336E0" w:rsidRPr="0032326D" w:rsidRDefault="00E336E0" w:rsidP="00EF286F">
            <w:pPr>
              <w:pStyle w:val="Bulletpointintable"/>
              <w:spacing w:before="0"/>
              <w:rPr>
                <w:w w:val="105"/>
                <w:lang w:eastAsia="zh-TW"/>
              </w:rPr>
            </w:pPr>
            <w:r w:rsidRPr="0032326D">
              <w:rPr>
                <w:w w:val="105"/>
                <w:lang w:eastAsia="zh-TW"/>
              </w:rPr>
              <w:t>Improved resilience to future regulatory changes</w:t>
            </w:r>
          </w:p>
          <w:p w14:paraId="1CF8C04A" w14:textId="77777777" w:rsidR="00E336E0" w:rsidRPr="0032326D" w:rsidRDefault="00E336E0" w:rsidP="00EF286F">
            <w:pPr>
              <w:pStyle w:val="Bulletpointintable"/>
              <w:spacing w:before="0"/>
              <w:rPr>
                <w:w w:val="105"/>
                <w:lang w:eastAsia="zh-TW"/>
              </w:rPr>
            </w:pPr>
            <w:r w:rsidRPr="0032326D">
              <w:rPr>
                <w:w w:val="105"/>
                <w:lang w:eastAsia="zh-TW"/>
              </w:rPr>
              <w:t>Improved staff retention</w:t>
            </w:r>
          </w:p>
          <w:p w14:paraId="0DF597B3" w14:textId="77777777" w:rsidR="00E336E0" w:rsidRPr="0032326D" w:rsidRDefault="00E336E0" w:rsidP="00EF286F">
            <w:pPr>
              <w:pStyle w:val="Bulletpointintable"/>
              <w:spacing w:before="0"/>
              <w:rPr>
                <w:w w:val="105"/>
                <w:lang w:eastAsia="zh-TW"/>
              </w:rPr>
            </w:pPr>
            <w:r w:rsidRPr="0032326D">
              <w:rPr>
                <w:w w:val="105"/>
                <w:lang w:eastAsia="zh-TW"/>
              </w:rPr>
              <w:t>Increased resilience to impacts of climate change</w:t>
            </w:r>
          </w:p>
          <w:p w14:paraId="21C96613" w14:textId="77777777" w:rsidR="00E336E0" w:rsidRPr="0032326D" w:rsidRDefault="00E336E0" w:rsidP="00EF286F">
            <w:pPr>
              <w:pStyle w:val="Bulletpointintable"/>
              <w:spacing w:before="0"/>
              <w:rPr>
                <w:w w:val="105"/>
                <w:lang w:eastAsia="zh-TW"/>
              </w:rPr>
            </w:pPr>
            <w:r w:rsidRPr="0032326D">
              <w:rPr>
                <w:w w:val="105"/>
                <w:lang w:eastAsia="zh-TW"/>
              </w:rPr>
              <w:t>Increased upstream value chain resilience</w:t>
            </w:r>
          </w:p>
          <w:p w14:paraId="465DBBA5" w14:textId="77777777" w:rsidR="00E336E0" w:rsidRPr="0032326D" w:rsidRDefault="00E336E0" w:rsidP="00EF286F">
            <w:pPr>
              <w:pStyle w:val="Bulletpointintable"/>
              <w:spacing w:before="0"/>
              <w:rPr>
                <w:w w:val="105"/>
                <w:lang w:eastAsia="zh-TW"/>
              </w:rPr>
            </w:pPr>
            <w:r w:rsidRPr="0032326D">
              <w:rPr>
                <w:w w:val="105"/>
                <w:lang w:eastAsia="zh-TW"/>
              </w:rPr>
              <w:t>Participation in environmental collaborative industry frameworks, initiatives and/or commitments</w:t>
            </w:r>
          </w:p>
          <w:p w14:paraId="14F4937E" w14:textId="77777777" w:rsidR="00E336E0" w:rsidRPr="0032326D" w:rsidRDefault="00E336E0" w:rsidP="00EF286F">
            <w:pPr>
              <w:pStyle w:val="Bulletpointintable"/>
              <w:spacing w:before="0"/>
              <w:rPr>
                <w:w w:val="105"/>
                <w:lang w:eastAsia="zh-TW"/>
              </w:rPr>
            </w:pPr>
            <w:r w:rsidRPr="0032326D">
              <w:rPr>
                <w:w w:val="105"/>
                <w:lang w:eastAsia="zh-TW"/>
              </w:rPr>
              <w:t>Shift in business model</w:t>
            </w:r>
          </w:p>
          <w:p w14:paraId="05CB077E" w14:textId="77777777" w:rsidR="00E336E0" w:rsidRPr="0032326D" w:rsidRDefault="00E336E0" w:rsidP="00EF286F">
            <w:pPr>
              <w:pStyle w:val="Bulletpointintable"/>
              <w:spacing w:before="0"/>
              <w:rPr>
                <w:w w:val="105"/>
                <w:lang w:eastAsia="zh-TW"/>
              </w:rPr>
            </w:pPr>
            <w:r w:rsidRPr="0032326D">
              <w:rPr>
                <w:w w:val="105"/>
                <w:lang w:eastAsia="zh-TW"/>
              </w:rPr>
              <w:t>Other resilience opportunity, please specify</w:t>
            </w:r>
          </w:p>
          <w:p w14:paraId="13FAC626" w14:textId="77777777" w:rsidR="00E336E0" w:rsidRDefault="00E336E0" w:rsidP="00C94132">
            <w:pPr>
              <w:ind w:left="166"/>
              <w:rPr>
                <w:rFonts w:eastAsia="新細明體"/>
                <w:lang w:eastAsia="zh-TW"/>
              </w:rPr>
            </w:pPr>
          </w:p>
          <w:p w14:paraId="1F25AEC2" w14:textId="456D76FC" w:rsidR="003B0BDE" w:rsidRPr="003B0BDE" w:rsidRDefault="003B0BDE" w:rsidP="00C94132">
            <w:pPr>
              <w:rPr>
                <w:rFonts w:eastAsia="新細明體"/>
                <w:b/>
                <w:bCs/>
                <w:szCs w:val="13"/>
                <w:lang w:eastAsia="zh-TW"/>
              </w:rPr>
            </w:pPr>
            <w:r w:rsidRPr="003B0BDE">
              <w:rPr>
                <w:b/>
                <w:bCs/>
                <w:szCs w:val="13"/>
              </w:rPr>
              <w:t>Resource efficiency</w:t>
            </w:r>
          </w:p>
          <w:p w14:paraId="436F8FDD" w14:textId="77777777" w:rsidR="007C1356" w:rsidRPr="0032326D" w:rsidRDefault="007C1356" w:rsidP="00EF286F">
            <w:pPr>
              <w:pStyle w:val="Bulletpointintable"/>
              <w:spacing w:before="0"/>
              <w:rPr>
                <w:w w:val="105"/>
                <w:lang w:eastAsia="zh-TW"/>
              </w:rPr>
            </w:pPr>
            <w:r w:rsidRPr="0032326D">
              <w:rPr>
                <w:w w:val="105"/>
                <w:lang w:eastAsia="zh-TW"/>
              </w:rPr>
              <w:t>Agricultural expansion in degraded land</w:t>
            </w:r>
          </w:p>
          <w:p w14:paraId="29EEFAF0" w14:textId="77777777" w:rsidR="007C1356" w:rsidRPr="0032326D" w:rsidRDefault="007C1356" w:rsidP="00EF286F">
            <w:pPr>
              <w:pStyle w:val="Bulletpointintable"/>
              <w:spacing w:before="0"/>
              <w:rPr>
                <w:w w:val="105"/>
                <w:lang w:eastAsia="zh-TW"/>
              </w:rPr>
            </w:pPr>
            <w:r w:rsidRPr="0032326D">
              <w:rPr>
                <w:w w:val="105"/>
                <w:lang w:eastAsia="zh-TW"/>
              </w:rPr>
              <w:t>Cost savings</w:t>
            </w:r>
          </w:p>
          <w:p w14:paraId="501D8102" w14:textId="77777777" w:rsidR="007C1356" w:rsidRPr="0032326D" w:rsidRDefault="007C1356" w:rsidP="00EF286F">
            <w:pPr>
              <w:pStyle w:val="Bulletpointintable"/>
              <w:spacing w:before="0"/>
              <w:rPr>
                <w:w w:val="105"/>
                <w:lang w:eastAsia="zh-TW"/>
              </w:rPr>
            </w:pPr>
            <w:r w:rsidRPr="0032326D">
              <w:rPr>
                <w:w w:val="105"/>
                <w:lang w:eastAsia="zh-TW"/>
              </w:rPr>
              <w:t>Increased efficiency of production and/or distribution processes</w:t>
            </w:r>
          </w:p>
          <w:p w14:paraId="16EB0FEE" w14:textId="77777777" w:rsidR="007C1356" w:rsidRPr="0032326D" w:rsidRDefault="007C1356" w:rsidP="00EF286F">
            <w:pPr>
              <w:pStyle w:val="Bulletpointintable"/>
              <w:spacing w:before="0"/>
              <w:rPr>
                <w:w w:val="105"/>
                <w:lang w:eastAsia="zh-TW"/>
              </w:rPr>
            </w:pPr>
            <w:r w:rsidRPr="0032326D">
              <w:rPr>
                <w:w w:val="105"/>
                <w:lang w:eastAsia="zh-TW"/>
              </w:rPr>
              <w:t>Move to more energy/resource efficient buildings</w:t>
            </w:r>
          </w:p>
          <w:p w14:paraId="52CEEE02" w14:textId="77777777" w:rsidR="007C1356" w:rsidRPr="0032326D" w:rsidRDefault="007C1356" w:rsidP="00EF286F">
            <w:pPr>
              <w:pStyle w:val="Bulletpointintable"/>
              <w:spacing w:before="0"/>
              <w:rPr>
                <w:w w:val="105"/>
                <w:lang w:eastAsia="zh-TW"/>
              </w:rPr>
            </w:pPr>
            <w:r w:rsidRPr="0032326D">
              <w:rPr>
                <w:w w:val="105"/>
                <w:lang w:eastAsia="zh-TW"/>
              </w:rPr>
              <w:t>Reduced water usage and consumption</w:t>
            </w:r>
          </w:p>
          <w:p w14:paraId="678DA6AE" w14:textId="77777777" w:rsidR="007C1356" w:rsidRPr="0032326D" w:rsidRDefault="007C1356" w:rsidP="00EF286F">
            <w:pPr>
              <w:pStyle w:val="Bulletpointintable"/>
              <w:spacing w:before="0"/>
              <w:rPr>
                <w:w w:val="105"/>
                <w:lang w:eastAsia="zh-TW"/>
              </w:rPr>
            </w:pPr>
            <w:r w:rsidRPr="0032326D">
              <w:rPr>
                <w:w w:val="105"/>
                <w:lang w:eastAsia="zh-TW"/>
              </w:rPr>
              <w:t>Regenerative production</w:t>
            </w:r>
          </w:p>
          <w:p w14:paraId="404046E4" w14:textId="77777777" w:rsidR="007C1356" w:rsidRPr="0032326D" w:rsidRDefault="007C1356" w:rsidP="00EF286F">
            <w:pPr>
              <w:pStyle w:val="Bulletpointintable"/>
              <w:spacing w:before="0"/>
              <w:rPr>
                <w:w w:val="105"/>
                <w:lang w:eastAsia="zh-TW"/>
              </w:rPr>
            </w:pPr>
            <w:r w:rsidRPr="0032326D">
              <w:rPr>
                <w:w w:val="105"/>
                <w:lang w:eastAsia="zh-TW"/>
              </w:rPr>
              <w:t>Use of more efficient modes of transport</w:t>
            </w:r>
          </w:p>
          <w:p w14:paraId="7CEC5EF5" w14:textId="77777777" w:rsidR="007C1356" w:rsidRPr="0032326D" w:rsidRDefault="007C1356" w:rsidP="00EF286F">
            <w:pPr>
              <w:pStyle w:val="Bulletpointintable"/>
              <w:spacing w:before="0"/>
              <w:rPr>
                <w:w w:val="105"/>
                <w:lang w:eastAsia="zh-TW"/>
              </w:rPr>
            </w:pPr>
            <w:r w:rsidRPr="0032326D">
              <w:rPr>
                <w:w w:val="105"/>
                <w:lang w:eastAsia="zh-TW"/>
              </w:rPr>
              <w:t>Use of recycling</w:t>
            </w:r>
          </w:p>
          <w:p w14:paraId="1303DDCF" w14:textId="77777777" w:rsidR="007C1356" w:rsidRPr="0032326D" w:rsidRDefault="007C1356" w:rsidP="00EF286F">
            <w:pPr>
              <w:pStyle w:val="Bulletpointintable"/>
              <w:spacing w:before="0"/>
              <w:rPr>
                <w:w w:val="105"/>
                <w:lang w:eastAsia="zh-TW"/>
              </w:rPr>
            </w:pPr>
            <w:r w:rsidRPr="0032326D">
              <w:rPr>
                <w:w w:val="105"/>
                <w:lang w:eastAsia="zh-TW"/>
              </w:rPr>
              <w:t>Water recovery from sewage treatment</w:t>
            </w:r>
          </w:p>
          <w:p w14:paraId="16610AF8" w14:textId="77777777" w:rsidR="007C1356" w:rsidRPr="0032326D" w:rsidRDefault="007C1356" w:rsidP="00EF286F">
            <w:pPr>
              <w:pStyle w:val="Bulletpointintable"/>
              <w:spacing w:before="0"/>
              <w:rPr>
                <w:w w:val="105"/>
                <w:lang w:eastAsia="zh-TW"/>
              </w:rPr>
            </w:pPr>
            <w:r w:rsidRPr="0032326D">
              <w:rPr>
                <w:w w:val="105"/>
                <w:lang w:eastAsia="zh-TW"/>
              </w:rPr>
              <w:t>Use of new technologies</w:t>
            </w:r>
          </w:p>
          <w:p w14:paraId="41CBEE19" w14:textId="3EBBA897" w:rsidR="009C0E2C" w:rsidRDefault="007C1356" w:rsidP="00EF286F">
            <w:pPr>
              <w:pStyle w:val="Bulletpointintable"/>
              <w:spacing w:before="0"/>
              <w:rPr>
                <w:w w:val="105"/>
                <w:lang w:eastAsia="zh-TW"/>
              </w:rPr>
            </w:pPr>
            <w:r w:rsidRPr="0032326D">
              <w:rPr>
                <w:w w:val="105"/>
                <w:lang w:eastAsia="zh-TW"/>
              </w:rPr>
              <w:t>Other resource efficiency opportunity, please specify</w:t>
            </w:r>
          </w:p>
          <w:p w14:paraId="61C49E78" w14:textId="77777777" w:rsidR="00EF286F" w:rsidRPr="00EF286F" w:rsidRDefault="00EF286F" w:rsidP="00EF286F">
            <w:pPr>
              <w:pStyle w:val="Bulletpointintable"/>
              <w:numPr>
                <w:ilvl w:val="0"/>
                <w:numId w:val="0"/>
              </w:numPr>
              <w:spacing w:before="0"/>
              <w:ind w:left="378" w:hanging="113"/>
              <w:rPr>
                <w:w w:val="105"/>
                <w:lang w:eastAsia="zh-TW"/>
              </w:rPr>
            </w:pPr>
          </w:p>
          <w:p w14:paraId="477A09D3" w14:textId="77777777" w:rsidR="009C0E2C" w:rsidRDefault="009C0E2C" w:rsidP="009C0E2C">
            <w:pPr>
              <w:rPr>
                <w:rFonts w:eastAsia="新細明體"/>
                <w:b/>
                <w:bCs/>
                <w:szCs w:val="13"/>
                <w:lang w:eastAsia="zh-TW"/>
              </w:rPr>
            </w:pPr>
            <w:r w:rsidRPr="009C0E2C">
              <w:rPr>
                <w:b/>
                <w:bCs/>
                <w:szCs w:val="13"/>
              </w:rPr>
              <w:t>Other, please specify</w:t>
            </w:r>
          </w:p>
          <w:p w14:paraId="528B01B7" w14:textId="6F8B4D37" w:rsidR="00EF18E3" w:rsidRPr="0032326D" w:rsidRDefault="00665424" w:rsidP="00EF286F">
            <w:pPr>
              <w:pStyle w:val="Bulletpointintable"/>
              <w:spacing w:before="0"/>
              <w:rPr>
                <w:rFonts w:eastAsia="新細明體"/>
                <w:spacing w:val="-5"/>
                <w:w w:val="105"/>
                <w:lang w:eastAsia="zh-TW"/>
              </w:rPr>
            </w:pPr>
            <w:r w:rsidRPr="00EF286F">
              <w:rPr>
                <w:w w:val="105"/>
                <w:lang w:eastAsia="zh-TW"/>
              </w:rPr>
              <w:t>Other</w:t>
            </w:r>
            <w:r w:rsidRPr="0032326D">
              <w:rPr>
                <w:rFonts w:eastAsia="新細明體"/>
                <w:spacing w:val="-5"/>
                <w:w w:val="105"/>
                <w:lang w:eastAsia="zh-TW"/>
              </w:rPr>
              <w:t xml:space="preserve"> opportunity, please specify</w:t>
            </w:r>
          </w:p>
          <w:p w14:paraId="3DDC969E" w14:textId="77777777" w:rsidR="00EF18E3" w:rsidRPr="00EF18E3" w:rsidRDefault="00EF18E3" w:rsidP="009C0E2C">
            <w:pPr>
              <w:rPr>
                <w:rFonts w:eastAsia="新細明體"/>
                <w:b/>
                <w:bCs/>
                <w:szCs w:val="13"/>
                <w:lang w:eastAsia="zh-TW"/>
              </w:rPr>
            </w:pPr>
          </w:p>
          <w:p w14:paraId="7915EA6D" w14:textId="2FD7CE34" w:rsidR="007C1356" w:rsidRPr="00245243" w:rsidRDefault="007C1356" w:rsidP="00245243">
            <w:pPr>
              <w:rPr>
                <w:rFonts w:eastAsia="新細明體"/>
                <w:lang w:eastAsia="zh-TW"/>
              </w:rPr>
            </w:pPr>
          </w:p>
          <w:p w14:paraId="1B4B222D" w14:textId="77777777" w:rsidR="00C94132" w:rsidRPr="00C94132" w:rsidRDefault="00C94132" w:rsidP="00C94132">
            <w:pPr>
              <w:ind w:left="166"/>
              <w:rPr>
                <w:rFonts w:eastAsia="新細明體"/>
                <w:lang w:eastAsia="zh-TW"/>
              </w:rPr>
            </w:pPr>
          </w:p>
        </w:tc>
      </w:tr>
    </w:tbl>
    <w:p w14:paraId="584D7EA5" w14:textId="6B01419E" w:rsidR="00DF0F2E" w:rsidRPr="007B2523" w:rsidRDefault="00DF0F2E" w:rsidP="00EF286F">
      <w:pPr>
        <w:spacing w:before="120"/>
        <w:ind w:left="115" w:right="494"/>
        <w:rPr>
          <w:rFonts w:eastAsia="新細明體"/>
          <w:color w:val="475363"/>
          <w:w w:val="105"/>
          <w:szCs w:val="13"/>
          <w:lang w:eastAsia="zh-TW"/>
        </w:rPr>
      </w:pPr>
    </w:p>
    <w:tbl>
      <w:tblPr>
        <w:tblW w:w="15745" w:type="dxa"/>
        <w:tblInd w:w="180" w:type="dxa"/>
        <w:tblLayout w:type="fixed"/>
        <w:tblLook w:val="04A0" w:firstRow="1" w:lastRow="0" w:firstColumn="1" w:lastColumn="0" w:noHBand="0" w:noVBand="1"/>
      </w:tblPr>
      <w:tblGrid>
        <w:gridCol w:w="15745"/>
      </w:tblGrid>
      <w:tr w:rsidR="005C78E2" w14:paraId="1AD144B1" w14:textId="77777777" w:rsidTr="45C65D88">
        <w:trPr>
          <w:trHeight w:val="300"/>
        </w:trPr>
        <w:tc>
          <w:tcPr>
            <w:tcW w:w="1574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2608AFBD" w14:textId="1A66AEC4" w:rsidR="005C78E2" w:rsidRDefault="45C65D88" w:rsidP="45C65D88">
            <w:pPr>
              <w:jc w:val="center"/>
              <w:rPr>
                <w:b/>
                <w:bCs/>
                <w:color w:val="FFFFFF" w:themeColor="background1"/>
              </w:rPr>
            </w:pPr>
            <w:r w:rsidRPr="45C65D88">
              <w:rPr>
                <w:b/>
                <w:bCs/>
                <w:color w:val="FFFFFF" w:themeColor="background1"/>
              </w:rPr>
              <w:t>Primary financial effect of the opportunity (column 9)</w:t>
            </w:r>
          </w:p>
        </w:tc>
      </w:tr>
      <w:tr w:rsidR="005C78E2" w:rsidRPr="00C94132" w14:paraId="4FED8DC7" w14:textId="77777777" w:rsidTr="45C65D88">
        <w:trPr>
          <w:trHeight w:val="300"/>
        </w:trPr>
        <w:tc>
          <w:tcPr>
            <w:tcW w:w="1574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56243B65" w14:textId="77777777" w:rsidR="00FC3F31" w:rsidRPr="0032326D" w:rsidRDefault="00FC3F31" w:rsidP="00EF286F">
            <w:pPr>
              <w:pStyle w:val="Bulletpointintable"/>
              <w:rPr>
                <w:w w:val="105"/>
                <w:lang w:eastAsia="zh-TW"/>
              </w:rPr>
            </w:pPr>
            <w:r w:rsidRPr="0032326D">
              <w:rPr>
                <w:w w:val="105"/>
                <w:lang w:eastAsia="zh-TW"/>
              </w:rPr>
              <w:t>Reduced direct costs</w:t>
            </w:r>
          </w:p>
          <w:p w14:paraId="47076370" w14:textId="77777777" w:rsidR="00FC3F31" w:rsidRPr="0032326D" w:rsidRDefault="00FC3F31" w:rsidP="00EF286F">
            <w:pPr>
              <w:pStyle w:val="Bulletpointintable"/>
              <w:rPr>
                <w:w w:val="105"/>
                <w:lang w:eastAsia="zh-TW"/>
              </w:rPr>
            </w:pPr>
            <w:r w:rsidRPr="0032326D">
              <w:rPr>
                <w:w w:val="105"/>
                <w:lang w:eastAsia="zh-TW"/>
              </w:rPr>
              <w:t>Reduced indirect (operating) costs</w:t>
            </w:r>
          </w:p>
          <w:p w14:paraId="017EA00D" w14:textId="77777777" w:rsidR="00FC3F31" w:rsidRPr="0032326D" w:rsidRDefault="00FC3F31" w:rsidP="00EF286F">
            <w:pPr>
              <w:pStyle w:val="Bulletpointintable"/>
              <w:rPr>
                <w:w w:val="105"/>
                <w:lang w:eastAsia="zh-TW"/>
              </w:rPr>
            </w:pPr>
            <w:r w:rsidRPr="0032326D">
              <w:rPr>
                <w:w w:val="105"/>
                <w:lang w:eastAsia="zh-TW"/>
              </w:rPr>
              <w:t>Increased revenues resulting from increased demand for products and services</w:t>
            </w:r>
          </w:p>
          <w:p w14:paraId="71CEB676" w14:textId="77777777" w:rsidR="00FC3F31" w:rsidRPr="0032326D" w:rsidRDefault="00FC3F31" w:rsidP="00EF286F">
            <w:pPr>
              <w:pStyle w:val="Bulletpointintable"/>
              <w:rPr>
                <w:w w:val="105"/>
                <w:lang w:eastAsia="zh-TW"/>
              </w:rPr>
            </w:pPr>
            <w:r w:rsidRPr="0032326D">
              <w:rPr>
                <w:w w:val="105"/>
                <w:lang w:eastAsia="zh-TW"/>
              </w:rPr>
              <w:t>Increased revenues through access to new and emerging markets</w:t>
            </w:r>
          </w:p>
          <w:p w14:paraId="223ABF5C" w14:textId="77777777" w:rsidR="00FC3F31" w:rsidRPr="0032326D" w:rsidRDefault="00FC3F31" w:rsidP="00EF286F">
            <w:pPr>
              <w:pStyle w:val="Bulletpointintable"/>
              <w:rPr>
                <w:w w:val="105"/>
                <w:lang w:eastAsia="zh-TW"/>
              </w:rPr>
            </w:pPr>
            <w:r w:rsidRPr="0032326D">
              <w:rPr>
                <w:w w:val="105"/>
                <w:lang w:eastAsia="zh-TW"/>
              </w:rPr>
              <w:t>Increased revenues resulting from increased production capacity</w:t>
            </w:r>
          </w:p>
          <w:p w14:paraId="42CC006B" w14:textId="77777777" w:rsidR="00FC3F31" w:rsidRPr="0032326D" w:rsidRDefault="00FC3F31" w:rsidP="00EF286F">
            <w:pPr>
              <w:pStyle w:val="Bulletpointintable"/>
              <w:rPr>
                <w:w w:val="105"/>
                <w:lang w:eastAsia="zh-TW"/>
              </w:rPr>
            </w:pPr>
            <w:r w:rsidRPr="0032326D">
              <w:rPr>
                <w:w w:val="105"/>
                <w:lang w:eastAsia="zh-TW"/>
              </w:rPr>
              <w:t>Increased revenue resulting from price premiums</w:t>
            </w:r>
          </w:p>
          <w:p w14:paraId="2738D41A" w14:textId="77777777" w:rsidR="00FC3F31" w:rsidRPr="0032326D" w:rsidRDefault="00FC3F31" w:rsidP="00EF286F">
            <w:pPr>
              <w:pStyle w:val="Bulletpointintable"/>
              <w:rPr>
                <w:w w:val="105"/>
                <w:lang w:eastAsia="zh-TW"/>
              </w:rPr>
            </w:pPr>
            <w:r w:rsidRPr="0032326D">
              <w:rPr>
                <w:w w:val="105"/>
                <w:lang w:eastAsia="zh-TW"/>
              </w:rPr>
              <w:t>Increased revenue resulting from direct payments from downstream companies</w:t>
            </w:r>
          </w:p>
          <w:p w14:paraId="4A2DAB02" w14:textId="77777777" w:rsidR="00FC3F31" w:rsidRPr="0032326D" w:rsidRDefault="00FC3F31" w:rsidP="00EF286F">
            <w:pPr>
              <w:pStyle w:val="Bulletpointintable"/>
              <w:rPr>
                <w:w w:val="105"/>
                <w:lang w:eastAsia="zh-TW"/>
              </w:rPr>
            </w:pPr>
            <w:r w:rsidRPr="0032326D">
              <w:rPr>
                <w:w w:val="105"/>
                <w:lang w:eastAsia="zh-TW"/>
              </w:rPr>
              <w:t>Increased access to capital</w:t>
            </w:r>
          </w:p>
          <w:p w14:paraId="55064318" w14:textId="77777777" w:rsidR="00FC3F31" w:rsidRPr="0032326D" w:rsidRDefault="00FC3F31" w:rsidP="00EF286F">
            <w:pPr>
              <w:pStyle w:val="Bulletpointintable"/>
              <w:rPr>
                <w:w w:val="105"/>
                <w:lang w:eastAsia="zh-TW"/>
              </w:rPr>
            </w:pPr>
            <w:r w:rsidRPr="0032326D">
              <w:rPr>
                <w:w w:val="105"/>
                <w:lang w:eastAsia="zh-TW"/>
              </w:rPr>
              <w:t>Increased access to capital at lower/more favorable rates</w:t>
            </w:r>
          </w:p>
          <w:p w14:paraId="6C48C19D" w14:textId="77777777" w:rsidR="00FC3F31" w:rsidRPr="0032326D" w:rsidRDefault="00FC3F31" w:rsidP="00EF286F">
            <w:pPr>
              <w:pStyle w:val="Bulletpointintable"/>
              <w:rPr>
                <w:w w:val="105"/>
                <w:lang w:eastAsia="zh-TW"/>
              </w:rPr>
            </w:pPr>
            <w:r w:rsidRPr="0032326D">
              <w:rPr>
                <w:w w:val="105"/>
                <w:lang w:eastAsia="zh-TW"/>
              </w:rPr>
              <w:t>Increased value of fixed assets</w:t>
            </w:r>
          </w:p>
          <w:p w14:paraId="3E389254" w14:textId="77777777" w:rsidR="00FC3F31" w:rsidRPr="0032326D" w:rsidRDefault="00FC3F31" w:rsidP="00EF286F">
            <w:pPr>
              <w:pStyle w:val="Bulletpointintable"/>
              <w:rPr>
                <w:w w:val="105"/>
                <w:lang w:eastAsia="zh-TW"/>
              </w:rPr>
            </w:pPr>
            <w:r w:rsidRPr="0032326D">
              <w:rPr>
                <w:w w:val="105"/>
                <w:lang w:eastAsia="zh-TW"/>
              </w:rPr>
              <w:t>Increased diversification of financial assets</w:t>
            </w:r>
          </w:p>
          <w:p w14:paraId="68F7491A" w14:textId="77777777" w:rsidR="009B511F" w:rsidRPr="0032326D" w:rsidRDefault="009B511F" w:rsidP="00EF286F">
            <w:pPr>
              <w:pStyle w:val="Bulletpointintable"/>
              <w:rPr>
                <w:w w:val="105"/>
                <w:lang w:eastAsia="zh-TW"/>
              </w:rPr>
            </w:pPr>
            <w:r w:rsidRPr="0032326D">
              <w:rPr>
                <w:w w:val="105"/>
                <w:lang w:eastAsia="zh-TW"/>
              </w:rPr>
              <w:t>Returns on investment in low-emission technology</w:t>
            </w:r>
          </w:p>
          <w:p w14:paraId="71BC4DDF" w14:textId="77777777" w:rsidR="009B511F" w:rsidRPr="0032326D" w:rsidRDefault="009B511F" w:rsidP="00EF286F">
            <w:pPr>
              <w:pStyle w:val="Bulletpointintable"/>
              <w:rPr>
                <w:w w:val="105"/>
                <w:lang w:eastAsia="zh-TW"/>
              </w:rPr>
            </w:pPr>
            <w:r w:rsidRPr="0032326D">
              <w:rPr>
                <w:w w:val="105"/>
                <w:lang w:eastAsia="zh-TW"/>
              </w:rPr>
              <w:t>Other, please specify</w:t>
            </w:r>
          </w:p>
          <w:p w14:paraId="27BC58DF" w14:textId="77777777" w:rsidR="005C78E2" w:rsidRPr="00093375" w:rsidRDefault="005C78E2" w:rsidP="00093375">
            <w:pPr>
              <w:ind w:left="166"/>
              <w:rPr>
                <w:rFonts w:eastAsia="新細明體"/>
                <w:lang w:eastAsia="zh-TW"/>
              </w:rPr>
            </w:pPr>
          </w:p>
        </w:tc>
      </w:tr>
    </w:tbl>
    <w:p w14:paraId="2926C305" w14:textId="77777777" w:rsidR="00EF286F" w:rsidRDefault="00EF286F" w:rsidP="00F61D34">
      <w:pPr>
        <w:pStyle w:val="BodyText"/>
      </w:pPr>
    </w:p>
    <w:p w14:paraId="43041789" w14:textId="1887EBD3" w:rsidR="00875A4E" w:rsidRPr="00EF286F" w:rsidRDefault="00875A4E" w:rsidP="00EF286F">
      <w:pPr>
        <w:pStyle w:val="Heading3"/>
      </w:pPr>
      <w:r>
        <w:t>Requested</w:t>
      </w:r>
      <w:r>
        <w:rPr>
          <w:spacing w:val="-5"/>
        </w:rPr>
        <w:t xml:space="preserve"> </w:t>
      </w:r>
      <w:r>
        <w:rPr>
          <w:spacing w:val="-2"/>
        </w:rPr>
        <w:t>content</w:t>
      </w:r>
    </w:p>
    <w:p w14:paraId="0F07C24E" w14:textId="77777777" w:rsidR="00875A4E" w:rsidRPr="00875A4E" w:rsidRDefault="00875A4E" w:rsidP="00861169">
      <w:pPr>
        <w:pStyle w:val="Heading4"/>
      </w:pPr>
      <w:r w:rsidRPr="00875A4E">
        <w:t>General</w:t>
      </w:r>
    </w:p>
    <w:p w14:paraId="37B5F484" w14:textId="77777777" w:rsidR="00875A4E" w:rsidRPr="009C4D58" w:rsidRDefault="00875A4E" w:rsidP="009C4D58">
      <w:pPr>
        <w:numPr>
          <w:ilvl w:val="0"/>
          <w:numId w:val="10"/>
        </w:numPr>
        <w:tabs>
          <w:tab w:val="left" w:pos="295"/>
        </w:tabs>
        <w:spacing w:line="210" w:lineRule="exact"/>
        <w:ind w:left="295"/>
        <w:rPr>
          <w:rFonts w:eastAsia="Liberation Sans" w:cstheme="minorHAnsi"/>
          <w:w w:val="105"/>
          <w:szCs w:val="13"/>
        </w:rPr>
      </w:pPr>
      <w:r w:rsidRPr="009C4D58">
        <w:rPr>
          <w:rFonts w:eastAsia="Liberation Sans" w:cstheme="minorHAnsi"/>
          <w:w w:val="105"/>
          <w:szCs w:val="13"/>
        </w:rPr>
        <w:t>Opportunities reported should include those which either have had or are anticipated to have substantive effect on your strategy, business activities, value chain, financial position (e.g. assets and liabilities), financial performance (e.g., revenue or expenditure) and cash flows.</w:t>
      </w:r>
    </w:p>
    <w:p w14:paraId="6BE99A0E" w14:textId="6604D584" w:rsidR="00875A4E" w:rsidRPr="009C4D58" w:rsidRDefault="00875A4E" w:rsidP="009C4D58">
      <w:pPr>
        <w:numPr>
          <w:ilvl w:val="0"/>
          <w:numId w:val="10"/>
        </w:numPr>
        <w:tabs>
          <w:tab w:val="left" w:pos="295"/>
        </w:tabs>
        <w:spacing w:line="210" w:lineRule="exact"/>
        <w:ind w:left="295"/>
        <w:rPr>
          <w:rFonts w:eastAsia="Liberation Sans" w:cstheme="minorHAnsi"/>
          <w:w w:val="105"/>
          <w:szCs w:val="13"/>
        </w:rPr>
      </w:pPr>
      <w:r w:rsidRPr="009C4D58">
        <w:rPr>
          <w:rFonts w:eastAsia="Liberation Sans" w:cstheme="minorHAnsi"/>
          <w:w w:val="105"/>
          <w:szCs w:val="13"/>
        </w:rPr>
        <w:t>If an opportunity relates to multiple environmental issues (e.g. climate change and water), repeat the opportunity in a row for each relevant environmental issue and use the same opportunity identifier (column 2) across these rows.</w:t>
      </w:r>
    </w:p>
    <w:p w14:paraId="7BC7FE19" w14:textId="77777777" w:rsidR="00875A4E" w:rsidRPr="00861169" w:rsidRDefault="00875A4E" w:rsidP="00861169">
      <w:pPr>
        <w:pStyle w:val="Heading4"/>
      </w:pPr>
      <w:r w:rsidRPr="00861169">
        <w:t>Opportunity identifier (column 2)</w:t>
      </w:r>
    </w:p>
    <w:p w14:paraId="426BFE64" w14:textId="77777777" w:rsidR="00875A4E" w:rsidRPr="009C4D58" w:rsidRDefault="00875A4E" w:rsidP="008C7BF9">
      <w:pPr>
        <w:numPr>
          <w:ilvl w:val="0"/>
          <w:numId w:val="10"/>
        </w:numPr>
        <w:tabs>
          <w:tab w:val="left" w:pos="295"/>
        </w:tabs>
        <w:spacing w:line="210" w:lineRule="exact"/>
        <w:ind w:left="295"/>
        <w:rPr>
          <w:rFonts w:eastAsia="Liberation Sans" w:cstheme="minorHAnsi"/>
          <w:w w:val="105"/>
          <w:szCs w:val="13"/>
        </w:rPr>
      </w:pPr>
      <w:r w:rsidRPr="009C4D58">
        <w:rPr>
          <w:rFonts w:eastAsia="Liberation Sans" w:cstheme="minorHAnsi"/>
          <w:w w:val="105"/>
          <w:szCs w:val="13"/>
        </w:rPr>
        <w:t>Select a unique identifier to identify the opportunity in subsequent questions, if required, and to track the status of the opportunity in subsequent reporting years. Use the same identifier in subsequent years for the same opportunity. For any new opportunities you are adding, always use a new identifier that you have not used previously.</w:t>
      </w:r>
    </w:p>
    <w:p w14:paraId="4BB49BB8" w14:textId="094A06A2" w:rsidR="00B672CE" w:rsidRPr="009C4D58" w:rsidRDefault="00875A4E" w:rsidP="008C7BF9">
      <w:pPr>
        <w:numPr>
          <w:ilvl w:val="0"/>
          <w:numId w:val="10"/>
        </w:numPr>
        <w:tabs>
          <w:tab w:val="left" w:pos="295"/>
        </w:tabs>
        <w:spacing w:line="210" w:lineRule="exact"/>
        <w:ind w:left="295"/>
        <w:rPr>
          <w:rFonts w:eastAsia="Liberation Sans" w:cstheme="minorHAnsi"/>
          <w:w w:val="105"/>
          <w:szCs w:val="13"/>
        </w:rPr>
      </w:pPr>
      <w:r w:rsidRPr="009C4D58">
        <w:rPr>
          <w:rFonts w:eastAsia="Liberation Sans" w:cstheme="minorHAnsi"/>
          <w:w w:val="105"/>
          <w:szCs w:val="13"/>
        </w:rPr>
        <w:t>If the opportunity relates to multiple environmental issues, use the same identifier in each row referring to the opportunity. E.g. Use the same identifier in Forest and Climate change rows to report a sustainability linked loan that references low-emissions and</w:t>
      </w:r>
      <w:r w:rsidR="004B5DD8" w:rsidRPr="009C4D58">
        <w:rPr>
          <w:rFonts w:eastAsia="Liberation Sans" w:cstheme="minorHAnsi"/>
          <w:w w:val="105"/>
          <w:szCs w:val="13"/>
        </w:rPr>
        <w:t xml:space="preserve"> </w:t>
      </w:r>
      <w:r w:rsidRPr="009C4D58">
        <w:rPr>
          <w:rFonts w:eastAsia="Liberation Sans" w:cstheme="minorHAnsi"/>
          <w:w w:val="105"/>
          <w:szCs w:val="13"/>
        </w:rPr>
        <w:t>deforestation/conversion free product targets.</w:t>
      </w:r>
    </w:p>
    <w:p w14:paraId="0C6EF544" w14:textId="31600535" w:rsidR="00875A4E" w:rsidRPr="00B672CE" w:rsidRDefault="00875A4E" w:rsidP="00B672CE">
      <w:pPr>
        <w:pStyle w:val="Heading4"/>
        <w:rPr>
          <w:rFonts w:ascii="Liberation Sans" w:eastAsia="Liberation Sans" w:hAnsi="Liberation Sans" w:cs="Liberation Sans"/>
          <w:color w:val="475363"/>
          <w:w w:val="105"/>
          <w:sz w:val="12"/>
        </w:rPr>
      </w:pPr>
      <w:r w:rsidRPr="00B672CE">
        <w:t>Opportunity type (column 4a)</w:t>
      </w:r>
    </w:p>
    <w:p w14:paraId="17C3E8A1" w14:textId="77777777" w:rsidR="00EF286F" w:rsidRPr="009C4D58" w:rsidRDefault="00875A4E" w:rsidP="009C4D58">
      <w:pPr>
        <w:numPr>
          <w:ilvl w:val="0"/>
          <w:numId w:val="10"/>
        </w:numPr>
        <w:tabs>
          <w:tab w:val="left" w:pos="295"/>
        </w:tabs>
        <w:spacing w:line="210" w:lineRule="exact"/>
        <w:ind w:left="295"/>
        <w:rPr>
          <w:rFonts w:eastAsia="Liberation Sans" w:cstheme="minorHAnsi"/>
          <w:w w:val="105"/>
        </w:rPr>
      </w:pPr>
      <w:r w:rsidRPr="009C4D58">
        <w:rPr>
          <w:rFonts w:eastAsia="Liberation Sans" w:cstheme="minorHAnsi"/>
          <w:w w:val="105"/>
          <w:szCs w:val="13"/>
        </w:rPr>
        <w:t>Select an option from the drop-down menu that best describes the type of the identified opportunity:</w:t>
      </w:r>
    </w:p>
    <w:p w14:paraId="51C0216F" w14:textId="77777777" w:rsidR="00875A4E" w:rsidRPr="009C4D58" w:rsidRDefault="00875A4E" w:rsidP="009C4D58">
      <w:pPr>
        <w:pStyle w:val="Bulletlevel2"/>
      </w:pPr>
      <w:r w:rsidRPr="45C65D88">
        <w:t>Resource</w:t>
      </w:r>
      <w:r w:rsidRPr="009C4D58">
        <w:t xml:space="preserve"> efficiency – opportunities related to improving resource efficiency across production and distribution processes, buildings, machinery/appliances, and transport/mobility.</w:t>
      </w:r>
    </w:p>
    <w:p w14:paraId="52CF7AF6" w14:textId="77777777" w:rsidR="00875A4E" w:rsidRPr="009C4D58" w:rsidRDefault="00875A4E" w:rsidP="009C4D58">
      <w:pPr>
        <w:pStyle w:val="Bulletlevel2"/>
      </w:pPr>
      <w:r w:rsidRPr="009C4D58">
        <w:t>Energy source - opportunities related to shifting energy usage toward low emission energy sources.</w:t>
      </w:r>
    </w:p>
    <w:p w14:paraId="5044CC73" w14:textId="39B8E552" w:rsidR="00875A4E" w:rsidRPr="009C4D58" w:rsidRDefault="00875A4E" w:rsidP="009C4D58">
      <w:pPr>
        <w:pStyle w:val="Bulletlevel2"/>
      </w:pPr>
      <w:r w:rsidRPr="009C4D58">
        <w:t xml:space="preserve">Resilience – opportunities related to the development of adaptive capacity to respond to and develop with change and uncertainty [adapted from </w:t>
      </w:r>
      <w:hyperlink r:id="rId20">
        <w:r w:rsidRPr="009C4D58">
          <w:t>TNFD, 2023</w:t>
        </w:r>
      </w:hyperlink>
      <w:r w:rsidRPr="009C4D58">
        <w:t>]. They may be especially relevant for organizations with long-lived fixed assets or extensive supply or distribution netwo</w:t>
      </w:r>
      <w:r w:rsidR="00B506C9" w:rsidRPr="009C4D58">
        <w:t>r</w:t>
      </w:r>
      <w:r w:rsidR="4D0251A2" w:rsidRPr="009C4D58">
        <w:t>k</w:t>
      </w:r>
      <w:r w:rsidR="04D5D4AE" w:rsidRPr="009C4D58">
        <w:t>s;</w:t>
      </w:r>
      <w:r w:rsidRPr="00C604B9">
        <w:br/>
      </w:r>
      <w:r w:rsidRPr="009C4D58">
        <w:t>netwo</w:t>
      </w:r>
      <w:r w:rsidR="00B506C9" w:rsidRPr="009C4D58">
        <w:t>r</w:t>
      </w:r>
      <w:r w:rsidR="4D0251A2" w:rsidRPr="009C4D58">
        <w:t>k</w:t>
      </w:r>
      <w:r w:rsidR="00AF5AF9" w:rsidRPr="009C4D58">
        <w:t xml:space="preserve"> </w:t>
      </w:r>
      <w:r w:rsidR="2CEB5380" w:rsidRPr="009C4D58">
        <w:t>those that depend critically on utility and infrastructure networks or natural resources in their value chain; and those that may require longer- term financing and investment.</w:t>
      </w:r>
    </w:p>
    <w:p w14:paraId="3BD02865" w14:textId="7EBCB4FE" w:rsidR="00AF5AF9" w:rsidRPr="009C4D58" w:rsidRDefault="00AF5AF9" w:rsidP="009C4D58">
      <w:pPr>
        <w:pStyle w:val="Bulletlevel2"/>
      </w:pPr>
      <w:r w:rsidRPr="009C4D58">
        <w:t xml:space="preserve">Markets – opportunities in new markets or types of assets that may help organizations to diversify their activities and better position themselves for the transition to a lower-carbon and nature positive economy including consumer demands consumer and investor sentiment and stakeholder dynamics [adapted </w:t>
      </w:r>
      <w:hyperlink r:id="rId21">
        <w:r w:rsidRPr="009C4D58">
          <w:t>from TNFD</w:t>
        </w:r>
      </w:hyperlink>
      <w:r w:rsidRPr="009C4D58">
        <w:t>].</w:t>
      </w:r>
    </w:p>
    <w:p w14:paraId="026701C1" w14:textId="77777777" w:rsidR="00AF5AF9" w:rsidRPr="009C4D58" w:rsidRDefault="00AF5AF9" w:rsidP="009C4D58">
      <w:pPr>
        <w:pStyle w:val="Bulletlevel2"/>
      </w:pPr>
      <w:r w:rsidRPr="009C4D58">
        <w:t xml:space="preserve">Products and services - opportunities related to innovation and development of new products and services that protect, manage or restore nature [adapted </w:t>
      </w:r>
      <w:hyperlink r:id="rId22">
        <w:r w:rsidRPr="009C4D58">
          <w:t>from TNFD</w:t>
        </w:r>
      </w:hyperlink>
      <w:r w:rsidRPr="009C4D58">
        <w:t>]</w:t>
      </w:r>
    </w:p>
    <w:p w14:paraId="36815443" w14:textId="77777777" w:rsidR="00AF5AF9" w:rsidRPr="009C4D58" w:rsidRDefault="00AF5AF9" w:rsidP="009C4D58">
      <w:pPr>
        <w:pStyle w:val="Bulletlevel2"/>
      </w:pPr>
      <w:r w:rsidRPr="009C4D58">
        <w:t xml:space="preserve">Reputational capital - Changes in perception concerning a company’s actual or perceived nature impacts, including the consequent impacts on society and engagement of stakeholders [TNFD, </w:t>
      </w:r>
      <w:hyperlink r:id="rId23">
        <w:r w:rsidRPr="009C4D58">
          <w:t>2023</w:t>
        </w:r>
      </w:hyperlink>
      <w:r w:rsidRPr="009C4D58">
        <w:t>].</w:t>
      </w:r>
    </w:p>
    <w:p w14:paraId="3C8C7FAA" w14:textId="6A8E8A19" w:rsidR="00AF5AF9" w:rsidRPr="00671BB6" w:rsidRDefault="00AF5AF9" w:rsidP="009C4D58">
      <w:pPr>
        <w:pStyle w:val="Bulletlevel2"/>
        <w:rPr>
          <w:w w:val="105"/>
        </w:rPr>
      </w:pPr>
      <w:r w:rsidRPr="009C4D58">
        <w:t xml:space="preserve">Capital flow and financing - Access to capital markets, improved financing terms or financial products connected to the management of nature- related dependencies, impacts, risks and opportunities [TNFD, </w:t>
      </w:r>
      <w:hyperlink r:id="rId24">
        <w:r w:rsidRPr="009C4D58">
          <w:t>2023</w:t>
        </w:r>
      </w:hyperlink>
      <w:r w:rsidRPr="009C4D58">
        <w:t>].</w:t>
      </w:r>
    </w:p>
    <w:p w14:paraId="0CFC1181" w14:textId="5A888599" w:rsidR="00AF5AF9" w:rsidRPr="00671BB6" w:rsidRDefault="00AF5AF9" w:rsidP="00044542">
      <w:pPr>
        <w:pStyle w:val="Heading4"/>
        <w:rPr>
          <w:rFonts w:cstheme="minorHAnsi"/>
          <w:color w:val="262626" w:themeColor="text1" w:themeTint="D9"/>
        </w:rPr>
      </w:pPr>
      <w:r w:rsidRPr="00671BB6">
        <w:rPr>
          <w:rFonts w:cstheme="minorHAnsi"/>
          <w:color w:val="262626" w:themeColor="text1" w:themeTint="D9"/>
        </w:rPr>
        <w:t>Organization-specific description (column 8)</w:t>
      </w:r>
    </w:p>
    <w:p w14:paraId="29549F7F" w14:textId="6F6768E3" w:rsidR="00AF5AF9" w:rsidRPr="008C7BF9" w:rsidRDefault="00AF5AF9" w:rsidP="008C7BF9">
      <w:pPr>
        <w:numPr>
          <w:ilvl w:val="0"/>
          <w:numId w:val="10"/>
        </w:numPr>
        <w:tabs>
          <w:tab w:val="left" w:pos="295"/>
        </w:tabs>
        <w:spacing w:line="210" w:lineRule="exact"/>
        <w:ind w:left="295"/>
        <w:rPr>
          <w:rFonts w:eastAsia="Liberation Sans" w:cstheme="minorHAnsi"/>
          <w:w w:val="105"/>
          <w:szCs w:val="13"/>
        </w:rPr>
      </w:pPr>
      <w:r w:rsidRPr="008C7BF9">
        <w:rPr>
          <w:rFonts w:eastAsia="Liberation Sans" w:cstheme="minorHAnsi"/>
          <w:w w:val="105"/>
          <w:szCs w:val="13"/>
        </w:rPr>
        <w:t>Provide further context on the opportunity driver, including more detail on the exact nature, location, and/or regulation of the effect concerned, as well as any notable geographic/regional examples.</w:t>
      </w:r>
    </w:p>
    <w:p w14:paraId="7F986EB8" w14:textId="4B92D192" w:rsidR="00AF5AF9" w:rsidRPr="008C7BF9" w:rsidRDefault="00AF5AF9" w:rsidP="008C7BF9">
      <w:pPr>
        <w:numPr>
          <w:ilvl w:val="0"/>
          <w:numId w:val="10"/>
        </w:numPr>
        <w:tabs>
          <w:tab w:val="left" w:pos="295"/>
        </w:tabs>
        <w:spacing w:line="210" w:lineRule="exact"/>
        <w:ind w:left="295"/>
        <w:rPr>
          <w:rFonts w:eastAsia="Liberation Sans" w:cstheme="minorHAnsi"/>
          <w:w w:val="105"/>
          <w:szCs w:val="13"/>
        </w:rPr>
      </w:pPr>
      <w:r w:rsidRPr="008C7BF9">
        <w:rPr>
          <w:rFonts w:eastAsia="Liberation Sans" w:cstheme="minorHAnsi"/>
          <w:w w:val="105"/>
          <w:szCs w:val="13"/>
        </w:rPr>
        <w:t xml:space="preserve">Include information on how the opportunity links to any of the organization’s risks, as reported in </w:t>
      </w:r>
      <w:r w:rsidR="7B92BDB9" w:rsidRPr="008C7BF9">
        <w:rPr>
          <w:rFonts w:eastAsia="Liberation Sans" w:cstheme="minorHAnsi"/>
          <w:w w:val="105"/>
          <w:szCs w:val="13"/>
        </w:rPr>
        <w:t>3</w:t>
      </w:r>
      <w:r w:rsidR="002E1D76" w:rsidRPr="008C7BF9">
        <w:rPr>
          <w:rFonts w:eastAsia="Liberation Sans" w:cstheme="minorHAnsi" w:hint="eastAsia"/>
          <w:w w:val="105"/>
          <w:szCs w:val="13"/>
        </w:rPr>
        <w:t>.</w:t>
      </w:r>
      <w:r w:rsidR="002E1D76" w:rsidRPr="009C4D58">
        <w:rPr>
          <w:rFonts w:eastAsia="Liberation Sans" w:cstheme="minorHAnsi"/>
          <w:w w:val="105"/>
          <w:szCs w:val="13"/>
        </w:rPr>
        <w:t>2</w:t>
      </w:r>
      <w:r w:rsidR="002E1D76" w:rsidRPr="008C7BF9">
        <w:rPr>
          <w:rFonts w:eastAsia="Liberation Sans" w:cstheme="minorHAnsi" w:hint="eastAsia"/>
          <w:w w:val="105"/>
          <w:szCs w:val="13"/>
        </w:rPr>
        <w:t>.1</w:t>
      </w:r>
      <w:r w:rsidR="008C7BF9">
        <w:rPr>
          <w:rFonts w:eastAsia="Liberation Sans" w:cstheme="minorHAnsi"/>
          <w:w w:val="105"/>
          <w:szCs w:val="13"/>
        </w:rPr>
        <w:t>.</w:t>
      </w:r>
    </w:p>
    <w:p w14:paraId="4A304774" w14:textId="09710565" w:rsidR="00AF5AF9" w:rsidRPr="008C7BF9" w:rsidRDefault="00AF5AF9" w:rsidP="008C7BF9">
      <w:pPr>
        <w:numPr>
          <w:ilvl w:val="0"/>
          <w:numId w:val="10"/>
        </w:numPr>
        <w:tabs>
          <w:tab w:val="left" w:pos="295"/>
        </w:tabs>
        <w:spacing w:line="210" w:lineRule="exact"/>
        <w:ind w:left="295"/>
        <w:rPr>
          <w:rFonts w:eastAsia="Liberation Sans" w:cstheme="minorHAnsi"/>
          <w:w w:val="105"/>
          <w:szCs w:val="13"/>
        </w:rPr>
      </w:pPr>
      <w:r w:rsidRPr="008C7BF9">
        <w:rPr>
          <w:rFonts w:eastAsia="Liberation Sans" w:cstheme="minorHAnsi"/>
          <w:w w:val="105"/>
          <w:szCs w:val="13"/>
        </w:rPr>
        <w:t>Include organization-specific detail, such as references to activities, programs, products, services, methodologies, or operating locations specific to your organization’s business or operations.</w:t>
      </w:r>
    </w:p>
    <w:p w14:paraId="25111405" w14:textId="704B46A7" w:rsidR="00875A4E" w:rsidRPr="00B672CE" w:rsidRDefault="45C65D88" w:rsidP="45C65D88">
      <w:pPr>
        <w:pStyle w:val="Heading4"/>
        <w:rPr>
          <w:color w:val="262626" w:themeColor="text1" w:themeTint="D9"/>
        </w:rPr>
      </w:pPr>
      <w:r w:rsidRPr="45C65D88">
        <w:rPr>
          <w:color w:val="262626" w:themeColor="text1" w:themeTint="D9"/>
        </w:rPr>
        <w:t>Primary financial effect of the opportunity (current or anticipated) (column 9)</w:t>
      </w:r>
    </w:p>
    <w:p w14:paraId="78ABE6A9" w14:textId="24A59A66" w:rsidR="00AF5AF9" w:rsidRPr="009C4D58" w:rsidRDefault="00AF5AF9" w:rsidP="009C4D58">
      <w:pPr>
        <w:numPr>
          <w:ilvl w:val="0"/>
          <w:numId w:val="10"/>
        </w:numPr>
        <w:tabs>
          <w:tab w:val="left" w:pos="295"/>
        </w:tabs>
        <w:spacing w:line="210" w:lineRule="exact"/>
        <w:ind w:left="295"/>
        <w:rPr>
          <w:rFonts w:eastAsia="Liberation Sans" w:cstheme="minorHAnsi"/>
          <w:w w:val="105"/>
        </w:rPr>
      </w:pPr>
      <w:r w:rsidRPr="009C4D58">
        <w:rPr>
          <w:rFonts w:eastAsia="Liberation Sans" w:cstheme="minorHAnsi"/>
          <w:w w:val="105"/>
          <w:szCs w:val="13"/>
        </w:rPr>
        <w:t>This column refers to the potential financial effect that the opportunity could have on your organization. The financial effect of environmental opportunities on organizations are not always clear or direct, and for many organizations there might be more than one financial impact associated with an environmental opportunity.</w:t>
      </w:r>
    </w:p>
    <w:p w14:paraId="3779F6DD" w14:textId="77777777" w:rsidR="00AF5AF9" w:rsidRPr="00671BB6" w:rsidRDefault="00AF5AF9" w:rsidP="00B10BE5">
      <w:pPr>
        <w:pStyle w:val="Heading4"/>
        <w:rPr>
          <w:rFonts w:cstheme="minorHAnsi"/>
          <w:color w:val="262626" w:themeColor="text1" w:themeTint="D9"/>
        </w:rPr>
      </w:pPr>
      <w:r w:rsidRPr="00671BB6">
        <w:rPr>
          <w:rFonts w:cstheme="minorHAnsi"/>
          <w:color w:val="262626" w:themeColor="text1" w:themeTint="D9"/>
        </w:rPr>
        <w:t>Magnitude (column 12)</w:t>
      </w:r>
    </w:p>
    <w:p w14:paraId="0EF95C39" w14:textId="77777777" w:rsidR="00AF5AF9" w:rsidRPr="008C7BF9" w:rsidRDefault="00AF5AF9" w:rsidP="008C7BF9">
      <w:pPr>
        <w:numPr>
          <w:ilvl w:val="0"/>
          <w:numId w:val="10"/>
        </w:numPr>
        <w:tabs>
          <w:tab w:val="left" w:pos="295"/>
        </w:tabs>
        <w:spacing w:line="210" w:lineRule="exact"/>
        <w:ind w:left="295"/>
        <w:rPr>
          <w:rFonts w:eastAsia="Liberation Sans" w:cstheme="minorHAnsi"/>
          <w:w w:val="105"/>
          <w:szCs w:val="13"/>
        </w:rPr>
      </w:pPr>
      <w:r w:rsidRPr="008C7BF9">
        <w:rPr>
          <w:rFonts w:eastAsia="Liberation Sans" w:cstheme="minorHAnsi"/>
          <w:w w:val="105"/>
          <w:szCs w:val="13"/>
        </w:rPr>
        <w:t>The magnitude describes the extent to which the effect, if it occurred, would affect your business. This should consider the business as a whole and therefore the magnitude can reflect both the opportunity and the extent to which it applies throughout the organization.</w:t>
      </w:r>
    </w:p>
    <w:p w14:paraId="5136ED99" w14:textId="12E27061" w:rsidR="00AF5AF9" w:rsidRPr="008C7BF9" w:rsidRDefault="00AF5AF9" w:rsidP="008C7BF9">
      <w:pPr>
        <w:numPr>
          <w:ilvl w:val="0"/>
          <w:numId w:val="10"/>
        </w:numPr>
        <w:tabs>
          <w:tab w:val="left" w:pos="295"/>
        </w:tabs>
        <w:spacing w:line="210" w:lineRule="exact"/>
        <w:ind w:left="295"/>
        <w:rPr>
          <w:rFonts w:eastAsia="Liberation Sans" w:cstheme="minorHAnsi"/>
          <w:w w:val="105"/>
          <w:szCs w:val="13"/>
        </w:rPr>
      </w:pPr>
      <w:r w:rsidRPr="008C7BF9">
        <w:rPr>
          <w:rFonts w:eastAsia="Liberation Sans" w:cstheme="minorHAnsi"/>
          <w:w w:val="105"/>
          <w:szCs w:val="13"/>
        </w:rPr>
        <w:t xml:space="preserve">An assessment of the ‘magnitude’ of the potential financial benefit arising from an absolute value will vary in scale and metric from organization to organization so it is not possible for </w:t>
      </w:r>
      <w:r w:rsidR="008A751C" w:rsidRPr="008C7BF9">
        <w:rPr>
          <w:rFonts w:eastAsia="Liberation Sans" w:cstheme="minorHAnsi"/>
          <w:w w:val="105"/>
          <w:szCs w:val="13"/>
        </w:rPr>
        <w:t xml:space="preserve">us </w:t>
      </w:r>
      <w:r w:rsidRPr="008C7BF9">
        <w:rPr>
          <w:rFonts w:eastAsia="Liberation Sans" w:cstheme="minorHAnsi"/>
          <w:w w:val="105"/>
          <w:szCs w:val="13"/>
        </w:rPr>
        <w:t>to accurately define the terms for magnitude. For example, two organizations may report a potential financial effect figure of $500,000. For organization A this could represent a 1% increase in profits, but a 15% increase in revenue for organization B. Therefore, organizations are asked to determine magnitude on a qualitative 5-point scale from High to Low.</w:t>
      </w:r>
    </w:p>
    <w:p w14:paraId="352B43D6" w14:textId="77777777" w:rsidR="008C7BF9" w:rsidRPr="009C4D58" w:rsidRDefault="008C7BF9" w:rsidP="009C4D58">
      <w:pPr>
        <w:numPr>
          <w:ilvl w:val="0"/>
          <w:numId w:val="10"/>
        </w:numPr>
        <w:tabs>
          <w:tab w:val="left" w:pos="295"/>
        </w:tabs>
        <w:spacing w:line="210" w:lineRule="exact"/>
        <w:ind w:left="295"/>
        <w:rPr>
          <w:rFonts w:eastAsia="Liberation Sans" w:cstheme="minorHAnsi"/>
          <w:w w:val="105"/>
        </w:rPr>
      </w:pPr>
      <w:r w:rsidRPr="009C4D58">
        <w:rPr>
          <w:rFonts w:eastAsia="Liberation Sans" w:cstheme="minorHAnsi"/>
          <w:w w:val="105"/>
          <w:szCs w:val="13"/>
        </w:rPr>
        <w:t>Factors to consider include:</w:t>
      </w:r>
    </w:p>
    <w:p w14:paraId="14D34840" w14:textId="77777777" w:rsidR="00AF5AF9" w:rsidRPr="00671BB6" w:rsidRDefault="45C65D88" w:rsidP="009C4D58">
      <w:pPr>
        <w:pStyle w:val="Bulletlevel2"/>
      </w:pPr>
      <w:r w:rsidRPr="45C65D88">
        <w:t>The proportion of business units affected;</w:t>
      </w:r>
    </w:p>
    <w:p w14:paraId="51B0DFE7" w14:textId="77777777" w:rsidR="00AF5AF9" w:rsidRPr="008A3B39" w:rsidRDefault="00AF5AF9" w:rsidP="009C4D58">
      <w:pPr>
        <w:pStyle w:val="Bulletlevel2"/>
      </w:pPr>
      <w:r w:rsidRPr="001409D1">
        <w:t>The size of the impact on those business units; and</w:t>
      </w:r>
    </w:p>
    <w:p w14:paraId="718A2237" w14:textId="0ECE0166" w:rsidR="008C7BF9" w:rsidRPr="0069579A" w:rsidRDefault="00AF5AF9" w:rsidP="009C4D58">
      <w:pPr>
        <w:pStyle w:val="Bulletlevel2"/>
        <w:rPr>
          <w:w w:val="105"/>
        </w:rPr>
      </w:pPr>
      <w:r w:rsidRPr="45C65D88">
        <w:t>The potential</w:t>
      </w:r>
      <w:r w:rsidRPr="009C4D58">
        <w:t xml:space="preserve"> for shareholder or customer response.</w:t>
      </w:r>
    </w:p>
    <w:p w14:paraId="7364F89E" w14:textId="5EF49D9C" w:rsidR="008C7BF9" w:rsidRPr="009C4D58" w:rsidRDefault="0069579A" w:rsidP="009C4D58">
      <w:pPr>
        <w:numPr>
          <w:ilvl w:val="0"/>
          <w:numId w:val="10"/>
        </w:numPr>
        <w:tabs>
          <w:tab w:val="left" w:pos="295"/>
        </w:tabs>
        <w:spacing w:line="210" w:lineRule="exact"/>
        <w:ind w:left="295"/>
        <w:rPr>
          <w:rFonts w:eastAsia="Liberation Sans" w:cstheme="minorHAnsi"/>
          <w:w w:val="105"/>
          <w:szCs w:val="13"/>
        </w:rPr>
      </w:pPr>
      <w:r w:rsidRPr="0069579A">
        <w:rPr>
          <w:rFonts w:eastAsia="Liberation Sans" w:cstheme="minorHAnsi"/>
          <w:w w:val="105"/>
          <w:szCs w:val="13"/>
        </w:rPr>
        <w:t>If the financial effect has not been assessed by your organization, select “Unknown”.</w:t>
      </w:r>
    </w:p>
    <w:p w14:paraId="5F5BE531" w14:textId="527CCD77" w:rsidR="009C4D58" w:rsidRPr="009C4D58" w:rsidRDefault="009C4D58" w:rsidP="009C4D58">
      <w:pPr>
        <w:rPr>
          <w:rFonts w:eastAsiaTheme="minorEastAsia" w:cstheme="minorBidi"/>
          <w:w w:val="105"/>
        </w:rPr>
        <w:sectPr w:rsidR="009C4D58" w:rsidRPr="009C4D58" w:rsidSect="00AF5AF9">
          <w:headerReference w:type="default" r:id="rId25"/>
          <w:footerReference w:type="even" r:id="rId26"/>
          <w:footerReference w:type="default" r:id="rId27"/>
          <w:headerReference w:type="first" r:id="rId28"/>
          <w:pgSz w:w="16840" w:h="11910" w:orient="landscape"/>
          <w:pgMar w:top="1340" w:right="425" w:bottom="1200" w:left="566" w:header="0" w:footer="977" w:gutter="0"/>
          <w:cols w:space="720"/>
        </w:sectPr>
      </w:pPr>
    </w:p>
    <w:p w14:paraId="7F867CDD" w14:textId="3940E6F7" w:rsidR="3D6E62E7" w:rsidRDefault="3D6E62E7" w:rsidP="3D6E62E7">
      <w:pPr>
        <w:pStyle w:val="Heading2"/>
        <w:rPr>
          <w:i/>
          <w:iCs/>
        </w:rPr>
      </w:pPr>
      <w:r>
        <w:lastRenderedPageBreak/>
        <w:t xml:space="preserve">[3.4] Have risks and opportunities created by environmental issues influenced your strategy and/or financial planning? </w:t>
      </w:r>
      <w:r w:rsidRPr="3D6E62E7">
        <w:rPr>
          <w:i/>
          <w:iCs/>
        </w:rPr>
        <w:t>(Source: 2025 CDP SME questionnaire)</w:t>
      </w:r>
    </w:p>
    <w:p w14:paraId="3333B9E6" w14:textId="77777777" w:rsidR="00E458F1" w:rsidRDefault="00E458F1" w:rsidP="00E458F1">
      <w:pPr>
        <w:pStyle w:val="Heading3"/>
      </w:pPr>
      <w:r>
        <w:t>Question</w:t>
      </w:r>
      <w:r>
        <w:rPr>
          <w:spacing w:val="-4"/>
        </w:rPr>
        <w:t xml:space="preserve"> </w:t>
      </w:r>
      <w:r>
        <w:rPr>
          <w:spacing w:val="-2"/>
        </w:rPr>
        <w:t>dependencies</w:t>
      </w:r>
    </w:p>
    <w:p w14:paraId="7DF4CB99" w14:textId="2C195C7C" w:rsidR="00E458F1" w:rsidRDefault="00E458F1" w:rsidP="00E458F1">
      <w:pPr>
        <w:pStyle w:val="BodyText"/>
        <w:rPr>
          <w:spacing w:val="-2"/>
        </w:rPr>
      </w:pPr>
      <w:r>
        <w:t>This</w:t>
      </w:r>
      <w:r>
        <w:rPr>
          <w:spacing w:val="-5"/>
        </w:rPr>
        <w:t xml:space="preserve"> </w:t>
      </w:r>
      <w:r>
        <w:t>question</w:t>
      </w:r>
      <w:r>
        <w:rPr>
          <w:spacing w:val="-4"/>
        </w:rPr>
        <w:t xml:space="preserve"> </w:t>
      </w:r>
      <w:r>
        <w:t>only</w:t>
      </w:r>
      <w:r>
        <w:rPr>
          <w:spacing w:val="-5"/>
        </w:rPr>
        <w:t xml:space="preserve"> </w:t>
      </w:r>
      <w:r>
        <w:t>appears</w:t>
      </w:r>
      <w:r>
        <w:rPr>
          <w:spacing w:val="-3"/>
        </w:rPr>
        <w:t xml:space="preserve"> </w:t>
      </w:r>
      <w:r>
        <w:t>if</w:t>
      </w:r>
      <w:r>
        <w:rPr>
          <w:spacing w:val="-5"/>
        </w:rPr>
        <w:t xml:space="preserve"> </w:t>
      </w:r>
      <w:r>
        <w:t>any</w:t>
      </w:r>
      <w:r>
        <w:rPr>
          <w:spacing w:val="-5"/>
        </w:rPr>
        <w:t xml:space="preserve"> </w:t>
      </w:r>
      <w:r>
        <w:t>“Yes…”</w:t>
      </w:r>
      <w:r>
        <w:rPr>
          <w:spacing w:val="-3"/>
        </w:rPr>
        <w:t xml:space="preserve"> </w:t>
      </w:r>
      <w:r>
        <w:t>option</w:t>
      </w:r>
      <w:r>
        <w:rPr>
          <w:spacing w:val="-4"/>
        </w:rPr>
        <w:t xml:space="preserve"> </w:t>
      </w:r>
      <w:r>
        <w:t>is</w:t>
      </w:r>
      <w:r>
        <w:rPr>
          <w:spacing w:val="-2"/>
        </w:rPr>
        <w:t xml:space="preserve"> </w:t>
      </w:r>
      <w:r>
        <w:t>selected</w:t>
      </w:r>
      <w:r>
        <w:rPr>
          <w:spacing w:val="-6"/>
        </w:rPr>
        <w:t xml:space="preserve"> </w:t>
      </w:r>
      <w:r>
        <w:t>in</w:t>
      </w:r>
      <w:r>
        <w:rPr>
          <w:spacing w:val="-4"/>
        </w:rPr>
        <w:t xml:space="preserve"> </w:t>
      </w:r>
      <w:r>
        <w:t>column</w:t>
      </w:r>
      <w:r>
        <w:rPr>
          <w:spacing w:val="-5"/>
        </w:rPr>
        <w:t xml:space="preserve"> </w:t>
      </w:r>
      <w:r>
        <w:t>1</w:t>
      </w:r>
      <w:r>
        <w:rPr>
          <w:spacing w:val="-6"/>
        </w:rPr>
        <w:t xml:space="preserve"> </w:t>
      </w:r>
      <w:r>
        <w:t>of</w:t>
      </w:r>
      <w:r>
        <w:rPr>
          <w:spacing w:val="-4"/>
        </w:rPr>
        <w:t xml:space="preserve"> </w:t>
      </w:r>
      <w:r w:rsidR="00476D50">
        <w:t>3.2</w:t>
      </w:r>
      <w:r>
        <w:rPr>
          <w:spacing w:val="-6"/>
        </w:rPr>
        <w:t xml:space="preserve"> </w:t>
      </w:r>
      <w:r>
        <w:t>or</w:t>
      </w:r>
      <w:r>
        <w:rPr>
          <w:spacing w:val="-4"/>
        </w:rPr>
        <w:t xml:space="preserve"> </w:t>
      </w:r>
      <w:r w:rsidR="00476D50">
        <w:rPr>
          <w:spacing w:val="-2"/>
        </w:rPr>
        <w:t>3.</w:t>
      </w:r>
      <w:r>
        <w:rPr>
          <w:spacing w:val="-2"/>
        </w:rPr>
        <w:t>3.</w:t>
      </w:r>
    </w:p>
    <w:p w14:paraId="74D79EE1" w14:textId="77777777" w:rsidR="00476D50" w:rsidRPr="00E458F1" w:rsidRDefault="00476D50" w:rsidP="00E458F1">
      <w:pPr>
        <w:pStyle w:val="BodyText"/>
      </w:pPr>
    </w:p>
    <w:p w14:paraId="10D56810" w14:textId="1B99FFBE" w:rsidR="003C0638" w:rsidRPr="00935AD7" w:rsidRDefault="003C0638" w:rsidP="002B43D4">
      <w:pPr>
        <w:pStyle w:val="Heading3"/>
      </w:pPr>
      <w:r w:rsidRPr="00935AD7">
        <w:rPr>
          <w:w w:val="105"/>
        </w:rPr>
        <w:t>Rationale</w:t>
      </w:r>
    </w:p>
    <w:p w14:paraId="1C35D7D3" w14:textId="2039516D" w:rsidR="00D7657E" w:rsidRDefault="00D7657E" w:rsidP="00AB70A6">
      <w:pPr>
        <w:pStyle w:val="BodyText"/>
      </w:pPr>
      <w:r>
        <w:t>This question allows organizations to indicate whether they have considered and acted upon environmental issues at a strategic level for the business, rather than solely at the operational level.</w:t>
      </w:r>
    </w:p>
    <w:p w14:paraId="58A573A5" w14:textId="66723F53" w:rsidR="00D7657E" w:rsidRDefault="00D7657E" w:rsidP="00AB70A6">
      <w:pPr>
        <w:pStyle w:val="BodyText"/>
      </w:pPr>
      <w:r>
        <w:t>There is strong evidence that companies who integrate climate-related decisions and initiatives in the company-wide strategy are more likely to be able to take meaningful action and meet their climate-related targets.</w:t>
      </w:r>
    </w:p>
    <w:p w14:paraId="5E527168" w14:textId="4BF83323" w:rsidR="00D7657E" w:rsidRDefault="00D7657E" w:rsidP="00AB70A6">
      <w:pPr>
        <w:pStyle w:val="BodyText"/>
      </w:pPr>
      <w:r>
        <w:t>Environmental risks, such as new regulations or potential scarcity of key resources required for production due to environmental factors, can affect both organizational strategy and financial planning. Coping with these challenges may require strategic revisions, such as aligning with regulatory requirements and diversifying suppliers. Adjustments in financial planning, like allocating resources for compliance and investing in new technologies or alternative resources, may also be necessary.</w:t>
      </w:r>
    </w:p>
    <w:p w14:paraId="6605E03D" w14:textId="1BD59546" w:rsidR="003C0638" w:rsidRPr="00935AD7" w:rsidRDefault="00D7657E" w:rsidP="00AB70A6">
      <w:pPr>
        <w:pStyle w:val="BodyText"/>
      </w:pPr>
      <w:r>
        <w:t>On the other hand, environmental opportunities can positively influence both organizational strategy and financial planning. For example, recognizing a shift in consumer preferences towards environmentally sustainable products may prompt a strategic decision to develop eco-friendly products. Additionally, engaging in environmental initiatives and enhancing brand reputation align with the growing interest in Environmental, Social, and Governance (ESG) investing. From a financial perspective, seizing opportunities such as adopting energy-efficient technologies or transitioning to cost-effective renewable energy sources can result in reduced operational costs.</w:t>
      </w:r>
    </w:p>
    <w:p w14:paraId="0A78675E" w14:textId="196678DB" w:rsidR="003C0638" w:rsidRPr="00935AD7" w:rsidRDefault="003C0638" w:rsidP="00AB70A6">
      <w:pPr>
        <w:pStyle w:val="BodyText"/>
      </w:pPr>
    </w:p>
    <w:p w14:paraId="7EF90208" w14:textId="77777777" w:rsidR="00440DA8" w:rsidRPr="00440DA8" w:rsidRDefault="00440DA8" w:rsidP="002B43D4">
      <w:pPr>
        <w:pStyle w:val="Heading3"/>
        <w:rPr>
          <w:w w:val="105"/>
        </w:rPr>
      </w:pPr>
      <w:r w:rsidRPr="00440DA8">
        <w:rPr>
          <w:w w:val="105"/>
        </w:rPr>
        <w:t>Ambition</w:t>
      </w:r>
    </w:p>
    <w:p w14:paraId="1BC3A4B1" w14:textId="49F7441B" w:rsidR="00D06906" w:rsidRPr="00D06906" w:rsidRDefault="00D06906" w:rsidP="007251A2">
      <w:pPr>
        <w:pStyle w:val="ListParagraph"/>
        <w:rPr>
          <w:w w:val="105"/>
        </w:rPr>
      </w:pPr>
      <w:r w:rsidRPr="00D06906">
        <w:rPr>
          <w:w w:val="105"/>
        </w:rPr>
        <w:t>The organization considers environmental dependencies, impacts, risks, and opportunities, and their interdependencies, in its decision-making, financial planning, and when developing its strategy and transition plan where relevant.</w:t>
      </w:r>
    </w:p>
    <w:p w14:paraId="16F435D3" w14:textId="77777777" w:rsidR="003C0638" w:rsidRPr="00935AD7" w:rsidRDefault="003C0638" w:rsidP="001B473A">
      <w:pPr>
        <w:pStyle w:val="BodyText"/>
        <w:ind w:left="0"/>
      </w:pPr>
    </w:p>
    <w:p w14:paraId="31C1A650" w14:textId="77777777" w:rsidR="003C0638" w:rsidRPr="00935AD7" w:rsidRDefault="003C0638" w:rsidP="002B43D4">
      <w:pPr>
        <w:pStyle w:val="Heading3"/>
      </w:pPr>
      <w:r w:rsidRPr="00935AD7">
        <w:rPr>
          <w:w w:val="105"/>
        </w:rPr>
        <w:t>Response options</w:t>
      </w:r>
    </w:p>
    <w:p w14:paraId="017952CC" w14:textId="4BA2E80B" w:rsidR="003C0638" w:rsidRPr="00935AD7" w:rsidRDefault="003C0638" w:rsidP="00390AC2">
      <w:pPr>
        <w:pStyle w:val="BodyText"/>
      </w:pPr>
      <w:r w:rsidRPr="00935AD7">
        <w:t>Please complete the following table:</w:t>
      </w:r>
    </w:p>
    <w:tbl>
      <w:tblPr>
        <w:tblW w:w="1535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0"/>
        <w:gridCol w:w="3420"/>
        <w:gridCol w:w="6570"/>
      </w:tblGrid>
      <w:tr w:rsidR="00476D50" w:rsidRPr="00935AD7" w14:paraId="7981FFC9" w14:textId="77777777" w:rsidTr="007251A2">
        <w:trPr>
          <w:trHeight w:val="262"/>
        </w:trPr>
        <w:tc>
          <w:tcPr>
            <w:tcW w:w="5360" w:type="dxa"/>
            <w:shd w:val="clear" w:color="auto" w:fill="C00000"/>
            <w:vAlign w:val="center"/>
          </w:tcPr>
          <w:p w14:paraId="2B42FE9B" w14:textId="77777777" w:rsidR="00476D50" w:rsidRPr="00DE5B74" w:rsidRDefault="00476D50" w:rsidP="007251A2">
            <w:pPr>
              <w:pStyle w:val="TableParagraph"/>
              <w:spacing w:before="120"/>
              <w:rPr>
                <w:b/>
                <w:bCs/>
                <w:color w:val="FFFFFF"/>
                <w:w w:val="105"/>
                <w:szCs w:val="13"/>
              </w:rPr>
            </w:pPr>
          </w:p>
        </w:tc>
        <w:tc>
          <w:tcPr>
            <w:tcW w:w="3420" w:type="dxa"/>
            <w:shd w:val="clear" w:color="auto" w:fill="C00000"/>
            <w:vAlign w:val="center"/>
          </w:tcPr>
          <w:p w14:paraId="442E5D85" w14:textId="2A41B6A5" w:rsidR="00476D50" w:rsidRPr="00476D50" w:rsidRDefault="00476D50" w:rsidP="007251A2">
            <w:pPr>
              <w:pStyle w:val="TableParagraph"/>
              <w:spacing w:before="120"/>
              <w:ind w:left="0"/>
              <w:rPr>
                <w:b/>
                <w:bCs/>
                <w:i/>
                <w:iCs/>
                <w:color w:val="FFFFFF"/>
                <w:w w:val="105"/>
                <w:szCs w:val="13"/>
              </w:rPr>
            </w:pPr>
            <w:r w:rsidRPr="00476D50">
              <w:rPr>
                <w:rFonts w:eastAsia="新細明體"/>
                <w:b/>
                <w:bCs/>
                <w:i/>
                <w:iCs/>
                <w:color w:val="FFFFFF"/>
                <w:w w:val="105"/>
                <w:szCs w:val="13"/>
                <w:lang w:eastAsia="zh-TW"/>
              </w:rPr>
              <w:t>Appears if any option except “Yes, both strategy and financial planning” are selected in column 1</w:t>
            </w:r>
          </w:p>
        </w:tc>
        <w:tc>
          <w:tcPr>
            <w:tcW w:w="6570" w:type="dxa"/>
            <w:shd w:val="clear" w:color="auto" w:fill="C00000"/>
            <w:vAlign w:val="center"/>
          </w:tcPr>
          <w:p w14:paraId="41C68FA8" w14:textId="1AD335BE" w:rsidR="00476D50" w:rsidRPr="00476D50" w:rsidRDefault="00476D50" w:rsidP="007251A2">
            <w:pPr>
              <w:pStyle w:val="TableParagraph"/>
              <w:spacing w:before="120"/>
              <w:rPr>
                <w:b/>
                <w:bCs/>
                <w:i/>
                <w:iCs/>
                <w:color w:val="FFFFFF"/>
                <w:w w:val="105"/>
                <w:szCs w:val="13"/>
              </w:rPr>
            </w:pPr>
            <w:r w:rsidRPr="00476D50">
              <w:rPr>
                <w:rFonts w:eastAsia="新細明體"/>
                <w:b/>
                <w:bCs/>
                <w:i/>
                <w:iCs/>
                <w:color w:val="FFFFFF"/>
                <w:w w:val="105"/>
                <w:szCs w:val="13"/>
                <w:lang w:eastAsia="zh-TW"/>
              </w:rPr>
              <w:t>Appears if any option except “Yes, both strategy and financial planning” are selected in column 1</w:t>
            </w:r>
          </w:p>
        </w:tc>
      </w:tr>
      <w:tr w:rsidR="00476D50" w:rsidRPr="00935AD7" w14:paraId="6D5A9FF1" w14:textId="77777777" w:rsidTr="007251A2">
        <w:trPr>
          <w:trHeight w:val="262"/>
        </w:trPr>
        <w:tc>
          <w:tcPr>
            <w:tcW w:w="5360" w:type="dxa"/>
            <w:shd w:val="clear" w:color="auto" w:fill="C00000"/>
            <w:vAlign w:val="center"/>
          </w:tcPr>
          <w:p w14:paraId="23D10F5F" w14:textId="0B3EC778" w:rsidR="00476D50" w:rsidRPr="00DE5B74" w:rsidRDefault="00476D50" w:rsidP="009C4D58">
            <w:pPr>
              <w:pStyle w:val="TableParagraph"/>
              <w:ind w:left="57"/>
              <w:rPr>
                <w:b/>
                <w:bCs/>
                <w:color w:val="FFFFFF"/>
                <w:w w:val="105"/>
                <w:szCs w:val="13"/>
              </w:rPr>
            </w:pPr>
            <w:r>
              <w:rPr>
                <w:b/>
                <w:bCs/>
                <w:color w:val="FFFFFF"/>
                <w:w w:val="105"/>
                <w:szCs w:val="13"/>
              </w:rPr>
              <w:t>1</w:t>
            </w:r>
          </w:p>
        </w:tc>
        <w:tc>
          <w:tcPr>
            <w:tcW w:w="3420" w:type="dxa"/>
            <w:shd w:val="clear" w:color="auto" w:fill="C00000"/>
            <w:vAlign w:val="center"/>
          </w:tcPr>
          <w:p w14:paraId="26476B9B" w14:textId="02770D68" w:rsidR="00476D50" w:rsidRPr="008E4522" w:rsidRDefault="00476D50" w:rsidP="009C4D58">
            <w:pPr>
              <w:pStyle w:val="TableParagraph"/>
              <w:ind w:left="57"/>
              <w:rPr>
                <w:b/>
                <w:bCs/>
                <w:color w:val="FFFFFF"/>
                <w:w w:val="105"/>
                <w:szCs w:val="13"/>
              </w:rPr>
            </w:pPr>
            <w:r>
              <w:rPr>
                <w:b/>
                <w:bCs/>
                <w:color w:val="FFFFFF"/>
                <w:w w:val="105"/>
                <w:szCs w:val="13"/>
              </w:rPr>
              <w:t>2</w:t>
            </w:r>
          </w:p>
        </w:tc>
        <w:tc>
          <w:tcPr>
            <w:tcW w:w="6570" w:type="dxa"/>
            <w:shd w:val="clear" w:color="auto" w:fill="C00000"/>
            <w:vAlign w:val="center"/>
          </w:tcPr>
          <w:p w14:paraId="1CF7E6B6" w14:textId="2C49F4D9" w:rsidR="00476D50" w:rsidRPr="008F103B" w:rsidRDefault="00476D50" w:rsidP="009C4D58">
            <w:pPr>
              <w:pStyle w:val="TableParagraph"/>
              <w:ind w:left="57"/>
              <w:rPr>
                <w:b/>
                <w:bCs/>
                <w:color w:val="FFFFFF"/>
                <w:w w:val="105"/>
                <w:szCs w:val="13"/>
              </w:rPr>
            </w:pPr>
            <w:r>
              <w:rPr>
                <w:b/>
                <w:bCs/>
                <w:color w:val="FFFFFF"/>
                <w:w w:val="105"/>
                <w:szCs w:val="13"/>
              </w:rPr>
              <w:t>3</w:t>
            </w:r>
          </w:p>
        </w:tc>
      </w:tr>
      <w:tr w:rsidR="00D06906" w:rsidRPr="00935AD7" w14:paraId="4B94C3FF" w14:textId="1B7C5BC4" w:rsidTr="007251A2">
        <w:trPr>
          <w:trHeight w:val="262"/>
        </w:trPr>
        <w:tc>
          <w:tcPr>
            <w:tcW w:w="5360" w:type="dxa"/>
            <w:shd w:val="clear" w:color="auto" w:fill="C00000"/>
            <w:vAlign w:val="center"/>
          </w:tcPr>
          <w:p w14:paraId="266A173B" w14:textId="654A24C3" w:rsidR="00D06906" w:rsidRPr="00935AD7" w:rsidRDefault="00DE5B74" w:rsidP="007251A2">
            <w:pPr>
              <w:pStyle w:val="TableParagraph"/>
              <w:spacing w:before="120"/>
              <w:rPr>
                <w:b/>
                <w:bCs/>
                <w:szCs w:val="13"/>
              </w:rPr>
            </w:pPr>
            <w:r w:rsidRPr="00DE5B74">
              <w:rPr>
                <w:b/>
                <w:bCs/>
                <w:color w:val="FFFFFF"/>
                <w:w w:val="105"/>
                <w:szCs w:val="13"/>
              </w:rPr>
              <w:t>Environmental risks and/or opportunities have affected your strategy and/or financial planning</w:t>
            </w:r>
          </w:p>
        </w:tc>
        <w:tc>
          <w:tcPr>
            <w:tcW w:w="3420" w:type="dxa"/>
            <w:shd w:val="clear" w:color="auto" w:fill="C00000"/>
            <w:vAlign w:val="center"/>
          </w:tcPr>
          <w:p w14:paraId="4F09F1F9" w14:textId="1BA7343F" w:rsidR="008E4522" w:rsidRPr="00476D50" w:rsidRDefault="008E4522" w:rsidP="007251A2">
            <w:pPr>
              <w:pStyle w:val="TableParagraph"/>
              <w:spacing w:before="120"/>
              <w:rPr>
                <w:rFonts w:eastAsia="新細明體"/>
                <w:b/>
                <w:bCs/>
                <w:color w:val="FFFFFF"/>
                <w:w w:val="105"/>
                <w:szCs w:val="13"/>
                <w:lang w:eastAsia="zh-TW"/>
              </w:rPr>
            </w:pPr>
            <w:r w:rsidRPr="008E4522">
              <w:rPr>
                <w:b/>
                <w:bCs/>
                <w:color w:val="FFFFFF"/>
                <w:w w:val="105"/>
                <w:szCs w:val="13"/>
              </w:rPr>
              <w:t>Primary reason why environmental risks and opportunities have not affected your strategy and/or financial planning</w:t>
            </w:r>
          </w:p>
        </w:tc>
        <w:tc>
          <w:tcPr>
            <w:tcW w:w="6570" w:type="dxa"/>
            <w:shd w:val="clear" w:color="auto" w:fill="C00000"/>
            <w:vAlign w:val="center"/>
          </w:tcPr>
          <w:p w14:paraId="066AEFE1" w14:textId="77777777" w:rsidR="00D06906" w:rsidRDefault="008F103B" w:rsidP="007251A2">
            <w:pPr>
              <w:pStyle w:val="TableParagraph"/>
              <w:spacing w:before="120"/>
              <w:rPr>
                <w:rFonts w:eastAsia="新細明體"/>
                <w:b/>
                <w:bCs/>
                <w:color w:val="FFFFFF"/>
                <w:w w:val="105"/>
                <w:szCs w:val="13"/>
                <w:lang w:eastAsia="zh-TW"/>
              </w:rPr>
            </w:pPr>
            <w:r w:rsidRPr="008F103B">
              <w:rPr>
                <w:b/>
                <w:bCs/>
                <w:color w:val="FFFFFF"/>
                <w:w w:val="105"/>
                <w:szCs w:val="13"/>
              </w:rPr>
              <w:t>Explain why environmental risks and/or opportunities have not affected your strategy and/or financial planning</w:t>
            </w:r>
          </w:p>
          <w:p w14:paraId="0CD9402E" w14:textId="33C1870D" w:rsidR="008F103B" w:rsidRPr="00935AD7" w:rsidRDefault="008F103B" w:rsidP="007251A2">
            <w:pPr>
              <w:pStyle w:val="TableParagraph"/>
              <w:spacing w:before="120"/>
              <w:ind w:left="0"/>
              <w:rPr>
                <w:b/>
                <w:color w:val="FFFFFF"/>
                <w:w w:val="105"/>
                <w:szCs w:val="13"/>
              </w:rPr>
            </w:pPr>
          </w:p>
        </w:tc>
      </w:tr>
      <w:tr w:rsidR="00D06906" w:rsidRPr="00935AD7" w14:paraId="3C0991B9" w14:textId="61785686" w:rsidTr="007251A2">
        <w:trPr>
          <w:trHeight w:val="2327"/>
        </w:trPr>
        <w:tc>
          <w:tcPr>
            <w:tcW w:w="5360" w:type="dxa"/>
            <w:shd w:val="clear" w:color="auto" w:fill="D9D9D9" w:themeFill="background1" w:themeFillShade="D9"/>
          </w:tcPr>
          <w:p w14:paraId="252FEA66" w14:textId="0AABCE6D" w:rsidR="00D06906" w:rsidRPr="00935AD7" w:rsidRDefault="00D06906" w:rsidP="001C58B9">
            <w:pPr>
              <w:pStyle w:val="TableParagraph"/>
              <w:spacing w:before="120" w:line="276" w:lineRule="auto"/>
              <w:rPr>
                <w:szCs w:val="13"/>
              </w:rPr>
            </w:pPr>
            <w:r w:rsidRPr="00935AD7">
              <w:rPr>
                <w:w w:val="105"/>
                <w:szCs w:val="13"/>
              </w:rPr>
              <w:t xml:space="preserve">Select </w:t>
            </w:r>
            <w:r>
              <w:rPr>
                <w:rFonts w:eastAsia="新細明體" w:hint="eastAsia"/>
                <w:w w:val="105"/>
                <w:szCs w:val="13"/>
                <w:lang w:eastAsia="zh-TW"/>
              </w:rPr>
              <w:t>from</w:t>
            </w:r>
            <w:r w:rsidRPr="00935AD7">
              <w:rPr>
                <w:rFonts w:hint="eastAsia"/>
                <w:w w:val="105"/>
                <w:szCs w:val="13"/>
              </w:rPr>
              <w:t>:</w:t>
            </w:r>
          </w:p>
          <w:p w14:paraId="03E6ED2D" w14:textId="77777777" w:rsidR="00CE1810" w:rsidRPr="00CE1810" w:rsidRDefault="00CE1810" w:rsidP="00476D50">
            <w:pPr>
              <w:pStyle w:val="Bulletpointintable"/>
              <w:spacing w:before="0"/>
              <w:rPr>
                <w:w w:val="105"/>
              </w:rPr>
            </w:pPr>
            <w:r w:rsidRPr="00CE1810">
              <w:rPr>
                <w:w w:val="105"/>
              </w:rPr>
              <w:t>Yes, strategy only</w:t>
            </w:r>
          </w:p>
          <w:p w14:paraId="4D258FD8" w14:textId="77777777" w:rsidR="00CE1810" w:rsidRPr="00CE1810" w:rsidRDefault="00CE1810" w:rsidP="00476D50">
            <w:pPr>
              <w:pStyle w:val="Bulletpointintable"/>
              <w:spacing w:before="0"/>
              <w:rPr>
                <w:w w:val="105"/>
              </w:rPr>
            </w:pPr>
            <w:r w:rsidRPr="00CE1810">
              <w:rPr>
                <w:w w:val="105"/>
              </w:rPr>
              <w:t>Yes, financial planning only</w:t>
            </w:r>
          </w:p>
          <w:p w14:paraId="350C29A9" w14:textId="77777777" w:rsidR="00CE1810" w:rsidRPr="00CE1810" w:rsidRDefault="00CE1810" w:rsidP="00476D50">
            <w:pPr>
              <w:pStyle w:val="Bulletpointintable"/>
              <w:spacing w:before="0"/>
              <w:rPr>
                <w:w w:val="105"/>
              </w:rPr>
            </w:pPr>
            <w:r w:rsidRPr="00CE1810">
              <w:rPr>
                <w:w w:val="105"/>
              </w:rPr>
              <w:t>Yes, both strategy and financial planning</w:t>
            </w:r>
          </w:p>
          <w:p w14:paraId="2EA70A38" w14:textId="77777777" w:rsidR="00CE1810" w:rsidRPr="00CE1810" w:rsidRDefault="00CE1810" w:rsidP="00476D50">
            <w:pPr>
              <w:pStyle w:val="Bulletpointintable"/>
              <w:spacing w:before="0"/>
              <w:rPr>
                <w:w w:val="105"/>
              </w:rPr>
            </w:pPr>
            <w:r w:rsidRPr="00CE1810">
              <w:rPr>
                <w:w w:val="105"/>
              </w:rPr>
              <w:t>We plan to evaluate the potential effect of environmental risks and opportunities on our strategy and financial planning within the next two years</w:t>
            </w:r>
          </w:p>
          <w:p w14:paraId="593FC74E" w14:textId="77777777" w:rsidR="00CE1810" w:rsidRPr="00CE1810" w:rsidRDefault="00CE1810" w:rsidP="00476D50">
            <w:pPr>
              <w:pStyle w:val="Bulletpointintable"/>
              <w:spacing w:before="0"/>
              <w:rPr>
                <w:w w:val="105"/>
              </w:rPr>
            </w:pPr>
            <w:r w:rsidRPr="00CE1810">
              <w:rPr>
                <w:w w:val="105"/>
              </w:rPr>
              <w:t>We do not plan to evaluate the potential effect of risk and opportunities on our strategy and financial planning within the next two years</w:t>
            </w:r>
          </w:p>
          <w:p w14:paraId="345788D2" w14:textId="7ECDE7AE" w:rsidR="00CE1810" w:rsidRPr="00935AD7" w:rsidRDefault="00CE1810" w:rsidP="00476D50">
            <w:pPr>
              <w:pStyle w:val="Bulletpointintable"/>
              <w:spacing w:before="0"/>
            </w:pPr>
            <w:r w:rsidRPr="00CE1810">
              <w:rPr>
                <w:w w:val="105"/>
              </w:rPr>
              <w:t>No</w:t>
            </w:r>
          </w:p>
        </w:tc>
        <w:tc>
          <w:tcPr>
            <w:tcW w:w="3420" w:type="dxa"/>
            <w:shd w:val="clear" w:color="auto" w:fill="D9D9D9" w:themeFill="background1" w:themeFillShade="D9"/>
          </w:tcPr>
          <w:p w14:paraId="629150BA" w14:textId="77777777" w:rsidR="00CE1810" w:rsidRPr="00935AD7" w:rsidRDefault="00CE1810" w:rsidP="00CE1810">
            <w:pPr>
              <w:pStyle w:val="TableParagraph"/>
              <w:spacing w:before="120" w:line="276" w:lineRule="auto"/>
              <w:rPr>
                <w:szCs w:val="13"/>
              </w:rPr>
            </w:pPr>
            <w:r w:rsidRPr="00935AD7">
              <w:rPr>
                <w:w w:val="105"/>
                <w:szCs w:val="13"/>
              </w:rPr>
              <w:t xml:space="preserve">Select </w:t>
            </w:r>
            <w:r>
              <w:rPr>
                <w:rFonts w:eastAsia="新細明體" w:hint="eastAsia"/>
                <w:w w:val="105"/>
                <w:szCs w:val="13"/>
                <w:lang w:eastAsia="zh-TW"/>
              </w:rPr>
              <w:t>from</w:t>
            </w:r>
            <w:r w:rsidRPr="00935AD7">
              <w:rPr>
                <w:rFonts w:hint="eastAsia"/>
                <w:w w:val="105"/>
                <w:szCs w:val="13"/>
              </w:rPr>
              <w:t>:</w:t>
            </w:r>
          </w:p>
          <w:p w14:paraId="308B4E80" w14:textId="77777777" w:rsidR="00CA54BD" w:rsidRPr="00CA54BD" w:rsidRDefault="00CA54BD" w:rsidP="00476D50">
            <w:pPr>
              <w:pStyle w:val="Bulletpointintable"/>
              <w:spacing w:before="0"/>
              <w:rPr>
                <w:w w:val="105"/>
              </w:rPr>
            </w:pPr>
            <w:r w:rsidRPr="00CA54BD">
              <w:rPr>
                <w:w w:val="105"/>
              </w:rPr>
              <w:t>Lack of internal resources, capabilities, or expertise (e.g., due to organization size)</w:t>
            </w:r>
          </w:p>
          <w:p w14:paraId="6B4F5100" w14:textId="77777777" w:rsidR="00CA54BD" w:rsidRPr="00CA54BD" w:rsidRDefault="00CA54BD" w:rsidP="00476D50">
            <w:pPr>
              <w:pStyle w:val="Bulletpointintable"/>
              <w:spacing w:before="0"/>
              <w:rPr>
                <w:w w:val="105"/>
              </w:rPr>
            </w:pPr>
            <w:r w:rsidRPr="00CA54BD">
              <w:rPr>
                <w:w w:val="105"/>
              </w:rPr>
              <w:t>No standardized procedure</w:t>
            </w:r>
          </w:p>
          <w:p w14:paraId="5CE3584C" w14:textId="77777777" w:rsidR="00CA54BD" w:rsidRPr="00CA54BD" w:rsidRDefault="00CA54BD" w:rsidP="00476D50">
            <w:pPr>
              <w:pStyle w:val="Bulletpointintable"/>
              <w:spacing w:before="0"/>
              <w:rPr>
                <w:w w:val="105"/>
              </w:rPr>
            </w:pPr>
            <w:r w:rsidRPr="00CA54BD">
              <w:rPr>
                <w:w w:val="105"/>
              </w:rPr>
              <w:t>Not an immediate strategic priority</w:t>
            </w:r>
          </w:p>
          <w:p w14:paraId="18BF39A6" w14:textId="77777777" w:rsidR="00CA54BD" w:rsidRPr="00CA54BD" w:rsidRDefault="00CA54BD" w:rsidP="00476D50">
            <w:pPr>
              <w:pStyle w:val="Bulletpointintable"/>
              <w:spacing w:before="0"/>
              <w:rPr>
                <w:w w:val="105"/>
              </w:rPr>
            </w:pPr>
            <w:r w:rsidRPr="00CA54BD">
              <w:rPr>
                <w:w w:val="105"/>
              </w:rPr>
              <w:t>Judged to be unimportant or not relevant</w:t>
            </w:r>
          </w:p>
          <w:p w14:paraId="15F69A54" w14:textId="7B134734" w:rsidR="00CA54BD" w:rsidRPr="00CE1810" w:rsidRDefault="00CA54BD" w:rsidP="00476D50">
            <w:pPr>
              <w:pStyle w:val="Bulletpointintable"/>
              <w:spacing w:before="0"/>
              <w:rPr>
                <w:w w:val="105"/>
              </w:rPr>
            </w:pPr>
            <w:r w:rsidRPr="00CA54BD">
              <w:rPr>
                <w:w w:val="105"/>
              </w:rPr>
              <w:t>Other, please specify</w:t>
            </w:r>
          </w:p>
          <w:p w14:paraId="1D28A9DF" w14:textId="64E97BAD" w:rsidR="00D06906" w:rsidRPr="00935AD7" w:rsidRDefault="00D06906" w:rsidP="00CA54BD">
            <w:pPr>
              <w:pStyle w:val="TableParagraph"/>
              <w:spacing w:before="71" w:line="276" w:lineRule="auto"/>
              <w:ind w:left="0"/>
              <w:rPr>
                <w:szCs w:val="13"/>
              </w:rPr>
            </w:pPr>
          </w:p>
        </w:tc>
        <w:tc>
          <w:tcPr>
            <w:tcW w:w="6570" w:type="dxa"/>
            <w:shd w:val="clear" w:color="auto" w:fill="D9D9D9" w:themeFill="background1" w:themeFillShade="D9"/>
          </w:tcPr>
          <w:p w14:paraId="51C40F70" w14:textId="3338E80B" w:rsidR="00D06906" w:rsidRDefault="00873897" w:rsidP="001C58B9">
            <w:pPr>
              <w:pStyle w:val="TableParagraph"/>
              <w:spacing w:before="120" w:line="276" w:lineRule="auto"/>
              <w:rPr>
                <w:w w:val="105"/>
                <w:szCs w:val="13"/>
              </w:rPr>
            </w:pPr>
            <w:r w:rsidRPr="00873897">
              <w:rPr>
                <w:w w:val="105"/>
                <w:szCs w:val="13"/>
              </w:rPr>
              <w:t>Text field [maximum 2,500 characters]</w:t>
            </w:r>
          </w:p>
          <w:p w14:paraId="609C36EF" w14:textId="69912F3A" w:rsidR="00873897" w:rsidRPr="00873897" w:rsidRDefault="00873897" w:rsidP="00873897">
            <w:pPr>
              <w:tabs>
                <w:tab w:val="left" w:pos="1021"/>
              </w:tabs>
            </w:pPr>
            <w:r>
              <w:tab/>
            </w:r>
          </w:p>
        </w:tc>
      </w:tr>
    </w:tbl>
    <w:p w14:paraId="6A4102E7" w14:textId="77777777" w:rsidR="00873897" w:rsidRDefault="00873897" w:rsidP="00476D50">
      <w:pPr>
        <w:pStyle w:val="BodyText"/>
        <w:ind w:left="0"/>
        <w:rPr>
          <w:w w:val="105"/>
        </w:rPr>
      </w:pPr>
    </w:p>
    <w:p w14:paraId="1953952E" w14:textId="32C60391" w:rsidR="004A310E" w:rsidRPr="00F61D34" w:rsidRDefault="004A310E" w:rsidP="00F61D34">
      <w:pPr>
        <w:pStyle w:val="Heading3"/>
        <w:rPr>
          <w:rFonts w:eastAsia="新細明體"/>
          <w:spacing w:val="-2"/>
          <w:lang w:eastAsia="zh-TW"/>
        </w:rPr>
      </w:pPr>
      <w:r>
        <w:t>Requested</w:t>
      </w:r>
      <w:r>
        <w:rPr>
          <w:spacing w:val="-5"/>
        </w:rPr>
        <w:t xml:space="preserve"> </w:t>
      </w:r>
      <w:r>
        <w:rPr>
          <w:spacing w:val="-2"/>
        </w:rPr>
        <w:t>content</w:t>
      </w:r>
    </w:p>
    <w:p w14:paraId="1FC0FB92" w14:textId="77777777" w:rsidR="004A310E" w:rsidRPr="008646C4" w:rsidRDefault="004A310E" w:rsidP="00F61D34">
      <w:pPr>
        <w:pStyle w:val="Heading4"/>
        <w:rPr>
          <w:rFonts w:cstheme="minorHAnsi"/>
          <w:color w:val="262626" w:themeColor="text1" w:themeTint="D9"/>
        </w:rPr>
      </w:pPr>
      <w:r w:rsidRPr="008646C4">
        <w:rPr>
          <w:rFonts w:cstheme="minorHAnsi"/>
          <w:color w:val="262626" w:themeColor="text1" w:themeTint="D9"/>
        </w:rPr>
        <w:t>General</w:t>
      </w:r>
    </w:p>
    <w:p w14:paraId="7056A22C" w14:textId="60C3C6D6" w:rsidR="004A310E" w:rsidRPr="00FD5DEF" w:rsidRDefault="004A310E" w:rsidP="009336BC">
      <w:pPr>
        <w:numPr>
          <w:ilvl w:val="0"/>
          <w:numId w:val="10"/>
        </w:numPr>
        <w:tabs>
          <w:tab w:val="left" w:pos="295"/>
        </w:tabs>
        <w:spacing w:line="210" w:lineRule="exact"/>
        <w:ind w:left="295"/>
        <w:rPr>
          <w:rFonts w:eastAsia="Liberation Sans" w:cstheme="minorBidi"/>
          <w:w w:val="105"/>
        </w:rPr>
      </w:pPr>
      <w:r w:rsidRPr="45C65D88">
        <w:rPr>
          <w:rFonts w:eastAsia="Liberation Sans" w:cstheme="minorBidi"/>
          <w:w w:val="105"/>
        </w:rPr>
        <w:lastRenderedPageBreak/>
        <w:t xml:space="preserve">If you are a parent company of a group, note that this question asks about the group strategy and financial planning – meaning your organization (as </w:t>
      </w:r>
      <w:r w:rsidRPr="00FD5DEF">
        <w:rPr>
          <w:rFonts w:eastAsia="Liberation Sans" w:cstheme="minorBidi"/>
          <w:w w:val="105"/>
        </w:rPr>
        <w:t>defined in 1.6)</w:t>
      </w:r>
      <w:r w:rsidR="00476D50" w:rsidRPr="00FD5DEF">
        <w:rPr>
          <w:rFonts w:eastAsia="Liberation Sans" w:cstheme="minorBidi"/>
          <w:w w:val="105"/>
        </w:rPr>
        <w:t xml:space="preserve">. </w:t>
      </w:r>
      <w:r w:rsidRPr="00FD5DEF">
        <w:rPr>
          <w:rFonts w:eastAsia="Liberation Sans" w:cstheme="minorBidi"/>
          <w:w w:val="105"/>
        </w:rPr>
        <w:t xml:space="preserve">If you wish, you can comment on divisional (business unit) strategies and planning in </w:t>
      </w:r>
      <w:r w:rsidR="00C361F8" w:rsidRPr="00FD5DEF">
        <w:rPr>
          <w:rFonts w:eastAsia="Liberation Sans" w:cstheme="minorBidi"/>
          <w:w w:val="105"/>
        </w:rPr>
        <w:t>3.4.1.</w:t>
      </w:r>
    </w:p>
    <w:p w14:paraId="469859E9" w14:textId="77777777" w:rsidR="00A74593" w:rsidRPr="00FD5DEF" w:rsidRDefault="004A310E" w:rsidP="00A74593">
      <w:pPr>
        <w:numPr>
          <w:ilvl w:val="0"/>
          <w:numId w:val="10"/>
        </w:numPr>
        <w:tabs>
          <w:tab w:val="left" w:pos="295"/>
        </w:tabs>
        <w:spacing w:line="210" w:lineRule="exact"/>
        <w:ind w:left="295"/>
        <w:rPr>
          <w:rFonts w:eastAsia="Liberation Sans" w:cstheme="minorHAnsi"/>
          <w:w w:val="105"/>
          <w:szCs w:val="13"/>
        </w:rPr>
      </w:pPr>
      <w:r w:rsidRPr="00FD5DEF">
        <w:rPr>
          <w:rFonts w:eastAsia="Liberation Sans" w:cstheme="minorHAnsi"/>
          <w:w w:val="105"/>
          <w:szCs w:val="13"/>
        </w:rPr>
        <w:t>If risks and/or opportunities have affected your organization’s climate transition plan, include these details as part of your strategy.</w:t>
      </w:r>
    </w:p>
    <w:p w14:paraId="415E6FAD" w14:textId="615F8882" w:rsidR="00A74593" w:rsidRPr="00FD5DEF" w:rsidRDefault="00A74593" w:rsidP="00A74593">
      <w:pPr>
        <w:numPr>
          <w:ilvl w:val="0"/>
          <w:numId w:val="10"/>
        </w:numPr>
        <w:tabs>
          <w:tab w:val="left" w:pos="295"/>
        </w:tabs>
        <w:spacing w:line="210" w:lineRule="exact"/>
        <w:ind w:left="295"/>
        <w:rPr>
          <w:rFonts w:eastAsia="Liberation Sans" w:cstheme="minorHAnsi"/>
          <w:w w:val="105"/>
          <w:szCs w:val="13"/>
        </w:rPr>
      </w:pPr>
      <w:r w:rsidRPr="00FD5DEF">
        <w:rPr>
          <w:rFonts w:eastAsia="Liberation Sans" w:cstheme="minorHAnsi"/>
          <w:w w:val="105"/>
          <w:szCs w:val="13"/>
        </w:rPr>
        <w:t xml:space="preserve">The risks and opportunities referred to in this question should correspond to the risks and opportunities your organization reported in </w:t>
      </w:r>
      <w:r w:rsidR="00A32742" w:rsidRPr="00FD5DEF">
        <w:rPr>
          <w:rFonts w:eastAsia="Liberation Sans" w:cstheme="minorHAnsi"/>
          <w:w w:val="105"/>
          <w:szCs w:val="13"/>
        </w:rPr>
        <w:t xml:space="preserve">3.2.1 </w:t>
      </w:r>
      <w:r w:rsidRPr="00FD5DEF">
        <w:rPr>
          <w:rFonts w:eastAsia="Liberation Sans" w:cstheme="minorHAnsi"/>
          <w:w w:val="105"/>
          <w:szCs w:val="13"/>
        </w:rPr>
        <w:t xml:space="preserve">and </w:t>
      </w:r>
      <w:r w:rsidR="008646C4" w:rsidRPr="00FD5DEF">
        <w:rPr>
          <w:rFonts w:eastAsia="Liberation Sans" w:cstheme="minorHAnsi"/>
          <w:w w:val="105"/>
          <w:szCs w:val="13"/>
        </w:rPr>
        <w:t>3.3.1.</w:t>
      </w:r>
    </w:p>
    <w:p w14:paraId="6CA53B95" w14:textId="77777777" w:rsidR="00A74593" w:rsidRPr="008646C4" w:rsidRDefault="00A74593" w:rsidP="00A74593">
      <w:pPr>
        <w:rPr>
          <w:rFonts w:cstheme="minorHAnsi"/>
          <w:w w:val="105"/>
          <w:szCs w:val="13"/>
        </w:rPr>
      </w:pPr>
    </w:p>
    <w:p w14:paraId="2B2C7466" w14:textId="218542C0" w:rsidR="0087779E" w:rsidRDefault="0087779E" w:rsidP="347DEA0D">
      <w:pPr>
        <w:pStyle w:val="Footer"/>
        <w:rPr>
          <w:rFonts w:cstheme="minorBidi"/>
        </w:rPr>
      </w:pPr>
    </w:p>
    <w:p w14:paraId="691FC6F3" w14:textId="1312C069" w:rsidR="347DEA0D" w:rsidRDefault="347DEA0D" w:rsidP="347DEA0D">
      <w:pPr>
        <w:pStyle w:val="Footer"/>
        <w:jc w:val="center"/>
      </w:pPr>
    </w:p>
    <w:p w14:paraId="2ED1AE72" w14:textId="77777777" w:rsidR="008646C4" w:rsidRPr="008646C4" w:rsidRDefault="008646C4" w:rsidP="008646C4">
      <w:pPr>
        <w:pStyle w:val="Heading4"/>
      </w:pPr>
      <w:r w:rsidRPr="008646C4">
        <w:t>Environmental risks and/or opportunities have affected your strategy and/or financial planning (column 1)</w:t>
      </w:r>
    </w:p>
    <w:p w14:paraId="3D1E1393" w14:textId="77777777" w:rsidR="008646C4" w:rsidRPr="00FD5DEF" w:rsidRDefault="008646C4" w:rsidP="008646C4">
      <w:pPr>
        <w:numPr>
          <w:ilvl w:val="0"/>
          <w:numId w:val="10"/>
        </w:numPr>
        <w:tabs>
          <w:tab w:val="left" w:pos="295"/>
        </w:tabs>
        <w:spacing w:line="210" w:lineRule="exact"/>
        <w:ind w:left="295"/>
        <w:rPr>
          <w:rFonts w:eastAsia="Liberation Sans" w:cstheme="minorHAnsi"/>
          <w:w w:val="105"/>
          <w:szCs w:val="13"/>
        </w:rPr>
      </w:pPr>
      <w:r w:rsidRPr="008646C4">
        <w:rPr>
          <w:rFonts w:eastAsia="Liberation Sans" w:cstheme="minorHAnsi"/>
          <w:w w:val="105"/>
          <w:szCs w:val="13"/>
        </w:rPr>
        <w:t xml:space="preserve">Only select “We plan to evaluate the potential effect of environmental risks and opportunities on our strategy and financial planning within the next two years” if this is relevant for both your strategy and financial planning. For example, if risks have affected your strategy but not your </w:t>
      </w:r>
      <w:r w:rsidRPr="00FD5DEF">
        <w:rPr>
          <w:rFonts w:eastAsia="Liberation Sans" w:cstheme="minorHAnsi"/>
          <w:w w:val="105"/>
          <w:szCs w:val="13"/>
        </w:rPr>
        <w:t>financial planning but you are planning to address the effect of risks and opportunities on your financial planning within the next two years still select “Yes, strategy only”.</w:t>
      </w:r>
    </w:p>
    <w:p w14:paraId="45E1B5CF" w14:textId="2604A75A" w:rsidR="008646C4" w:rsidRPr="00FD5DEF" w:rsidRDefault="008646C4" w:rsidP="008646C4">
      <w:pPr>
        <w:numPr>
          <w:ilvl w:val="0"/>
          <w:numId w:val="10"/>
        </w:numPr>
        <w:tabs>
          <w:tab w:val="left" w:pos="295"/>
        </w:tabs>
        <w:spacing w:line="210" w:lineRule="exact"/>
        <w:ind w:left="295"/>
        <w:rPr>
          <w:rFonts w:eastAsia="Liberation Sans" w:cstheme="minorHAnsi"/>
          <w:w w:val="105"/>
          <w:szCs w:val="13"/>
        </w:rPr>
      </w:pPr>
      <w:r w:rsidRPr="00FD5DEF">
        <w:rPr>
          <w:rFonts w:eastAsia="Liberation Sans" w:cstheme="minorHAnsi"/>
          <w:w w:val="105"/>
          <w:szCs w:val="13"/>
        </w:rPr>
        <w:t xml:space="preserve">If your strategy and/or financial planning has been affected by either risks or opportunities, but not both, still select a “Yes…” response. For example, if your organization's strategy has been influenced by risks, but not opportunities, select “Yes, strategy only” and provide further details in </w:t>
      </w:r>
      <w:r w:rsidR="005357F6" w:rsidRPr="00FD5DEF">
        <w:rPr>
          <w:rFonts w:eastAsia="Liberation Sans" w:cstheme="minorHAnsi"/>
          <w:w w:val="105"/>
          <w:szCs w:val="13"/>
        </w:rPr>
        <w:t>3.4.1.</w:t>
      </w:r>
    </w:p>
    <w:p w14:paraId="7F08A402" w14:textId="77777777" w:rsidR="008646C4" w:rsidRPr="008646C4" w:rsidRDefault="008646C4" w:rsidP="008646C4">
      <w:pPr>
        <w:numPr>
          <w:ilvl w:val="0"/>
          <w:numId w:val="10"/>
        </w:numPr>
        <w:tabs>
          <w:tab w:val="left" w:pos="295"/>
        </w:tabs>
        <w:spacing w:line="210" w:lineRule="exact"/>
        <w:ind w:left="295"/>
        <w:rPr>
          <w:rFonts w:eastAsia="Liberation Sans" w:cstheme="minorHAnsi"/>
          <w:w w:val="105"/>
          <w:szCs w:val="13"/>
        </w:rPr>
      </w:pPr>
      <w:r w:rsidRPr="00FD5DEF">
        <w:rPr>
          <w:rFonts w:eastAsia="Liberation Sans" w:cstheme="minorHAnsi"/>
          <w:w w:val="105"/>
          <w:szCs w:val="13"/>
        </w:rPr>
        <w:t>Select “No” if</w:t>
      </w:r>
      <w:r w:rsidRPr="008646C4">
        <w:rPr>
          <w:rFonts w:eastAsia="Liberation Sans" w:cstheme="minorHAnsi"/>
          <w:w w:val="105"/>
          <w:szCs w:val="13"/>
        </w:rPr>
        <w:t xml:space="preserve"> your organization’s strategy and financial planning has not been affected by your risks and/or opportunities.</w:t>
      </w:r>
    </w:p>
    <w:p w14:paraId="0988CA74" w14:textId="77777777" w:rsidR="008646C4" w:rsidRPr="008646C4" w:rsidRDefault="008646C4" w:rsidP="008646C4">
      <w:pPr>
        <w:numPr>
          <w:ilvl w:val="0"/>
          <w:numId w:val="10"/>
        </w:numPr>
        <w:tabs>
          <w:tab w:val="left" w:pos="295"/>
        </w:tabs>
        <w:spacing w:line="210" w:lineRule="exact"/>
        <w:ind w:left="295"/>
        <w:rPr>
          <w:rFonts w:eastAsia="Liberation Sans" w:cstheme="minorHAnsi"/>
          <w:w w:val="105"/>
          <w:szCs w:val="13"/>
        </w:rPr>
      </w:pPr>
      <w:r w:rsidRPr="008646C4">
        <w:rPr>
          <w:rFonts w:eastAsia="Liberation Sans" w:cstheme="minorHAnsi"/>
          <w:w w:val="105"/>
          <w:szCs w:val="13"/>
        </w:rPr>
        <w:t>Companies in the financial services sector should select a “Yes…” response for example when one of the following considerations has affected your strategy and/or financial planning:</w:t>
      </w:r>
    </w:p>
    <w:p w14:paraId="5FCB8301" w14:textId="77777777" w:rsidR="008646C4" w:rsidRPr="008646C4" w:rsidRDefault="008646C4" w:rsidP="004B77A4">
      <w:pPr>
        <w:pStyle w:val="Bulletlevel2"/>
        <w:rPr>
          <w:rFonts w:cstheme="minorHAnsi"/>
        </w:rPr>
      </w:pPr>
      <w:r w:rsidRPr="008646C4">
        <w:rPr>
          <w:rFonts w:cstheme="minorHAnsi"/>
        </w:rPr>
        <w:t>The need to understand how environmental risks and opportunities will affect your client/investee relationships, financial products and/or services; and/or</w:t>
      </w:r>
    </w:p>
    <w:p w14:paraId="1D6DA66A" w14:textId="77777777" w:rsidR="008646C4" w:rsidRPr="008646C4" w:rsidRDefault="008646C4" w:rsidP="004B77A4">
      <w:pPr>
        <w:pStyle w:val="Bulletlevel2"/>
        <w:rPr>
          <w:rFonts w:cstheme="minorHAnsi"/>
        </w:rPr>
      </w:pPr>
      <w:r w:rsidRPr="008646C4">
        <w:rPr>
          <w:rFonts w:cstheme="minorHAnsi"/>
        </w:rPr>
        <w:t>The need to provide financial flows to capitalize on opportunities presented by the transition to a net-zero and nature-positive future.</w:t>
      </w:r>
    </w:p>
    <w:p w14:paraId="1295FD50" w14:textId="77777777" w:rsidR="008646C4" w:rsidRPr="008646C4" w:rsidRDefault="008646C4" w:rsidP="008646C4">
      <w:pPr>
        <w:pStyle w:val="BodyText"/>
        <w:rPr>
          <w:rFonts w:cstheme="minorHAnsi"/>
        </w:rPr>
      </w:pPr>
    </w:p>
    <w:p w14:paraId="1F23A082" w14:textId="77777777" w:rsidR="008646C4" w:rsidRPr="008646C4" w:rsidRDefault="008646C4" w:rsidP="008646C4">
      <w:pPr>
        <w:pStyle w:val="Heading4"/>
      </w:pPr>
      <w:r w:rsidRPr="008646C4">
        <w:t>Explain why environmental risks and/or opportunities have not affected your strategy and/or financial planning (column 3)</w:t>
      </w:r>
    </w:p>
    <w:p w14:paraId="34D168C7" w14:textId="77777777" w:rsidR="008646C4" w:rsidRPr="008646C4" w:rsidRDefault="008646C4" w:rsidP="008646C4">
      <w:pPr>
        <w:numPr>
          <w:ilvl w:val="0"/>
          <w:numId w:val="10"/>
        </w:numPr>
        <w:tabs>
          <w:tab w:val="left" w:pos="295"/>
        </w:tabs>
        <w:spacing w:line="210" w:lineRule="exact"/>
        <w:ind w:left="295"/>
        <w:rPr>
          <w:rFonts w:eastAsia="Liberation Sans" w:cstheme="minorHAnsi"/>
          <w:w w:val="105"/>
          <w:szCs w:val="13"/>
        </w:rPr>
      </w:pPr>
      <w:r w:rsidRPr="008646C4">
        <w:rPr>
          <w:rFonts w:eastAsia="Liberation Sans" w:cstheme="minorHAnsi"/>
          <w:w w:val="105"/>
          <w:szCs w:val="13"/>
        </w:rPr>
        <w:t>This column is only presented if any option except “Yes, both strategy and financial planning” is selected in column 1 “Environmental risks and/or opportunities have affected your strategy and/or financial planning”.</w:t>
      </w:r>
    </w:p>
    <w:p w14:paraId="60AD740E" w14:textId="77777777" w:rsidR="008646C4" w:rsidRPr="008646C4" w:rsidRDefault="008646C4" w:rsidP="008646C4">
      <w:pPr>
        <w:numPr>
          <w:ilvl w:val="0"/>
          <w:numId w:val="10"/>
        </w:numPr>
        <w:tabs>
          <w:tab w:val="left" w:pos="295"/>
        </w:tabs>
        <w:spacing w:line="210" w:lineRule="exact"/>
        <w:ind w:left="295"/>
        <w:rPr>
          <w:rFonts w:eastAsia="Liberation Sans" w:cstheme="minorHAnsi"/>
          <w:w w:val="105"/>
          <w:szCs w:val="13"/>
        </w:rPr>
      </w:pPr>
      <w:r w:rsidRPr="008646C4">
        <w:rPr>
          <w:rFonts w:eastAsia="Liberation Sans" w:cstheme="minorHAnsi"/>
          <w:w w:val="105"/>
          <w:szCs w:val="13"/>
        </w:rPr>
        <w:t>If you selected either “Yes, strategy only” or “Yes, financial planning only” in column 1 “Environmental risks and/or opportunities have affected your strategy and/or financial planning” provide details as to why either your strategy or financial planning has not been affected by your risks and/or opportunities.</w:t>
      </w:r>
    </w:p>
    <w:p w14:paraId="794A2E26" w14:textId="77777777" w:rsidR="008646C4" w:rsidRPr="008646C4" w:rsidRDefault="008646C4" w:rsidP="008646C4">
      <w:pPr>
        <w:numPr>
          <w:ilvl w:val="0"/>
          <w:numId w:val="10"/>
        </w:numPr>
        <w:tabs>
          <w:tab w:val="left" w:pos="295"/>
        </w:tabs>
        <w:spacing w:line="210" w:lineRule="exact"/>
        <w:ind w:left="295"/>
        <w:rPr>
          <w:rFonts w:eastAsia="Liberation Sans" w:cstheme="minorHAnsi"/>
          <w:w w:val="105"/>
          <w:szCs w:val="13"/>
        </w:rPr>
      </w:pPr>
      <w:r w:rsidRPr="008646C4">
        <w:rPr>
          <w:rFonts w:eastAsia="Liberation Sans" w:cstheme="minorHAnsi"/>
          <w:w w:val="105"/>
          <w:szCs w:val="13"/>
        </w:rPr>
        <w:t>If you selected “We have not evaluated whether environmental risks and opportunities have affected our strategy and financial planning, but plan to do so within the next two years” in column 1 “Environmental risks and/or opportunities have affected your strategy and/or financial planning”, provide details of these plans.</w:t>
      </w:r>
    </w:p>
    <w:p w14:paraId="5DBE1716" w14:textId="09905230" w:rsidR="008646C4" w:rsidRPr="00665473" w:rsidRDefault="008646C4" w:rsidP="00A74593">
      <w:pPr>
        <w:numPr>
          <w:ilvl w:val="0"/>
          <w:numId w:val="10"/>
        </w:numPr>
        <w:tabs>
          <w:tab w:val="left" w:pos="295"/>
        </w:tabs>
        <w:spacing w:line="210" w:lineRule="exact"/>
        <w:ind w:left="295"/>
        <w:rPr>
          <w:rFonts w:eastAsia="Liberation Sans" w:cstheme="minorHAnsi"/>
          <w:w w:val="105"/>
          <w:szCs w:val="13"/>
        </w:rPr>
        <w:sectPr w:rsidR="008646C4" w:rsidRPr="00665473" w:rsidSect="004A310E">
          <w:pgSz w:w="16840" w:h="11910" w:orient="landscape"/>
          <w:pgMar w:top="1340" w:right="425" w:bottom="1200" w:left="566" w:header="0" w:footer="977" w:gutter="0"/>
          <w:cols w:space="720"/>
        </w:sectPr>
      </w:pPr>
      <w:r w:rsidRPr="008646C4">
        <w:rPr>
          <w:rFonts w:eastAsia="Liberation Sans" w:cstheme="minorHAnsi"/>
          <w:w w:val="105"/>
          <w:szCs w:val="13"/>
        </w:rPr>
        <w:t>If you selected “No” in column 1 “Environmental risks and/or opportunities have affected your strategy and/or financial planning”, provide details of your process and the reasons why your organization concluded that environmental issues need not affect its strategy and/or financial planning.</w:t>
      </w:r>
    </w:p>
    <w:p w14:paraId="301078AA" w14:textId="7D222FFC" w:rsidR="00CF2C51" w:rsidRPr="00390AC2" w:rsidRDefault="3D6E62E7" w:rsidP="3D6E62E7">
      <w:pPr>
        <w:pStyle w:val="Heading2"/>
        <w:rPr>
          <w:i/>
          <w:iCs/>
        </w:rPr>
      </w:pPr>
      <w:r>
        <w:lastRenderedPageBreak/>
        <w:t xml:space="preserve">[3.4.1] Describe where and how risks and opportunities created by environmental issues have influenced your strategy and/or financial planning? </w:t>
      </w:r>
      <w:r w:rsidRPr="3D6E62E7">
        <w:rPr>
          <w:i/>
          <w:iCs/>
        </w:rPr>
        <w:t>(Source: 2025 CDP SME questionnaire)</w:t>
      </w:r>
    </w:p>
    <w:p w14:paraId="086D9707" w14:textId="77777777" w:rsidR="00E6387B" w:rsidRPr="004B77A4" w:rsidRDefault="00E6387B" w:rsidP="004B77A4">
      <w:pPr>
        <w:pStyle w:val="Heading3"/>
      </w:pPr>
      <w:r w:rsidRPr="004B77A4">
        <w:t>Question dependencies</w:t>
      </w:r>
    </w:p>
    <w:p w14:paraId="6F478CC8" w14:textId="7BDAA62E" w:rsidR="00E6387B" w:rsidRDefault="00E6387B" w:rsidP="00E6387B">
      <w:pPr>
        <w:pStyle w:val="BodyText"/>
      </w:pPr>
      <w:r>
        <w:t>This question</w:t>
      </w:r>
      <w:r w:rsidRPr="00E6387B">
        <w:t xml:space="preserve"> </w:t>
      </w:r>
      <w:r>
        <w:t>only</w:t>
      </w:r>
      <w:r w:rsidRPr="00E6387B">
        <w:t xml:space="preserve"> </w:t>
      </w:r>
      <w:r>
        <w:t>appears if</w:t>
      </w:r>
      <w:r w:rsidRPr="00E6387B">
        <w:t xml:space="preserve"> </w:t>
      </w:r>
      <w:r>
        <w:t>you</w:t>
      </w:r>
      <w:r w:rsidRPr="00E6387B">
        <w:t xml:space="preserve"> </w:t>
      </w:r>
      <w:r>
        <w:t>select</w:t>
      </w:r>
      <w:r w:rsidRPr="00E6387B">
        <w:t xml:space="preserve"> </w:t>
      </w:r>
      <w:r>
        <w:t>“Yes, strategy only”,</w:t>
      </w:r>
      <w:r w:rsidRPr="00E6387B">
        <w:t xml:space="preserve"> </w:t>
      </w:r>
      <w:r>
        <w:t>“Yes,</w:t>
      </w:r>
      <w:r w:rsidRPr="00E6387B">
        <w:t xml:space="preserve"> </w:t>
      </w:r>
      <w:r>
        <w:t>financial</w:t>
      </w:r>
      <w:r w:rsidRPr="00E6387B">
        <w:t xml:space="preserve"> </w:t>
      </w:r>
      <w:r>
        <w:t>planning</w:t>
      </w:r>
      <w:r w:rsidRPr="00E6387B">
        <w:t xml:space="preserve"> </w:t>
      </w:r>
      <w:r>
        <w:t>only”, or</w:t>
      </w:r>
      <w:r w:rsidRPr="00E6387B">
        <w:t xml:space="preserve"> </w:t>
      </w:r>
      <w:r>
        <w:t>“Yes,</w:t>
      </w:r>
      <w:r w:rsidRPr="00E6387B">
        <w:t xml:space="preserve"> </w:t>
      </w:r>
      <w:r>
        <w:t>both</w:t>
      </w:r>
      <w:r w:rsidRPr="00E6387B">
        <w:t xml:space="preserve"> </w:t>
      </w:r>
      <w:r>
        <w:t>strategy</w:t>
      </w:r>
      <w:r w:rsidRPr="00E6387B">
        <w:t xml:space="preserve"> </w:t>
      </w:r>
      <w:r>
        <w:t>and</w:t>
      </w:r>
      <w:r w:rsidRPr="00E6387B">
        <w:t xml:space="preserve"> </w:t>
      </w:r>
      <w:r>
        <w:t>financial</w:t>
      </w:r>
      <w:r w:rsidRPr="00E6387B">
        <w:t xml:space="preserve"> </w:t>
      </w:r>
      <w:r>
        <w:t>planning” in</w:t>
      </w:r>
      <w:r w:rsidRPr="00E6387B">
        <w:t xml:space="preserve"> </w:t>
      </w:r>
      <w:r>
        <w:t>response</w:t>
      </w:r>
      <w:r w:rsidRPr="00E6387B">
        <w:t xml:space="preserve"> </w:t>
      </w:r>
      <w:r>
        <w:t xml:space="preserve">to column “Environmental risks and/or opportunities have affected your strategy and/or financial planning” of </w:t>
      </w:r>
      <w:r w:rsidR="00E820CB">
        <w:t>3.4</w:t>
      </w:r>
      <w:r>
        <w:t>.</w:t>
      </w:r>
    </w:p>
    <w:p w14:paraId="1C7075E2" w14:textId="77777777" w:rsidR="00DC479E" w:rsidRDefault="00DC479E" w:rsidP="00DC479E">
      <w:pPr>
        <w:pStyle w:val="Heading3"/>
      </w:pPr>
      <w:r>
        <w:br/>
      </w:r>
      <w:r>
        <w:rPr>
          <w:spacing w:val="-2"/>
        </w:rPr>
        <w:t>Rationale</w:t>
      </w:r>
    </w:p>
    <w:p w14:paraId="440816E6" w14:textId="1DFD083D" w:rsidR="00E6387B" w:rsidRDefault="002464B3" w:rsidP="00E6387B">
      <w:pPr>
        <w:pStyle w:val="BodyText"/>
      </w:pPr>
      <w:r w:rsidRPr="002464B3">
        <w:t>Through this question, data users seek to understand where the identified environmental risks and opportunities have affected your organization’s strategy and/or financial position and performance, both now and in the future. Your response to this question may be used to inform expectations about the future performance of your organization and how resilient your strategy and/or financial position and performance is to environmental risks and opportunities.</w:t>
      </w:r>
    </w:p>
    <w:p w14:paraId="0B5597A9" w14:textId="77777777" w:rsidR="002F5E09" w:rsidRDefault="002F5E09" w:rsidP="002F5E09">
      <w:pPr>
        <w:pStyle w:val="Heading3"/>
      </w:pPr>
      <w:r>
        <w:rPr>
          <w:rFonts w:ascii="Liberation Sans" w:eastAsia="Liberation Sans" w:hAnsi="Liberation Sans" w:cs="Liberation Sans"/>
          <w:color w:val="475363"/>
          <w:sz w:val="12"/>
          <w:szCs w:val="12"/>
        </w:rPr>
        <w:br/>
      </w:r>
      <w:r>
        <w:rPr>
          <w:spacing w:val="-2"/>
        </w:rPr>
        <w:t>Ambition</w:t>
      </w:r>
    </w:p>
    <w:p w14:paraId="51EB2651" w14:textId="77777777" w:rsidR="00C6653B" w:rsidRPr="0005640D" w:rsidRDefault="00C6653B" w:rsidP="00752F42">
      <w:pPr>
        <w:pStyle w:val="ListParagraph"/>
        <w:rPr>
          <w:w w:val="105"/>
        </w:rPr>
      </w:pPr>
      <w:r w:rsidRPr="0005640D">
        <w:rPr>
          <w:w w:val="105"/>
        </w:rPr>
        <w:t>The organization considers environmental dependencies, impacts, risks, and opportunities, and their interdependencies, in its decision-making, financial planning, and when developing its strategy and transition plan where relevant.</w:t>
      </w:r>
    </w:p>
    <w:p w14:paraId="4529D2C2" w14:textId="77777777" w:rsidR="00C6653B" w:rsidRPr="0005640D" w:rsidRDefault="00C6653B" w:rsidP="00752F42">
      <w:pPr>
        <w:pStyle w:val="ListParagraph"/>
        <w:rPr>
          <w:w w:val="105"/>
        </w:rPr>
      </w:pPr>
      <w:r w:rsidRPr="0005640D">
        <w:rPr>
          <w:w w:val="105"/>
        </w:rPr>
        <w:t>The organization adapts its decision-making, financial planning, strategy, and transition plan in response to environmental impacts, risks, and opportunities, across its direct operations and the value chain.</w:t>
      </w:r>
    </w:p>
    <w:p w14:paraId="70873471" w14:textId="77777777" w:rsidR="00C6653B" w:rsidRPr="0005640D" w:rsidRDefault="00C6653B" w:rsidP="00752F42">
      <w:pPr>
        <w:pStyle w:val="ListParagraph"/>
        <w:rPr>
          <w:w w:val="105"/>
        </w:rPr>
      </w:pPr>
      <w:r w:rsidRPr="0005640D">
        <w:rPr>
          <w:w w:val="105"/>
        </w:rPr>
        <w:t>The organization analyzes and discloses how its financial position, financial performance, and cash flows changed over the reporting period and how it anticipates they will change in the short, medium, and long-term due to its investment and disposal plans and funding of strategies to respond to environmental risks and opportunities. This includes plans to finance and resource the meeting of environmental commitments and targets.</w:t>
      </w:r>
    </w:p>
    <w:p w14:paraId="16CE11A3" w14:textId="77777777" w:rsidR="004D4A53" w:rsidRDefault="004D4A53" w:rsidP="004D4A53">
      <w:pPr>
        <w:pStyle w:val="Heading3"/>
      </w:pPr>
      <w:r>
        <w:rPr>
          <w:rFonts w:ascii="Liberation Sans" w:eastAsia="Liberation Sans" w:hAnsi="Liberation Sans" w:cs="Liberation Sans"/>
          <w:color w:val="475363"/>
          <w:sz w:val="12"/>
          <w:szCs w:val="12"/>
        </w:rPr>
        <w:br/>
      </w:r>
      <w:r>
        <w:t>Response</w:t>
      </w:r>
      <w:r>
        <w:rPr>
          <w:spacing w:val="-8"/>
        </w:rPr>
        <w:t xml:space="preserve"> </w:t>
      </w:r>
      <w:r>
        <w:rPr>
          <w:spacing w:val="-2"/>
        </w:rPr>
        <w:t>options</w:t>
      </w:r>
    </w:p>
    <w:p w14:paraId="6D1F9712" w14:textId="77777777" w:rsidR="00D36829" w:rsidRDefault="00D36829" w:rsidP="00922B07">
      <w:pPr>
        <w:pStyle w:val="BodyText"/>
      </w:pPr>
      <w:r>
        <w:t>Please</w:t>
      </w:r>
      <w:r w:rsidRPr="00922B07">
        <w:t xml:space="preserve"> </w:t>
      </w:r>
      <w:r>
        <w:t>complete</w:t>
      </w:r>
      <w:r w:rsidRPr="00922B07">
        <w:t xml:space="preserve"> </w:t>
      </w:r>
      <w:r>
        <w:t>the</w:t>
      </w:r>
      <w:r w:rsidRPr="00922B07">
        <w:t xml:space="preserve"> </w:t>
      </w:r>
      <w:r>
        <w:t>following</w:t>
      </w:r>
      <w:r w:rsidRPr="00922B07">
        <w:t xml:space="preserve"> </w:t>
      </w:r>
      <w:r>
        <w:t>table. You</w:t>
      </w:r>
      <w:r w:rsidRPr="00922B07">
        <w:t xml:space="preserve"> </w:t>
      </w:r>
      <w:r>
        <w:t>are</w:t>
      </w:r>
      <w:r w:rsidRPr="00922B07">
        <w:t xml:space="preserve"> </w:t>
      </w:r>
      <w:r>
        <w:t>able</w:t>
      </w:r>
      <w:r w:rsidRPr="00922B07">
        <w:t xml:space="preserve"> </w:t>
      </w:r>
      <w:r>
        <w:t>to</w:t>
      </w:r>
      <w:r w:rsidRPr="00922B07">
        <w:t xml:space="preserve"> </w:t>
      </w:r>
      <w:r>
        <w:t>add</w:t>
      </w:r>
      <w:r w:rsidRPr="00922B07">
        <w:t xml:space="preserve"> </w:t>
      </w:r>
      <w:r>
        <w:t>rows</w:t>
      </w:r>
      <w:r w:rsidRPr="00922B07">
        <w:t xml:space="preserve"> </w:t>
      </w:r>
      <w:r>
        <w:t>by</w:t>
      </w:r>
      <w:r w:rsidRPr="00922B07">
        <w:t xml:space="preserve"> </w:t>
      </w:r>
      <w:r>
        <w:t>using</w:t>
      </w:r>
      <w:r w:rsidRPr="00922B07">
        <w:t xml:space="preserve"> </w:t>
      </w:r>
      <w:r>
        <w:t>the</w:t>
      </w:r>
      <w:r w:rsidRPr="00922B07">
        <w:t xml:space="preserve"> </w:t>
      </w:r>
      <w:r>
        <w:t>“Add</w:t>
      </w:r>
      <w:r w:rsidRPr="00922B07">
        <w:t xml:space="preserve"> </w:t>
      </w:r>
      <w:r>
        <w:t>Row”</w:t>
      </w:r>
      <w:r w:rsidRPr="00922B07">
        <w:t xml:space="preserve"> </w:t>
      </w:r>
      <w:r>
        <w:t>button</w:t>
      </w:r>
      <w:r w:rsidRPr="00922B07">
        <w:t xml:space="preserve"> </w:t>
      </w:r>
      <w:r>
        <w:t>at</w:t>
      </w:r>
      <w:r w:rsidRPr="00922B07">
        <w:t xml:space="preserve"> </w:t>
      </w:r>
      <w:r>
        <w:t>the</w:t>
      </w:r>
      <w:r w:rsidRPr="00922B07">
        <w:t xml:space="preserve"> </w:t>
      </w:r>
      <w:r>
        <w:t>bottom</w:t>
      </w:r>
      <w:r w:rsidRPr="00922B07">
        <w:t xml:space="preserve"> </w:t>
      </w:r>
      <w:r>
        <w:t>of</w:t>
      </w:r>
      <w:r w:rsidRPr="00922B07">
        <w:t xml:space="preserve"> </w:t>
      </w:r>
      <w:r>
        <w:t>the</w:t>
      </w:r>
      <w:r w:rsidRPr="00922B07">
        <w:t xml:space="preserve"> table.</w:t>
      </w:r>
    </w:p>
    <w:p w14:paraId="59515B48" w14:textId="77777777" w:rsidR="00922B07" w:rsidRDefault="00922B07" w:rsidP="00922B07">
      <w:pPr>
        <w:pStyle w:val="BodyText"/>
      </w:pPr>
    </w:p>
    <w:tbl>
      <w:tblPr>
        <w:tblW w:w="1526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405"/>
        <w:gridCol w:w="2250"/>
        <w:gridCol w:w="2520"/>
        <w:gridCol w:w="2610"/>
        <w:gridCol w:w="3240"/>
      </w:tblGrid>
      <w:tr w:rsidR="002275D9" w:rsidRPr="00CA59A4" w14:paraId="5C1B8A87" w14:textId="77777777" w:rsidTr="45C65D88">
        <w:trPr>
          <w:trHeight w:val="260"/>
        </w:trPr>
        <w:tc>
          <w:tcPr>
            <w:tcW w:w="2235" w:type="dxa"/>
            <w:shd w:val="clear" w:color="auto" w:fill="C00000"/>
            <w:vAlign w:val="center"/>
          </w:tcPr>
          <w:p w14:paraId="6F63F739" w14:textId="279E44F8" w:rsidR="002275D9" w:rsidRPr="002275D9" w:rsidRDefault="002275D9" w:rsidP="0002553C">
            <w:pPr>
              <w:rPr>
                <w:b/>
                <w:i/>
                <w:iCs/>
                <w:color w:val="FFFFFF" w:themeColor="background1"/>
                <w:szCs w:val="13"/>
              </w:rPr>
            </w:pPr>
            <w:r w:rsidRPr="002275D9">
              <w:rPr>
                <w:b/>
                <w:i/>
                <w:iCs/>
                <w:color w:val="FFFFFF" w:themeColor="background1"/>
                <w:szCs w:val="13"/>
              </w:rPr>
              <w:t>Rows appear based on selections in column 1 of 3.4</w:t>
            </w:r>
          </w:p>
        </w:tc>
        <w:tc>
          <w:tcPr>
            <w:tcW w:w="2405" w:type="dxa"/>
            <w:shd w:val="clear" w:color="auto" w:fill="C00000"/>
            <w:vAlign w:val="center"/>
          </w:tcPr>
          <w:p w14:paraId="69103187" w14:textId="1BD0D992" w:rsidR="002275D9" w:rsidRPr="009C4D58" w:rsidRDefault="45C65D88" w:rsidP="009C4D58">
            <w:pPr>
              <w:spacing w:line="259" w:lineRule="auto"/>
              <w:rPr>
                <w:b/>
                <w:bCs/>
                <w:i/>
                <w:iCs/>
                <w:color w:val="FFFFFF" w:themeColor="background1"/>
              </w:rPr>
            </w:pPr>
            <w:r w:rsidRPr="45C65D88">
              <w:rPr>
                <w:rFonts w:eastAsiaTheme="minorEastAsia" w:cstheme="minorBidi"/>
                <w:b/>
                <w:bCs/>
                <w:i/>
                <w:iCs/>
                <w:color w:val="FFFFFF" w:themeColor="background1"/>
                <w:szCs w:val="13"/>
              </w:rPr>
              <w:t>O</w:t>
            </w:r>
            <w:r w:rsidRPr="009C4D58">
              <w:rPr>
                <w:rFonts w:eastAsiaTheme="minorEastAsia" w:cstheme="minorBidi"/>
                <w:b/>
                <w:bCs/>
                <w:i/>
                <w:iCs/>
                <w:color w:val="FFFFFF" w:themeColor="background1"/>
                <w:szCs w:val="13"/>
              </w:rPr>
              <w:t>nly appears in “Strategy” row</w:t>
            </w:r>
          </w:p>
        </w:tc>
        <w:tc>
          <w:tcPr>
            <w:tcW w:w="2250" w:type="dxa"/>
            <w:shd w:val="clear" w:color="auto" w:fill="C00000"/>
            <w:vAlign w:val="center"/>
          </w:tcPr>
          <w:p w14:paraId="2D48F092" w14:textId="02FF73D0" w:rsidR="002275D9" w:rsidRPr="002275D9" w:rsidRDefault="002275D9" w:rsidP="0002553C">
            <w:pPr>
              <w:rPr>
                <w:b/>
                <w:i/>
                <w:iCs/>
                <w:color w:val="FFFFFF" w:themeColor="background1"/>
                <w:szCs w:val="13"/>
              </w:rPr>
            </w:pPr>
            <w:r w:rsidRPr="002275D9">
              <w:rPr>
                <w:b/>
                <w:i/>
                <w:iCs/>
                <w:color w:val="FFFFFF" w:themeColor="background1"/>
                <w:szCs w:val="13"/>
              </w:rPr>
              <w:t>Only appears in “Financial planning” row</w:t>
            </w:r>
          </w:p>
        </w:tc>
        <w:tc>
          <w:tcPr>
            <w:tcW w:w="2520" w:type="dxa"/>
            <w:shd w:val="clear" w:color="auto" w:fill="C00000"/>
            <w:vAlign w:val="center"/>
          </w:tcPr>
          <w:p w14:paraId="6241D36C" w14:textId="77777777" w:rsidR="002275D9" w:rsidRPr="002275D9" w:rsidRDefault="002275D9" w:rsidP="0002553C">
            <w:pPr>
              <w:rPr>
                <w:b/>
                <w:i/>
                <w:iCs/>
                <w:color w:val="FFFFFF" w:themeColor="background1"/>
                <w:szCs w:val="13"/>
              </w:rPr>
            </w:pPr>
          </w:p>
        </w:tc>
        <w:tc>
          <w:tcPr>
            <w:tcW w:w="2610" w:type="dxa"/>
            <w:shd w:val="clear" w:color="auto" w:fill="C00000"/>
            <w:vAlign w:val="center"/>
          </w:tcPr>
          <w:p w14:paraId="1258D3E4" w14:textId="77777777" w:rsidR="002275D9" w:rsidRPr="002275D9" w:rsidRDefault="002275D9" w:rsidP="0002553C">
            <w:pPr>
              <w:rPr>
                <w:b/>
                <w:i/>
                <w:iCs/>
                <w:color w:val="FFFFFF" w:themeColor="background1"/>
                <w:szCs w:val="13"/>
              </w:rPr>
            </w:pPr>
          </w:p>
        </w:tc>
        <w:tc>
          <w:tcPr>
            <w:tcW w:w="3240" w:type="dxa"/>
            <w:shd w:val="clear" w:color="auto" w:fill="C00000"/>
            <w:vAlign w:val="center"/>
          </w:tcPr>
          <w:p w14:paraId="74C59CC1" w14:textId="77777777" w:rsidR="002275D9" w:rsidRPr="002275D9" w:rsidRDefault="002275D9" w:rsidP="0002553C">
            <w:pPr>
              <w:rPr>
                <w:b/>
                <w:i/>
                <w:iCs/>
                <w:color w:val="FFFFFF" w:themeColor="background1"/>
                <w:szCs w:val="13"/>
              </w:rPr>
            </w:pPr>
          </w:p>
        </w:tc>
      </w:tr>
      <w:tr w:rsidR="00B82076" w:rsidRPr="00CA59A4" w14:paraId="6E48672D" w14:textId="77777777" w:rsidTr="45C65D88">
        <w:trPr>
          <w:trHeight w:val="260"/>
        </w:trPr>
        <w:tc>
          <w:tcPr>
            <w:tcW w:w="2235" w:type="dxa"/>
            <w:shd w:val="clear" w:color="auto" w:fill="C00000"/>
            <w:vAlign w:val="center"/>
          </w:tcPr>
          <w:p w14:paraId="27F9C795" w14:textId="77777777" w:rsidR="00B82076" w:rsidRPr="00CA59A4" w:rsidRDefault="00B82076" w:rsidP="0002553C">
            <w:pPr>
              <w:rPr>
                <w:b/>
                <w:color w:val="FFFFFF" w:themeColor="background1"/>
                <w:szCs w:val="13"/>
              </w:rPr>
            </w:pPr>
            <w:r>
              <w:rPr>
                <w:b/>
                <w:color w:val="FFFFFF" w:themeColor="background1"/>
                <w:szCs w:val="13"/>
              </w:rPr>
              <w:t>1</w:t>
            </w:r>
          </w:p>
        </w:tc>
        <w:tc>
          <w:tcPr>
            <w:tcW w:w="2405" w:type="dxa"/>
            <w:shd w:val="clear" w:color="auto" w:fill="C00000"/>
            <w:vAlign w:val="center"/>
          </w:tcPr>
          <w:p w14:paraId="346A5933" w14:textId="77777777" w:rsidR="00B82076" w:rsidRPr="00CA59A4" w:rsidRDefault="00B82076" w:rsidP="0002553C">
            <w:pPr>
              <w:rPr>
                <w:b/>
                <w:color w:val="FFFFFF" w:themeColor="background1"/>
                <w:szCs w:val="13"/>
              </w:rPr>
            </w:pPr>
            <w:r>
              <w:rPr>
                <w:b/>
                <w:color w:val="FFFFFF" w:themeColor="background1"/>
                <w:szCs w:val="13"/>
              </w:rPr>
              <w:t>2</w:t>
            </w:r>
          </w:p>
        </w:tc>
        <w:tc>
          <w:tcPr>
            <w:tcW w:w="2250" w:type="dxa"/>
            <w:shd w:val="clear" w:color="auto" w:fill="C00000"/>
            <w:vAlign w:val="center"/>
          </w:tcPr>
          <w:p w14:paraId="6EECCA99" w14:textId="77777777" w:rsidR="00B82076" w:rsidRPr="00CA59A4" w:rsidRDefault="00B82076" w:rsidP="0002553C">
            <w:pPr>
              <w:rPr>
                <w:b/>
                <w:color w:val="FFFFFF" w:themeColor="background1"/>
                <w:szCs w:val="13"/>
              </w:rPr>
            </w:pPr>
            <w:r>
              <w:rPr>
                <w:b/>
                <w:color w:val="FFFFFF" w:themeColor="background1"/>
                <w:szCs w:val="13"/>
              </w:rPr>
              <w:t>3</w:t>
            </w:r>
          </w:p>
        </w:tc>
        <w:tc>
          <w:tcPr>
            <w:tcW w:w="2520" w:type="dxa"/>
            <w:shd w:val="clear" w:color="auto" w:fill="C00000"/>
            <w:vAlign w:val="center"/>
          </w:tcPr>
          <w:p w14:paraId="0D253DF4" w14:textId="14935188" w:rsidR="00B82076" w:rsidRPr="00CA59A4" w:rsidRDefault="00B82076" w:rsidP="0002553C">
            <w:pPr>
              <w:rPr>
                <w:b/>
                <w:color w:val="FFFFFF" w:themeColor="background1"/>
                <w:szCs w:val="13"/>
              </w:rPr>
            </w:pPr>
            <w:r>
              <w:rPr>
                <w:b/>
                <w:color w:val="FFFFFF" w:themeColor="background1"/>
                <w:szCs w:val="13"/>
              </w:rPr>
              <w:t>4</w:t>
            </w:r>
          </w:p>
        </w:tc>
        <w:tc>
          <w:tcPr>
            <w:tcW w:w="2610" w:type="dxa"/>
            <w:shd w:val="clear" w:color="auto" w:fill="C00000"/>
            <w:vAlign w:val="center"/>
          </w:tcPr>
          <w:p w14:paraId="228B0496" w14:textId="77777777" w:rsidR="00B82076" w:rsidRPr="00CA59A4" w:rsidRDefault="00B82076" w:rsidP="0002553C">
            <w:pPr>
              <w:rPr>
                <w:b/>
                <w:color w:val="FFFFFF" w:themeColor="background1"/>
                <w:szCs w:val="13"/>
              </w:rPr>
            </w:pPr>
            <w:r>
              <w:rPr>
                <w:b/>
                <w:color w:val="FFFFFF" w:themeColor="background1"/>
                <w:szCs w:val="13"/>
              </w:rPr>
              <w:t>5</w:t>
            </w:r>
          </w:p>
        </w:tc>
        <w:tc>
          <w:tcPr>
            <w:tcW w:w="3240" w:type="dxa"/>
            <w:shd w:val="clear" w:color="auto" w:fill="C00000"/>
            <w:vAlign w:val="center"/>
          </w:tcPr>
          <w:p w14:paraId="4A3BAC28" w14:textId="77777777" w:rsidR="00B82076" w:rsidRPr="00CA59A4" w:rsidRDefault="00B82076" w:rsidP="0002553C">
            <w:pPr>
              <w:rPr>
                <w:b/>
                <w:color w:val="FFFFFF" w:themeColor="background1"/>
                <w:szCs w:val="13"/>
              </w:rPr>
            </w:pPr>
            <w:r>
              <w:rPr>
                <w:b/>
                <w:color w:val="FFFFFF" w:themeColor="background1"/>
                <w:szCs w:val="13"/>
              </w:rPr>
              <w:t>6</w:t>
            </w:r>
          </w:p>
        </w:tc>
      </w:tr>
      <w:tr w:rsidR="00B82076" w:rsidRPr="00CA59A4" w14:paraId="2784D1B1" w14:textId="77777777" w:rsidTr="45C65D88">
        <w:trPr>
          <w:trHeight w:val="260"/>
        </w:trPr>
        <w:tc>
          <w:tcPr>
            <w:tcW w:w="2235" w:type="dxa"/>
            <w:shd w:val="clear" w:color="auto" w:fill="C00000"/>
            <w:vAlign w:val="center"/>
          </w:tcPr>
          <w:p w14:paraId="39A39C39" w14:textId="7BF51472" w:rsidR="00B82076" w:rsidRPr="00CA59A4" w:rsidRDefault="00007378" w:rsidP="0002553C">
            <w:pPr>
              <w:rPr>
                <w:b/>
                <w:color w:val="FFFFFF" w:themeColor="background1"/>
                <w:szCs w:val="13"/>
              </w:rPr>
            </w:pPr>
            <w:r w:rsidRPr="00007378">
              <w:rPr>
                <w:b/>
                <w:color w:val="FFFFFF" w:themeColor="background1"/>
                <w:szCs w:val="13"/>
              </w:rPr>
              <w:t>Area influenced by environmental risks and/or opportunities</w:t>
            </w:r>
          </w:p>
        </w:tc>
        <w:tc>
          <w:tcPr>
            <w:tcW w:w="2405" w:type="dxa"/>
            <w:shd w:val="clear" w:color="auto" w:fill="C00000"/>
            <w:vAlign w:val="center"/>
          </w:tcPr>
          <w:p w14:paraId="0B69BEAD" w14:textId="0DBA6509" w:rsidR="00B82076" w:rsidRPr="00CA59A4" w:rsidRDefault="45C65D88" w:rsidP="45C65D88">
            <w:pPr>
              <w:rPr>
                <w:b/>
                <w:bCs/>
                <w:color w:val="FFFFFF" w:themeColor="background1"/>
              </w:rPr>
            </w:pPr>
            <w:r w:rsidRPr="45C65D88">
              <w:rPr>
                <w:b/>
                <w:bCs/>
                <w:color w:val="FFFFFF" w:themeColor="background1"/>
              </w:rPr>
              <w:t xml:space="preserve">Business areas that have been affected </w:t>
            </w:r>
          </w:p>
        </w:tc>
        <w:tc>
          <w:tcPr>
            <w:tcW w:w="2250" w:type="dxa"/>
            <w:shd w:val="clear" w:color="auto" w:fill="C00000"/>
            <w:vAlign w:val="center"/>
          </w:tcPr>
          <w:p w14:paraId="72C4B3A8" w14:textId="5C9B485D" w:rsidR="002D7F64" w:rsidRPr="00CA59A4" w:rsidRDefault="00FD495D" w:rsidP="0002553C">
            <w:pPr>
              <w:rPr>
                <w:rFonts w:eastAsia="新細明體"/>
                <w:b/>
                <w:color w:val="FFFFFF" w:themeColor="background1"/>
                <w:szCs w:val="13"/>
                <w:lang w:eastAsia="zh-TW"/>
              </w:rPr>
            </w:pPr>
            <w:r w:rsidRPr="00FD495D">
              <w:rPr>
                <w:b/>
                <w:color w:val="FFFFFF" w:themeColor="background1"/>
                <w:szCs w:val="13"/>
              </w:rPr>
              <w:t>Financial planning elements that have been affected</w:t>
            </w:r>
          </w:p>
        </w:tc>
        <w:tc>
          <w:tcPr>
            <w:tcW w:w="2520" w:type="dxa"/>
            <w:shd w:val="clear" w:color="auto" w:fill="C00000"/>
            <w:vAlign w:val="center"/>
          </w:tcPr>
          <w:p w14:paraId="7F2D38CD" w14:textId="1FFF3154" w:rsidR="00B82076" w:rsidRPr="00CA59A4" w:rsidRDefault="00996306" w:rsidP="0002553C">
            <w:pPr>
              <w:rPr>
                <w:b/>
                <w:color w:val="FFFFFF" w:themeColor="background1"/>
                <w:szCs w:val="13"/>
              </w:rPr>
            </w:pPr>
            <w:r w:rsidRPr="00996306">
              <w:rPr>
                <w:b/>
                <w:color w:val="FFFFFF" w:themeColor="background1"/>
                <w:szCs w:val="13"/>
              </w:rPr>
              <w:t>Effect type</w:t>
            </w:r>
          </w:p>
        </w:tc>
        <w:tc>
          <w:tcPr>
            <w:tcW w:w="2610" w:type="dxa"/>
            <w:shd w:val="clear" w:color="auto" w:fill="C00000"/>
            <w:vAlign w:val="center"/>
          </w:tcPr>
          <w:p w14:paraId="6C59D33B" w14:textId="1EB7911D" w:rsidR="0008511B" w:rsidRPr="00CA59A4" w:rsidRDefault="0008511B" w:rsidP="0002553C">
            <w:pPr>
              <w:rPr>
                <w:b/>
                <w:color w:val="FFFFFF" w:themeColor="background1"/>
              </w:rPr>
            </w:pPr>
            <w:r w:rsidRPr="0008511B">
              <w:rPr>
                <w:b/>
                <w:color w:val="FFFFFF" w:themeColor="background1"/>
              </w:rPr>
              <w:t>Environmental issues relevant to the risks and/or opportunities that have affected your strategy and/or financial planning in this area</w:t>
            </w:r>
          </w:p>
        </w:tc>
        <w:tc>
          <w:tcPr>
            <w:tcW w:w="3240" w:type="dxa"/>
            <w:shd w:val="clear" w:color="auto" w:fill="C00000"/>
            <w:vAlign w:val="center"/>
          </w:tcPr>
          <w:p w14:paraId="7BF956D3" w14:textId="3BA5DE52" w:rsidR="00B82076" w:rsidRPr="00CA59A4" w:rsidRDefault="00F54E0F" w:rsidP="0002553C">
            <w:pPr>
              <w:rPr>
                <w:b/>
                <w:color w:val="FFFFFF" w:themeColor="background1"/>
              </w:rPr>
            </w:pPr>
            <w:r w:rsidRPr="00F54E0F">
              <w:rPr>
                <w:b/>
                <w:color w:val="FFFFFF" w:themeColor="background1"/>
              </w:rPr>
              <w:t>Describe how environmental risks and/or opportunities have affected your strategy and/or financial planning in this area</w:t>
            </w:r>
          </w:p>
        </w:tc>
      </w:tr>
      <w:tr w:rsidR="00B82076" w:rsidRPr="00EC52D9" w14:paraId="791D5742" w14:textId="77777777" w:rsidTr="45C65D88">
        <w:trPr>
          <w:trHeight w:val="890"/>
        </w:trPr>
        <w:tc>
          <w:tcPr>
            <w:tcW w:w="2235" w:type="dxa"/>
            <w:shd w:val="clear" w:color="auto" w:fill="D9D9D9" w:themeFill="background1" w:themeFillShade="D9"/>
          </w:tcPr>
          <w:p w14:paraId="2D6D42A7" w14:textId="5F572703" w:rsidR="00B82076" w:rsidRPr="009F4BA2" w:rsidRDefault="005644B5">
            <w:pPr>
              <w:spacing w:before="120" w:line="114" w:lineRule="exact"/>
              <w:ind w:left="54"/>
              <w:rPr>
                <w:rFonts w:eastAsia="Liberation Sans"/>
                <w:spacing w:val="-2"/>
                <w:w w:val="105"/>
                <w:szCs w:val="13"/>
              </w:rPr>
            </w:pPr>
            <w:r w:rsidRPr="005644B5">
              <w:rPr>
                <w:rFonts w:eastAsia="Liberation Sans"/>
                <w:spacing w:val="-2"/>
                <w:w w:val="105"/>
                <w:szCs w:val="13"/>
              </w:rPr>
              <w:t>Strategy</w:t>
            </w:r>
          </w:p>
        </w:tc>
        <w:tc>
          <w:tcPr>
            <w:tcW w:w="2405" w:type="dxa"/>
            <w:shd w:val="clear" w:color="auto" w:fill="D9D9D9" w:themeFill="background1" w:themeFillShade="D9"/>
          </w:tcPr>
          <w:p w14:paraId="681F69A8" w14:textId="77777777" w:rsidR="00482A09" w:rsidRDefault="00482A09" w:rsidP="00482A09">
            <w:pPr>
              <w:tabs>
                <w:tab w:val="left" w:pos="220"/>
              </w:tabs>
              <w:spacing w:line="114" w:lineRule="exact"/>
              <w:ind w:left="54"/>
              <w:rPr>
                <w:rFonts w:eastAsia="Liberation Sans"/>
                <w:spacing w:val="-2"/>
                <w:w w:val="105"/>
                <w:szCs w:val="13"/>
              </w:rPr>
            </w:pPr>
          </w:p>
          <w:p w14:paraId="69172E08" w14:textId="3A339672" w:rsidR="00482A09" w:rsidRPr="00482A09" w:rsidRDefault="00482A09" w:rsidP="00482A09">
            <w:pPr>
              <w:tabs>
                <w:tab w:val="left" w:pos="220"/>
              </w:tabs>
              <w:spacing w:line="114" w:lineRule="exact"/>
              <w:ind w:left="54"/>
              <w:rPr>
                <w:rFonts w:eastAsia="Liberation Sans"/>
                <w:spacing w:val="-2"/>
                <w:w w:val="105"/>
                <w:szCs w:val="13"/>
              </w:rPr>
            </w:pPr>
            <w:r w:rsidRPr="00482A09">
              <w:rPr>
                <w:rFonts w:eastAsia="Liberation Sans"/>
                <w:spacing w:val="-2"/>
                <w:w w:val="105"/>
                <w:szCs w:val="13"/>
              </w:rPr>
              <w:t>Select all that apply:</w:t>
            </w:r>
          </w:p>
          <w:p w14:paraId="394DD2EE" w14:textId="1555265B" w:rsidR="00482A09" w:rsidRPr="00435126" w:rsidRDefault="00482A09" w:rsidP="002275D9">
            <w:pPr>
              <w:pStyle w:val="Bulletpointintable"/>
              <w:spacing w:before="0"/>
              <w:rPr>
                <w:w w:val="105"/>
                <w:lang w:eastAsia="zh-TW"/>
              </w:rPr>
            </w:pPr>
            <w:r w:rsidRPr="00435126">
              <w:rPr>
                <w:w w:val="105"/>
                <w:lang w:eastAsia="zh-TW"/>
              </w:rPr>
              <w:t>Products and services</w:t>
            </w:r>
          </w:p>
          <w:p w14:paraId="79A1CF1F" w14:textId="578CBD55" w:rsidR="00482A09" w:rsidRPr="00435126" w:rsidRDefault="00482A09" w:rsidP="002275D9">
            <w:pPr>
              <w:pStyle w:val="Bulletpointintable"/>
              <w:spacing w:before="0"/>
              <w:rPr>
                <w:w w:val="105"/>
                <w:lang w:eastAsia="zh-TW"/>
              </w:rPr>
            </w:pPr>
            <w:r w:rsidRPr="00435126">
              <w:rPr>
                <w:w w:val="105"/>
                <w:lang w:eastAsia="zh-TW"/>
              </w:rPr>
              <w:t>Upstream/downstream value chain</w:t>
            </w:r>
          </w:p>
          <w:p w14:paraId="4F93D039" w14:textId="67EF4572" w:rsidR="00482A09" w:rsidRPr="00435126" w:rsidRDefault="00482A09" w:rsidP="002275D9">
            <w:pPr>
              <w:pStyle w:val="Bulletpointintable"/>
              <w:spacing w:before="0"/>
              <w:rPr>
                <w:w w:val="105"/>
                <w:lang w:eastAsia="zh-TW"/>
              </w:rPr>
            </w:pPr>
            <w:r w:rsidRPr="00435126">
              <w:rPr>
                <w:w w:val="105"/>
                <w:lang w:eastAsia="zh-TW"/>
              </w:rPr>
              <w:t>Investment in R&amp;D</w:t>
            </w:r>
          </w:p>
          <w:p w14:paraId="148400EB" w14:textId="23CB3D71" w:rsidR="00B82076" w:rsidRPr="007F69D5" w:rsidRDefault="00482A09" w:rsidP="002275D9">
            <w:pPr>
              <w:pStyle w:val="Bulletpointintable"/>
              <w:spacing w:before="0"/>
              <w:rPr>
                <w:rFonts w:eastAsia="Liberation Sans"/>
                <w:spacing w:val="-2"/>
                <w:w w:val="105"/>
              </w:rPr>
            </w:pPr>
            <w:r w:rsidRPr="00435126">
              <w:rPr>
                <w:w w:val="105"/>
                <w:lang w:eastAsia="zh-TW"/>
              </w:rPr>
              <w:t>Operations</w:t>
            </w:r>
          </w:p>
        </w:tc>
        <w:tc>
          <w:tcPr>
            <w:tcW w:w="2250" w:type="dxa"/>
            <w:shd w:val="clear" w:color="auto" w:fill="D9D9D9" w:themeFill="background1" w:themeFillShade="D9"/>
          </w:tcPr>
          <w:p w14:paraId="2723FD6E" w14:textId="77777777" w:rsidR="00B82076" w:rsidRPr="00935AD7" w:rsidRDefault="00B82076">
            <w:pPr>
              <w:spacing w:before="120"/>
              <w:ind w:left="55"/>
              <w:rPr>
                <w:rFonts w:eastAsia="Liberation Sans"/>
                <w:szCs w:val="13"/>
              </w:rPr>
            </w:pPr>
            <w:r w:rsidRPr="00184F77">
              <w:rPr>
                <w:rFonts w:eastAsia="Liberation Sans"/>
                <w:spacing w:val="-2"/>
                <w:w w:val="105"/>
                <w:szCs w:val="13"/>
              </w:rPr>
              <w:t>N/A</w:t>
            </w:r>
          </w:p>
        </w:tc>
        <w:tc>
          <w:tcPr>
            <w:tcW w:w="2520" w:type="dxa"/>
            <w:shd w:val="clear" w:color="auto" w:fill="D9D9D9" w:themeFill="background1" w:themeFillShade="D9"/>
          </w:tcPr>
          <w:p w14:paraId="2ABE386F" w14:textId="49AE9D0E" w:rsidR="00B82076" w:rsidRPr="00935AD7" w:rsidRDefault="00430642">
            <w:pPr>
              <w:spacing w:before="120" w:line="114" w:lineRule="exact"/>
              <w:ind w:left="54"/>
              <w:rPr>
                <w:rFonts w:eastAsia="Liberation Sans"/>
                <w:szCs w:val="13"/>
              </w:rPr>
            </w:pPr>
            <w:r w:rsidRPr="00430642">
              <w:rPr>
                <w:rFonts w:eastAsia="Liberation Sans"/>
                <w:spacing w:val="-2"/>
                <w:w w:val="105"/>
                <w:szCs w:val="13"/>
              </w:rPr>
              <w:t>Select all that apply:</w:t>
            </w:r>
          </w:p>
          <w:p w14:paraId="2C0016F2" w14:textId="77777777" w:rsidR="00ED20A5" w:rsidRPr="00ED20A5" w:rsidRDefault="00ED20A5" w:rsidP="002275D9">
            <w:pPr>
              <w:pStyle w:val="Bulletpointintable"/>
              <w:spacing w:before="0"/>
              <w:rPr>
                <w:w w:val="105"/>
                <w:lang w:eastAsia="zh-TW"/>
              </w:rPr>
            </w:pPr>
            <w:r w:rsidRPr="00ED20A5">
              <w:rPr>
                <w:w w:val="105"/>
                <w:lang w:eastAsia="zh-TW"/>
              </w:rPr>
              <w:t>Risks</w:t>
            </w:r>
          </w:p>
          <w:p w14:paraId="4F19CCDF" w14:textId="1A7D09FF" w:rsidR="00FE2810" w:rsidRPr="009358BF" w:rsidRDefault="00ED20A5" w:rsidP="002275D9">
            <w:pPr>
              <w:pStyle w:val="Bulletpointintable"/>
              <w:spacing w:before="0"/>
              <w:rPr>
                <w:w w:val="105"/>
                <w:lang w:eastAsia="zh-TW"/>
              </w:rPr>
            </w:pPr>
            <w:r w:rsidRPr="00ED20A5">
              <w:rPr>
                <w:w w:val="105"/>
                <w:lang w:eastAsia="zh-TW"/>
              </w:rPr>
              <w:t>Opportunities</w:t>
            </w:r>
          </w:p>
          <w:p w14:paraId="0BE0D25E" w14:textId="77777777" w:rsidR="00B82076" w:rsidRPr="00EC52D9" w:rsidRDefault="00B82076">
            <w:pPr>
              <w:spacing w:before="120"/>
              <w:ind w:left="55"/>
              <w:rPr>
                <w:b/>
                <w:color w:val="FFFFFF" w:themeColor="background1"/>
                <w:szCs w:val="13"/>
              </w:rPr>
            </w:pPr>
          </w:p>
        </w:tc>
        <w:tc>
          <w:tcPr>
            <w:tcW w:w="2610" w:type="dxa"/>
            <w:shd w:val="clear" w:color="auto" w:fill="D9D9D9" w:themeFill="background1" w:themeFillShade="D9"/>
          </w:tcPr>
          <w:p w14:paraId="6AAF0E02" w14:textId="60D34D31" w:rsidR="00B82076" w:rsidRPr="00935AD7" w:rsidRDefault="00F93A67">
            <w:pPr>
              <w:spacing w:before="120" w:line="114" w:lineRule="exact"/>
              <w:ind w:left="54"/>
              <w:rPr>
                <w:rFonts w:eastAsia="Liberation Sans"/>
              </w:rPr>
            </w:pPr>
            <w:r w:rsidRPr="00F93A67">
              <w:rPr>
                <w:rFonts w:eastAsia="Liberation Sans"/>
                <w:spacing w:val="-2"/>
                <w:w w:val="105"/>
              </w:rPr>
              <w:t>Select all that apply:</w:t>
            </w:r>
          </w:p>
          <w:p w14:paraId="35DDAEA6" w14:textId="77777777" w:rsidR="005F6545" w:rsidRPr="005F6545" w:rsidRDefault="005F6545" w:rsidP="002275D9">
            <w:pPr>
              <w:pStyle w:val="Bulletpointintable"/>
              <w:spacing w:before="0"/>
              <w:rPr>
                <w:w w:val="105"/>
                <w:lang w:eastAsia="zh-TW"/>
              </w:rPr>
            </w:pPr>
            <w:r w:rsidRPr="005F6545">
              <w:rPr>
                <w:w w:val="105"/>
                <w:lang w:eastAsia="zh-TW"/>
              </w:rPr>
              <w:t>Climate change</w:t>
            </w:r>
          </w:p>
          <w:p w14:paraId="1481D58C" w14:textId="77777777" w:rsidR="005F6545" w:rsidRPr="005F6545" w:rsidRDefault="005F6545" w:rsidP="002275D9">
            <w:pPr>
              <w:pStyle w:val="Bulletpointintable"/>
              <w:spacing w:before="0"/>
              <w:rPr>
                <w:w w:val="105"/>
                <w:lang w:eastAsia="zh-TW"/>
              </w:rPr>
            </w:pPr>
            <w:r w:rsidRPr="005F6545">
              <w:rPr>
                <w:w w:val="105"/>
                <w:lang w:eastAsia="zh-TW"/>
              </w:rPr>
              <w:t>Forests</w:t>
            </w:r>
          </w:p>
          <w:p w14:paraId="6EB1AB80" w14:textId="53EA1B06" w:rsidR="00F93A67" w:rsidRPr="009358BF" w:rsidRDefault="005F6545" w:rsidP="002275D9">
            <w:pPr>
              <w:pStyle w:val="Bulletpointintable"/>
              <w:spacing w:before="0"/>
              <w:rPr>
                <w:w w:val="105"/>
                <w:lang w:eastAsia="zh-TW"/>
              </w:rPr>
            </w:pPr>
            <w:r w:rsidRPr="005F6545">
              <w:rPr>
                <w:w w:val="105"/>
                <w:lang w:eastAsia="zh-TW"/>
              </w:rPr>
              <w:t>Water</w:t>
            </w:r>
          </w:p>
          <w:p w14:paraId="79A1B895" w14:textId="77777777" w:rsidR="00B82076" w:rsidRPr="00EC52D9" w:rsidRDefault="00B82076">
            <w:pPr>
              <w:rPr>
                <w:b/>
                <w:color w:val="FFFFFF" w:themeColor="background1"/>
                <w:szCs w:val="13"/>
              </w:rPr>
            </w:pPr>
          </w:p>
        </w:tc>
        <w:tc>
          <w:tcPr>
            <w:tcW w:w="3240" w:type="dxa"/>
            <w:shd w:val="clear" w:color="auto" w:fill="D9D9D9" w:themeFill="background1" w:themeFillShade="D9"/>
          </w:tcPr>
          <w:p w14:paraId="618652A4" w14:textId="488F0776" w:rsidR="00B82076" w:rsidRPr="00EC52D9" w:rsidRDefault="004401E2" w:rsidP="004401E2">
            <w:pPr>
              <w:spacing w:before="120" w:line="114" w:lineRule="exact"/>
              <w:ind w:left="54"/>
              <w:rPr>
                <w:b/>
                <w:color w:val="FFFFFF" w:themeColor="background1"/>
                <w:szCs w:val="13"/>
              </w:rPr>
            </w:pPr>
            <w:r w:rsidRPr="004401E2">
              <w:rPr>
                <w:rFonts w:eastAsia="Liberation Sans"/>
                <w:spacing w:val="-2"/>
                <w:w w:val="105"/>
                <w:szCs w:val="13"/>
              </w:rPr>
              <w:t>Text field [Maximum 2,500 characters]</w:t>
            </w:r>
          </w:p>
        </w:tc>
      </w:tr>
      <w:tr w:rsidR="00B82076" w:rsidRPr="00935AD7" w14:paraId="0FD21296" w14:textId="77777777" w:rsidTr="45C65D88">
        <w:trPr>
          <w:trHeight w:val="260"/>
        </w:trPr>
        <w:tc>
          <w:tcPr>
            <w:tcW w:w="2235" w:type="dxa"/>
            <w:shd w:val="clear" w:color="auto" w:fill="D9D9D9" w:themeFill="background1" w:themeFillShade="D9"/>
          </w:tcPr>
          <w:p w14:paraId="75A97E94" w14:textId="197864BE" w:rsidR="00B82076" w:rsidRPr="009F4BA2" w:rsidRDefault="00163360">
            <w:pPr>
              <w:spacing w:before="120"/>
              <w:ind w:left="55"/>
              <w:rPr>
                <w:rFonts w:eastAsia="Liberation Sans"/>
                <w:spacing w:val="-2"/>
                <w:w w:val="105"/>
                <w:szCs w:val="13"/>
              </w:rPr>
            </w:pPr>
            <w:r w:rsidRPr="00163360">
              <w:rPr>
                <w:rFonts w:eastAsia="Liberation Sans"/>
                <w:spacing w:val="-2"/>
                <w:w w:val="105"/>
                <w:szCs w:val="13"/>
              </w:rPr>
              <w:t>Financial planning</w:t>
            </w:r>
          </w:p>
        </w:tc>
        <w:tc>
          <w:tcPr>
            <w:tcW w:w="2405" w:type="dxa"/>
            <w:shd w:val="clear" w:color="auto" w:fill="D9D9D9" w:themeFill="background1" w:themeFillShade="D9"/>
          </w:tcPr>
          <w:p w14:paraId="0269DA7F" w14:textId="4B288F6C" w:rsidR="00B82076" w:rsidRPr="00935AD7" w:rsidRDefault="001657EA">
            <w:pPr>
              <w:rPr>
                <w:rFonts w:eastAsia="Liberation Sans"/>
                <w:szCs w:val="13"/>
              </w:rPr>
            </w:pPr>
            <w:r w:rsidRPr="001657EA">
              <w:rPr>
                <w:rFonts w:eastAsia="Liberation Sans"/>
                <w:szCs w:val="13"/>
              </w:rPr>
              <w:t>N/A</w:t>
            </w:r>
          </w:p>
        </w:tc>
        <w:tc>
          <w:tcPr>
            <w:tcW w:w="2250" w:type="dxa"/>
            <w:shd w:val="clear" w:color="auto" w:fill="D9D9D9" w:themeFill="background1" w:themeFillShade="D9"/>
          </w:tcPr>
          <w:p w14:paraId="31EFEED0" w14:textId="38B85D49" w:rsidR="00B82076" w:rsidRPr="00935AD7" w:rsidRDefault="004A3555">
            <w:pPr>
              <w:spacing w:before="120" w:line="114" w:lineRule="exact"/>
              <w:ind w:left="54"/>
              <w:rPr>
                <w:rFonts w:eastAsia="Liberation Sans"/>
              </w:rPr>
            </w:pPr>
            <w:r w:rsidRPr="004A3555">
              <w:rPr>
                <w:rFonts w:eastAsia="Liberation Sans"/>
                <w:spacing w:val="-2"/>
                <w:w w:val="105"/>
              </w:rPr>
              <w:t>Select all that apply:</w:t>
            </w:r>
          </w:p>
          <w:p w14:paraId="6A7819AE" w14:textId="77777777" w:rsidR="00A319DC" w:rsidRPr="00A319DC" w:rsidRDefault="00A319DC" w:rsidP="002275D9">
            <w:pPr>
              <w:pStyle w:val="Bulletpointintable"/>
              <w:spacing w:before="0"/>
              <w:rPr>
                <w:w w:val="105"/>
                <w:lang w:eastAsia="zh-TW"/>
              </w:rPr>
            </w:pPr>
            <w:r w:rsidRPr="00A319DC">
              <w:rPr>
                <w:w w:val="105"/>
                <w:lang w:eastAsia="zh-TW"/>
              </w:rPr>
              <w:t>Revenues</w:t>
            </w:r>
          </w:p>
          <w:p w14:paraId="1C7E1ED3" w14:textId="77777777" w:rsidR="00A319DC" w:rsidRPr="00A319DC" w:rsidRDefault="00A319DC" w:rsidP="002275D9">
            <w:pPr>
              <w:pStyle w:val="Bulletpointintable"/>
              <w:spacing w:before="0"/>
              <w:rPr>
                <w:w w:val="105"/>
                <w:lang w:eastAsia="zh-TW"/>
              </w:rPr>
            </w:pPr>
            <w:r w:rsidRPr="00A319DC">
              <w:rPr>
                <w:w w:val="105"/>
                <w:lang w:eastAsia="zh-TW"/>
              </w:rPr>
              <w:t>Direct costs</w:t>
            </w:r>
          </w:p>
          <w:p w14:paraId="2D714CBC" w14:textId="77777777" w:rsidR="00A319DC" w:rsidRPr="00A319DC" w:rsidRDefault="00A319DC" w:rsidP="002275D9">
            <w:pPr>
              <w:pStyle w:val="Bulletpointintable"/>
              <w:spacing w:before="0"/>
              <w:rPr>
                <w:w w:val="105"/>
                <w:lang w:eastAsia="zh-TW"/>
              </w:rPr>
            </w:pPr>
            <w:r w:rsidRPr="00A319DC">
              <w:rPr>
                <w:w w:val="105"/>
                <w:lang w:eastAsia="zh-TW"/>
              </w:rPr>
              <w:t>Indirect costs</w:t>
            </w:r>
          </w:p>
          <w:p w14:paraId="6E999818" w14:textId="77777777" w:rsidR="00A319DC" w:rsidRPr="00A319DC" w:rsidRDefault="00A319DC" w:rsidP="002275D9">
            <w:pPr>
              <w:pStyle w:val="Bulletpointintable"/>
              <w:spacing w:before="0"/>
              <w:rPr>
                <w:w w:val="105"/>
                <w:lang w:eastAsia="zh-TW"/>
              </w:rPr>
            </w:pPr>
            <w:r w:rsidRPr="00A319DC">
              <w:rPr>
                <w:w w:val="105"/>
                <w:lang w:eastAsia="zh-TW"/>
              </w:rPr>
              <w:t>Capital expenditures</w:t>
            </w:r>
          </w:p>
          <w:p w14:paraId="156CBBB8" w14:textId="77777777" w:rsidR="00A319DC" w:rsidRPr="00A319DC" w:rsidRDefault="00A319DC" w:rsidP="002275D9">
            <w:pPr>
              <w:pStyle w:val="Bulletpointintable"/>
              <w:spacing w:before="0"/>
              <w:rPr>
                <w:w w:val="105"/>
                <w:lang w:eastAsia="zh-TW"/>
              </w:rPr>
            </w:pPr>
            <w:r w:rsidRPr="00A319DC">
              <w:rPr>
                <w:w w:val="105"/>
                <w:lang w:eastAsia="zh-TW"/>
              </w:rPr>
              <w:t>Capital allocation</w:t>
            </w:r>
          </w:p>
          <w:p w14:paraId="076A4402" w14:textId="77777777" w:rsidR="00A319DC" w:rsidRPr="00A319DC" w:rsidRDefault="00A319DC" w:rsidP="002275D9">
            <w:pPr>
              <w:pStyle w:val="Bulletpointintable"/>
              <w:spacing w:before="0"/>
              <w:rPr>
                <w:w w:val="105"/>
                <w:lang w:eastAsia="zh-TW"/>
              </w:rPr>
            </w:pPr>
            <w:r w:rsidRPr="00A319DC">
              <w:rPr>
                <w:w w:val="105"/>
                <w:lang w:eastAsia="zh-TW"/>
              </w:rPr>
              <w:t>Acquisitions and divestments</w:t>
            </w:r>
          </w:p>
          <w:p w14:paraId="12BFC31E" w14:textId="77777777" w:rsidR="00A319DC" w:rsidRPr="00A319DC" w:rsidRDefault="00A319DC" w:rsidP="002275D9">
            <w:pPr>
              <w:pStyle w:val="Bulletpointintable"/>
              <w:spacing w:before="0"/>
              <w:rPr>
                <w:w w:val="105"/>
                <w:lang w:eastAsia="zh-TW"/>
              </w:rPr>
            </w:pPr>
            <w:r w:rsidRPr="00A319DC">
              <w:rPr>
                <w:w w:val="105"/>
                <w:lang w:eastAsia="zh-TW"/>
              </w:rPr>
              <w:t>Access to capital</w:t>
            </w:r>
          </w:p>
          <w:p w14:paraId="61AD06D3" w14:textId="77777777" w:rsidR="00A319DC" w:rsidRPr="00A319DC" w:rsidRDefault="00A319DC" w:rsidP="002275D9">
            <w:pPr>
              <w:pStyle w:val="Bulletpointintable"/>
              <w:spacing w:before="0"/>
              <w:rPr>
                <w:w w:val="105"/>
                <w:lang w:eastAsia="zh-TW"/>
              </w:rPr>
            </w:pPr>
            <w:r w:rsidRPr="00A319DC">
              <w:rPr>
                <w:w w:val="105"/>
                <w:lang w:eastAsia="zh-TW"/>
              </w:rPr>
              <w:t>Assets</w:t>
            </w:r>
          </w:p>
          <w:p w14:paraId="45EBBDF2" w14:textId="77777777" w:rsidR="00A319DC" w:rsidRPr="00A319DC" w:rsidRDefault="00A319DC" w:rsidP="002275D9">
            <w:pPr>
              <w:pStyle w:val="Bulletpointintable"/>
              <w:spacing w:before="0"/>
              <w:rPr>
                <w:w w:val="105"/>
                <w:lang w:eastAsia="zh-TW"/>
              </w:rPr>
            </w:pPr>
            <w:r w:rsidRPr="00A319DC">
              <w:rPr>
                <w:w w:val="105"/>
                <w:lang w:eastAsia="zh-TW"/>
              </w:rPr>
              <w:t>Liabilities</w:t>
            </w:r>
          </w:p>
          <w:p w14:paraId="4EE2AF7B" w14:textId="7FE2B8F6" w:rsidR="00710AFD" w:rsidRPr="009358BF" w:rsidRDefault="00A319DC" w:rsidP="002275D9">
            <w:pPr>
              <w:pStyle w:val="Bulletpointintable"/>
              <w:spacing w:before="0"/>
              <w:rPr>
                <w:w w:val="105"/>
                <w:lang w:eastAsia="zh-TW"/>
              </w:rPr>
            </w:pPr>
            <w:r w:rsidRPr="00A319DC">
              <w:rPr>
                <w:w w:val="105"/>
                <w:lang w:eastAsia="zh-TW"/>
              </w:rPr>
              <w:t>Other, please specify</w:t>
            </w:r>
          </w:p>
          <w:p w14:paraId="6FC8FC50" w14:textId="77777777" w:rsidR="00B82076" w:rsidRPr="00935AD7" w:rsidRDefault="00B82076">
            <w:pPr>
              <w:rPr>
                <w:rFonts w:eastAsia="Liberation Sans"/>
              </w:rPr>
            </w:pPr>
          </w:p>
        </w:tc>
        <w:tc>
          <w:tcPr>
            <w:tcW w:w="2520" w:type="dxa"/>
            <w:shd w:val="clear" w:color="auto" w:fill="D9D9D9" w:themeFill="background1" w:themeFillShade="D9"/>
          </w:tcPr>
          <w:p w14:paraId="0C848B4B" w14:textId="77777777" w:rsidR="00B82076" w:rsidRPr="00935AD7" w:rsidRDefault="00B82076">
            <w:pPr>
              <w:rPr>
                <w:rFonts w:eastAsia="Liberation Sans"/>
                <w:szCs w:val="13"/>
              </w:rPr>
            </w:pPr>
          </w:p>
        </w:tc>
        <w:tc>
          <w:tcPr>
            <w:tcW w:w="2610" w:type="dxa"/>
            <w:shd w:val="clear" w:color="auto" w:fill="D9D9D9" w:themeFill="background1" w:themeFillShade="D9"/>
          </w:tcPr>
          <w:p w14:paraId="626A720D" w14:textId="77777777" w:rsidR="00B82076" w:rsidRPr="00935AD7" w:rsidRDefault="00B82076">
            <w:pPr>
              <w:rPr>
                <w:rFonts w:eastAsia="Liberation Sans"/>
                <w:szCs w:val="13"/>
              </w:rPr>
            </w:pPr>
          </w:p>
        </w:tc>
        <w:tc>
          <w:tcPr>
            <w:tcW w:w="3240" w:type="dxa"/>
            <w:shd w:val="clear" w:color="auto" w:fill="D9D9D9" w:themeFill="background1" w:themeFillShade="D9"/>
          </w:tcPr>
          <w:p w14:paraId="28A65330" w14:textId="77777777" w:rsidR="00B82076" w:rsidRPr="00935AD7" w:rsidRDefault="00B82076">
            <w:pPr>
              <w:rPr>
                <w:rFonts w:eastAsia="Liberation Sans"/>
                <w:szCs w:val="13"/>
              </w:rPr>
            </w:pPr>
          </w:p>
        </w:tc>
      </w:tr>
      <w:tr w:rsidR="00B82076" w:rsidRPr="00935AD7" w14:paraId="545395EA" w14:textId="77777777" w:rsidTr="45C65D88">
        <w:trPr>
          <w:trHeight w:val="260"/>
        </w:trPr>
        <w:tc>
          <w:tcPr>
            <w:tcW w:w="2235" w:type="dxa"/>
            <w:shd w:val="clear" w:color="auto" w:fill="D9D9D9" w:themeFill="background1" w:themeFillShade="D9"/>
          </w:tcPr>
          <w:p w14:paraId="79B280E1" w14:textId="77777777" w:rsidR="00B82076" w:rsidRDefault="00FB7402" w:rsidP="00FB7402">
            <w:pPr>
              <w:tabs>
                <w:tab w:val="left" w:pos="220"/>
              </w:tabs>
              <w:spacing w:line="181" w:lineRule="exact"/>
              <w:rPr>
                <w:rFonts w:eastAsia="新細明體"/>
                <w:spacing w:val="-5"/>
                <w:w w:val="105"/>
                <w:lang w:eastAsia="zh-TW"/>
              </w:rPr>
            </w:pPr>
            <w:r w:rsidRPr="00FB7402">
              <w:rPr>
                <w:rFonts w:eastAsia="新細明體"/>
                <w:spacing w:val="-5"/>
                <w:w w:val="105"/>
                <w:lang w:eastAsia="zh-TW"/>
              </w:rPr>
              <w:t>Select from:</w:t>
            </w:r>
          </w:p>
          <w:p w14:paraId="64C87AF8" w14:textId="6932A7B0" w:rsidR="007856BC" w:rsidRPr="007856BC" w:rsidRDefault="007856BC" w:rsidP="002275D9">
            <w:pPr>
              <w:pStyle w:val="Bulletpointintable"/>
              <w:spacing w:before="0"/>
              <w:rPr>
                <w:w w:val="105"/>
                <w:lang w:eastAsia="zh-TW"/>
              </w:rPr>
            </w:pPr>
            <w:r w:rsidRPr="007856BC">
              <w:rPr>
                <w:w w:val="105"/>
                <w:lang w:eastAsia="zh-TW"/>
              </w:rPr>
              <w:t>Strategy</w:t>
            </w:r>
          </w:p>
          <w:p w14:paraId="573A074B" w14:textId="6BF5B9F5" w:rsidR="006C4BC5" w:rsidRPr="00435126" w:rsidRDefault="00A7629D" w:rsidP="002275D9">
            <w:pPr>
              <w:pStyle w:val="Bulletpointintable"/>
              <w:spacing w:before="0"/>
              <w:rPr>
                <w:rFonts w:eastAsia="新細明體"/>
                <w:spacing w:val="-5"/>
                <w:w w:val="105"/>
                <w:lang w:eastAsia="zh-TW"/>
              </w:rPr>
            </w:pPr>
            <w:r w:rsidRPr="00A7629D">
              <w:rPr>
                <w:rFonts w:eastAsia="新細明體"/>
                <w:spacing w:val="-5"/>
                <w:w w:val="105"/>
                <w:lang w:eastAsia="zh-TW"/>
              </w:rPr>
              <w:t>Financial planning</w:t>
            </w:r>
          </w:p>
          <w:p w14:paraId="76845213" w14:textId="56111BEF" w:rsidR="00FB7402" w:rsidRPr="005E26AE" w:rsidRDefault="00FB7402" w:rsidP="006C4BC5">
            <w:pPr>
              <w:tabs>
                <w:tab w:val="left" w:pos="220"/>
              </w:tabs>
              <w:spacing w:line="181" w:lineRule="exact"/>
              <w:rPr>
                <w:rFonts w:eastAsia="新細明體"/>
                <w:spacing w:val="-5"/>
                <w:w w:val="105"/>
                <w:lang w:eastAsia="zh-TW"/>
              </w:rPr>
            </w:pPr>
          </w:p>
        </w:tc>
        <w:tc>
          <w:tcPr>
            <w:tcW w:w="2405" w:type="dxa"/>
            <w:shd w:val="clear" w:color="auto" w:fill="D9D9D9" w:themeFill="background1" w:themeFillShade="D9"/>
          </w:tcPr>
          <w:p w14:paraId="4D4D988A" w14:textId="77777777" w:rsidR="00B82076" w:rsidRPr="00874838" w:rsidRDefault="00B82076">
            <w:pPr>
              <w:spacing w:before="120"/>
              <w:ind w:left="55"/>
              <w:rPr>
                <w:rFonts w:eastAsia="Liberation Sans"/>
                <w:spacing w:val="-2"/>
                <w:w w:val="105"/>
                <w:szCs w:val="13"/>
              </w:rPr>
            </w:pPr>
          </w:p>
        </w:tc>
        <w:tc>
          <w:tcPr>
            <w:tcW w:w="2250" w:type="dxa"/>
            <w:shd w:val="clear" w:color="auto" w:fill="D9D9D9" w:themeFill="background1" w:themeFillShade="D9"/>
          </w:tcPr>
          <w:p w14:paraId="34E1C6DE" w14:textId="77777777" w:rsidR="00B82076" w:rsidRPr="00935AD7" w:rsidRDefault="00B82076">
            <w:pPr>
              <w:rPr>
                <w:rFonts w:eastAsia="Liberation Sans"/>
                <w:szCs w:val="13"/>
              </w:rPr>
            </w:pPr>
          </w:p>
        </w:tc>
        <w:tc>
          <w:tcPr>
            <w:tcW w:w="2520" w:type="dxa"/>
            <w:shd w:val="clear" w:color="auto" w:fill="D9D9D9" w:themeFill="background1" w:themeFillShade="D9"/>
          </w:tcPr>
          <w:p w14:paraId="5496F93B" w14:textId="77777777" w:rsidR="00B82076" w:rsidRPr="00935AD7" w:rsidRDefault="00B82076">
            <w:pPr>
              <w:rPr>
                <w:rFonts w:eastAsia="Liberation Sans"/>
                <w:szCs w:val="13"/>
              </w:rPr>
            </w:pPr>
          </w:p>
        </w:tc>
        <w:tc>
          <w:tcPr>
            <w:tcW w:w="2610" w:type="dxa"/>
            <w:shd w:val="clear" w:color="auto" w:fill="D9D9D9" w:themeFill="background1" w:themeFillShade="D9"/>
          </w:tcPr>
          <w:p w14:paraId="5238561E" w14:textId="77777777" w:rsidR="00B82076" w:rsidRPr="00935AD7" w:rsidRDefault="00B82076">
            <w:pPr>
              <w:rPr>
                <w:rFonts w:eastAsia="Liberation Sans"/>
                <w:szCs w:val="13"/>
              </w:rPr>
            </w:pPr>
          </w:p>
        </w:tc>
        <w:tc>
          <w:tcPr>
            <w:tcW w:w="3240" w:type="dxa"/>
            <w:shd w:val="clear" w:color="auto" w:fill="D9D9D9" w:themeFill="background1" w:themeFillShade="D9"/>
          </w:tcPr>
          <w:p w14:paraId="564C9DEE" w14:textId="77777777" w:rsidR="00B82076" w:rsidRPr="00935AD7" w:rsidRDefault="00B82076">
            <w:pPr>
              <w:rPr>
                <w:rFonts w:eastAsia="Liberation Sans"/>
                <w:szCs w:val="13"/>
              </w:rPr>
            </w:pPr>
          </w:p>
        </w:tc>
      </w:tr>
    </w:tbl>
    <w:p w14:paraId="50076851" w14:textId="7A8759C0" w:rsidR="00684F5B" w:rsidRPr="00283263" w:rsidRDefault="00684F5B" w:rsidP="002E0EF6">
      <w:pPr>
        <w:pStyle w:val="BodyText"/>
      </w:pPr>
    </w:p>
    <w:p w14:paraId="5F569E9B" w14:textId="77777777" w:rsidR="00283263" w:rsidRDefault="00283263" w:rsidP="00283263">
      <w:pPr>
        <w:pStyle w:val="Heading3"/>
      </w:pPr>
      <w:r>
        <w:t>Requested</w:t>
      </w:r>
      <w:r w:rsidRPr="00283263">
        <w:t xml:space="preserve"> content</w:t>
      </w:r>
    </w:p>
    <w:p w14:paraId="190F8F94" w14:textId="77777777" w:rsidR="00283263" w:rsidRPr="002011C0" w:rsidRDefault="00283263" w:rsidP="00283263">
      <w:pPr>
        <w:pStyle w:val="Heading4"/>
        <w:rPr>
          <w:rFonts w:cstheme="minorHAnsi"/>
          <w:color w:val="262626" w:themeColor="text1" w:themeTint="D9"/>
        </w:rPr>
      </w:pPr>
      <w:r w:rsidRPr="002011C0">
        <w:rPr>
          <w:rFonts w:cstheme="minorHAnsi"/>
          <w:color w:val="262626" w:themeColor="text1" w:themeTint="D9"/>
        </w:rPr>
        <w:t>General</w:t>
      </w:r>
    </w:p>
    <w:p w14:paraId="0503F07E" w14:textId="7FFACEBD" w:rsidR="00283263" w:rsidRPr="00FD5DEF" w:rsidRDefault="00283263" w:rsidP="003E51F6">
      <w:pPr>
        <w:numPr>
          <w:ilvl w:val="0"/>
          <w:numId w:val="10"/>
        </w:numPr>
        <w:tabs>
          <w:tab w:val="left" w:pos="295"/>
        </w:tabs>
        <w:spacing w:line="210" w:lineRule="exact"/>
        <w:ind w:left="295"/>
        <w:rPr>
          <w:rFonts w:eastAsia="Liberation Sans" w:cstheme="minorHAnsi"/>
          <w:w w:val="105"/>
          <w:szCs w:val="13"/>
        </w:rPr>
      </w:pPr>
      <w:r w:rsidRPr="00FD5DEF">
        <w:rPr>
          <w:rFonts w:eastAsia="Liberation Sans" w:cstheme="minorHAnsi"/>
          <w:w w:val="105"/>
          <w:szCs w:val="13"/>
        </w:rPr>
        <w:t xml:space="preserve">If you are a parent company of a group, note that this question is intended to focus on the group business strategy and financial planning – meaning your organization (as defined in </w:t>
      </w:r>
      <w:r w:rsidR="002011C0" w:rsidRPr="00FD5DEF">
        <w:rPr>
          <w:rFonts w:eastAsia="Liberation Sans" w:cstheme="minorHAnsi"/>
          <w:w w:val="105"/>
          <w:szCs w:val="13"/>
        </w:rPr>
        <w:t>1.6</w:t>
      </w:r>
      <w:r w:rsidRPr="00FD5DEF">
        <w:rPr>
          <w:rFonts w:eastAsia="Liberation Sans" w:cstheme="minorHAnsi"/>
          <w:w w:val="105"/>
          <w:szCs w:val="13"/>
        </w:rPr>
        <w:t>). However, if it is more appropriate, you may wish to comment on divisional (business unit) strategies and specify where this is the case.</w:t>
      </w:r>
    </w:p>
    <w:p w14:paraId="032DCF72" w14:textId="77777777" w:rsidR="00283263" w:rsidRPr="00FD5DEF" w:rsidRDefault="00283263" w:rsidP="003E51F6">
      <w:pPr>
        <w:numPr>
          <w:ilvl w:val="0"/>
          <w:numId w:val="10"/>
        </w:numPr>
        <w:tabs>
          <w:tab w:val="left" w:pos="295"/>
        </w:tabs>
        <w:spacing w:line="210" w:lineRule="exact"/>
        <w:ind w:left="295"/>
        <w:rPr>
          <w:rFonts w:eastAsia="Liberation Sans" w:cstheme="minorHAnsi"/>
          <w:w w:val="105"/>
          <w:szCs w:val="13"/>
        </w:rPr>
      </w:pPr>
      <w:r w:rsidRPr="00FD5DEF">
        <w:rPr>
          <w:rFonts w:eastAsia="Liberation Sans" w:cstheme="minorHAnsi"/>
          <w:w w:val="105"/>
          <w:szCs w:val="13"/>
        </w:rPr>
        <w:t>If your strategy and financial planning has been affected by risks and/or opportunities differently across the environmental issues considered, add a row and explain the difference in column 6 “Describe how environmental risks and/or opportunities have affected your strategy and/or financial planning in this area”.</w:t>
      </w:r>
    </w:p>
    <w:p w14:paraId="0F7BE856" w14:textId="77777777" w:rsidR="00283263" w:rsidRPr="00FD5DEF" w:rsidRDefault="00283263" w:rsidP="004B77A4">
      <w:pPr>
        <w:pStyle w:val="Bulletlevel2"/>
        <w:rPr>
          <w:rFonts w:cstheme="minorHAnsi"/>
        </w:rPr>
      </w:pPr>
      <w:r w:rsidRPr="00FD5DEF">
        <w:rPr>
          <w:rFonts w:cstheme="minorHAnsi"/>
          <w:noProof/>
          <w:lang w:val="en-GB" w:eastAsia="zh-CN"/>
        </w:rPr>
        <mc:AlternateContent>
          <mc:Choice Requires="wps">
            <w:drawing>
              <wp:anchor distT="0" distB="0" distL="0" distR="0" simplePos="0" relativeHeight="251658240" behindDoc="1" locked="0" layoutInCell="1" allowOverlap="1" wp14:anchorId="6ED8C4D8" wp14:editId="0D048AE2">
                <wp:simplePos x="0" y="0"/>
                <wp:positionH relativeFrom="page">
                  <wp:posOffset>1125016</wp:posOffset>
                </wp:positionH>
                <wp:positionV relativeFrom="paragraph">
                  <wp:posOffset>217429</wp:posOffset>
                </wp:positionV>
                <wp:extent cx="9130030" cy="1600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30030" cy="160020"/>
                        </a:xfrm>
                        <a:custGeom>
                          <a:avLst/>
                          <a:gdLst/>
                          <a:ahLst/>
                          <a:cxnLst/>
                          <a:rect l="l" t="t" r="r" b="b"/>
                          <a:pathLst>
                            <a:path w="9130030" h="160020">
                              <a:moveTo>
                                <a:pt x="9129648" y="0"/>
                              </a:moveTo>
                              <a:lnTo>
                                <a:pt x="0" y="0"/>
                              </a:lnTo>
                              <a:lnTo>
                                <a:pt x="0" y="160020"/>
                              </a:lnTo>
                              <a:lnTo>
                                <a:pt x="9129648" y="160020"/>
                              </a:lnTo>
                              <a:lnTo>
                                <a:pt x="912964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43D6B263" id="Graphic 10" o:spid="_x0000_s1026" style="position:absolute;margin-left:88.6pt;margin-top:17.1pt;width:718.9pt;height:12.6pt;z-index:-251658240;visibility:visible;mso-wrap-style:square;mso-wrap-distance-left:0;mso-wrap-distance-top:0;mso-wrap-distance-right:0;mso-wrap-distance-bottom:0;mso-position-horizontal:absolute;mso-position-horizontal-relative:page;mso-position-vertical:absolute;mso-position-vertical-relative:text;v-text-anchor:top" coordsize="913003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" path="m9129648,l,,,160020r9129648,l9129648,xe" stroked="f">
                <v:path arrowok="t"/>
                <w10:wrap anchorx="page"/>
              </v:shape>
            </w:pict>
          </mc:Fallback>
        </mc:AlternateContent>
      </w:r>
      <w:r w:rsidRPr="00FD5DEF">
        <w:rPr>
          <w:rFonts w:cstheme="minorHAnsi"/>
        </w:rPr>
        <w:t xml:space="preserve">For example, if forests-related risks have affected your operations strategy but both risks </w:t>
      </w:r>
      <w:r w:rsidRPr="00FD5DEF">
        <w:rPr>
          <w:rFonts w:cstheme="minorHAnsi"/>
          <w:b/>
        </w:rPr>
        <w:t>and opportunities</w:t>
      </w:r>
      <w:r w:rsidRPr="00FD5DEF">
        <w:rPr>
          <w:rFonts w:cstheme="minorHAnsi"/>
        </w:rPr>
        <w:t xml:space="preserve"> relating to climate have affected your operations strategy, disclose this across separate rows.</w:t>
      </w:r>
    </w:p>
    <w:p w14:paraId="1F8CED42" w14:textId="77777777" w:rsidR="00283263" w:rsidRPr="00FD5DEF" w:rsidRDefault="00283263" w:rsidP="003E51F6">
      <w:pPr>
        <w:numPr>
          <w:ilvl w:val="0"/>
          <w:numId w:val="10"/>
        </w:numPr>
        <w:tabs>
          <w:tab w:val="left" w:pos="295"/>
        </w:tabs>
        <w:spacing w:line="210" w:lineRule="exact"/>
        <w:ind w:left="295"/>
        <w:rPr>
          <w:rFonts w:eastAsia="Liberation Sans" w:cstheme="minorHAnsi"/>
          <w:w w:val="105"/>
          <w:szCs w:val="13"/>
        </w:rPr>
      </w:pPr>
      <w:r w:rsidRPr="00FD5DEF">
        <w:rPr>
          <w:rFonts w:eastAsia="Liberation Sans" w:cstheme="minorHAnsi"/>
          <w:w w:val="105"/>
          <w:szCs w:val="13"/>
        </w:rPr>
        <w:t>If your risks and/or opportunities have affected your strategy relating to a business area or a financial planning element for the individual environmental issues differently, add a row for each.</w:t>
      </w:r>
    </w:p>
    <w:p w14:paraId="7C76C86D" w14:textId="77777777" w:rsidR="00283263" w:rsidRPr="00FD5DEF" w:rsidRDefault="00283263" w:rsidP="004B77A4">
      <w:pPr>
        <w:pStyle w:val="Bulletlevel2"/>
        <w:rPr>
          <w:rFonts w:cstheme="minorHAnsi"/>
        </w:rPr>
      </w:pPr>
      <w:r w:rsidRPr="00FD5DEF">
        <w:rPr>
          <w:rFonts w:cstheme="minorHAnsi"/>
          <w:noProof/>
          <w:lang w:val="en-GB" w:eastAsia="zh-CN"/>
        </w:rPr>
        <mc:AlternateContent>
          <mc:Choice Requires="wps">
            <w:drawing>
              <wp:anchor distT="0" distB="0" distL="0" distR="0" simplePos="0" relativeHeight="251658241" behindDoc="1" locked="0" layoutInCell="1" allowOverlap="1" wp14:anchorId="0250AFAF" wp14:editId="6C708D29">
                <wp:simplePos x="0" y="0"/>
                <wp:positionH relativeFrom="page">
                  <wp:posOffset>1125016</wp:posOffset>
                </wp:positionH>
                <wp:positionV relativeFrom="paragraph">
                  <wp:posOffset>221456</wp:posOffset>
                </wp:positionV>
                <wp:extent cx="9130030" cy="1600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30030" cy="160020"/>
                        </a:xfrm>
                        <a:custGeom>
                          <a:avLst/>
                          <a:gdLst/>
                          <a:ahLst/>
                          <a:cxnLst/>
                          <a:rect l="l" t="t" r="r" b="b"/>
                          <a:pathLst>
                            <a:path w="9130030" h="160020">
                              <a:moveTo>
                                <a:pt x="9129648" y="0"/>
                              </a:moveTo>
                              <a:lnTo>
                                <a:pt x="0" y="0"/>
                              </a:lnTo>
                              <a:lnTo>
                                <a:pt x="0" y="160020"/>
                              </a:lnTo>
                              <a:lnTo>
                                <a:pt x="9129648" y="160020"/>
                              </a:lnTo>
                              <a:lnTo>
                                <a:pt x="912964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57223360" id="Graphic 11" o:spid="_x0000_s1026" style="position:absolute;margin-left:88.6pt;margin-top:17.45pt;width:718.9pt;height:12.6pt;z-index:-251658239;visibility:visible;mso-wrap-style:square;mso-wrap-distance-left:0;mso-wrap-distance-top:0;mso-wrap-distance-right:0;mso-wrap-distance-bottom:0;mso-position-horizontal:absolute;mso-position-horizontal-relative:page;mso-position-vertical:absolute;mso-position-vertical-relative:text;v-text-anchor:top" coordsize="913003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" path="m9129648,l,,,160020r9129648,l9129648,xe" stroked="f">
                <v:path arrowok="t"/>
                <w10:wrap anchorx="page"/>
              </v:shape>
            </w:pict>
          </mc:Fallback>
        </mc:AlternateContent>
      </w:r>
      <w:r w:rsidRPr="00FD5DEF">
        <w:rPr>
          <w:rFonts w:cstheme="minorHAnsi"/>
        </w:rPr>
        <w:t>For example, if your climate-related and water-related risks have affected your operations differently, then disclose these in different rows. Whereas, if your climate-related and water-related risks affected your operations in the same way, then disclose these in the same row.</w:t>
      </w:r>
    </w:p>
    <w:p w14:paraId="73F3FA6D" w14:textId="77777777" w:rsidR="00283263" w:rsidRPr="00FD5DEF" w:rsidRDefault="00283263" w:rsidP="004B77A4">
      <w:pPr>
        <w:pStyle w:val="Bulletlevel2"/>
        <w:rPr>
          <w:rFonts w:cstheme="minorHAnsi"/>
        </w:rPr>
      </w:pPr>
      <w:r w:rsidRPr="00FD5DEF">
        <w:rPr>
          <w:rFonts w:cstheme="minorHAnsi"/>
          <w:noProof/>
          <w:lang w:val="en-GB" w:eastAsia="zh-CN"/>
        </w:rPr>
        <mc:AlternateContent>
          <mc:Choice Requires="wps">
            <w:drawing>
              <wp:anchor distT="0" distB="0" distL="0" distR="0" simplePos="0" relativeHeight="251658242" behindDoc="1" locked="0" layoutInCell="1" allowOverlap="1" wp14:anchorId="34E44DC4" wp14:editId="358829F3">
                <wp:simplePos x="0" y="0"/>
                <wp:positionH relativeFrom="page">
                  <wp:posOffset>1125016</wp:posOffset>
                </wp:positionH>
                <wp:positionV relativeFrom="paragraph">
                  <wp:posOffset>163936</wp:posOffset>
                </wp:positionV>
                <wp:extent cx="9130030" cy="1600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30030" cy="160020"/>
                        </a:xfrm>
                        <a:custGeom>
                          <a:avLst/>
                          <a:gdLst/>
                          <a:ahLst/>
                          <a:cxnLst/>
                          <a:rect l="l" t="t" r="r" b="b"/>
                          <a:pathLst>
                            <a:path w="9130030" h="160020">
                              <a:moveTo>
                                <a:pt x="9129648" y="0"/>
                              </a:moveTo>
                              <a:lnTo>
                                <a:pt x="0" y="0"/>
                              </a:lnTo>
                              <a:lnTo>
                                <a:pt x="0" y="160020"/>
                              </a:lnTo>
                              <a:lnTo>
                                <a:pt x="9129648" y="160020"/>
                              </a:lnTo>
                              <a:lnTo>
                                <a:pt x="912964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C25755E" id="Graphic 12" o:spid="_x0000_s1026" style="position:absolute;margin-left:88.6pt;margin-top:12.9pt;width:718.9pt;height:12.6pt;z-index:-251658238;visibility:visible;mso-wrap-style:square;mso-wrap-distance-left:0;mso-wrap-distance-top:0;mso-wrap-distance-right:0;mso-wrap-distance-bottom:0;mso-position-horizontal:absolute;mso-position-horizontal-relative:page;mso-position-vertical:absolute;mso-position-vertical-relative:text;v-text-anchor:top" coordsize="913003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" path="m9129648,l,,,160020r9129648,l9129648,xe" stroked="f">
                <v:path arrowok="t"/>
                <w10:wrap anchorx="page"/>
              </v:shape>
            </w:pict>
          </mc:Fallback>
        </mc:AlternateContent>
      </w:r>
      <w:r w:rsidRPr="00FD5DEF">
        <w:rPr>
          <w:rFonts w:cstheme="minorHAnsi"/>
        </w:rPr>
        <w:t>Or, if your climate-related and water-related risks have affected your capital expenditure differently, then disclose these in different rows. Whereas, if your climate-related and water-related risks affected your capital expenditure in the same way, then disclose these in the same row.</w:t>
      </w:r>
    </w:p>
    <w:p w14:paraId="71DB191C" w14:textId="77777777" w:rsidR="00283263" w:rsidRPr="00FD5DEF" w:rsidRDefault="00283263" w:rsidP="003E51F6">
      <w:pPr>
        <w:numPr>
          <w:ilvl w:val="0"/>
          <w:numId w:val="10"/>
        </w:numPr>
        <w:tabs>
          <w:tab w:val="left" w:pos="295"/>
        </w:tabs>
        <w:spacing w:line="210" w:lineRule="exact"/>
        <w:ind w:left="295"/>
        <w:rPr>
          <w:rFonts w:eastAsia="Liberation Sans" w:cstheme="minorHAnsi"/>
          <w:w w:val="105"/>
          <w:szCs w:val="13"/>
        </w:rPr>
      </w:pPr>
      <w:r w:rsidRPr="00FD5DEF">
        <w:rPr>
          <w:rFonts w:eastAsia="Liberation Sans" w:cstheme="minorHAnsi"/>
          <w:w w:val="105"/>
          <w:szCs w:val="13"/>
        </w:rPr>
        <w:t>If you are responding to a request from a Supply Chain member, include information specific to your requesting member, i.e. relevant business units.</w:t>
      </w:r>
    </w:p>
    <w:p w14:paraId="7D5F4E90" w14:textId="77777777" w:rsidR="00283263" w:rsidRPr="00FD5DEF" w:rsidRDefault="00283263" w:rsidP="00283263">
      <w:pPr>
        <w:pStyle w:val="BodyText"/>
        <w:rPr>
          <w:rFonts w:cstheme="minorHAnsi"/>
        </w:rPr>
      </w:pPr>
    </w:p>
    <w:p w14:paraId="4C55F335" w14:textId="77777777" w:rsidR="00283263" w:rsidRPr="00FD5DEF" w:rsidRDefault="00283263" w:rsidP="00A60260">
      <w:pPr>
        <w:pStyle w:val="Heading4"/>
        <w:rPr>
          <w:rFonts w:cstheme="minorHAnsi"/>
          <w:color w:val="262626" w:themeColor="text1" w:themeTint="D9"/>
        </w:rPr>
      </w:pPr>
      <w:r w:rsidRPr="00FD5DEF">
        <w:rPr>
          <w:rFonts w:cstheme="minorHAnsi"/>
          <w:color w:val="262626" w:themeColor="text1" w:themeTint="D9"/>
        </w:rPr>
        <w:t>Business areas that have been affected (column 2)</w:t>
      </w:r>
    </w:p>
    <w:p w14:paraId="18600CB3" w14:textId="77777777" w:rsidR="00283263" w:rsidRPr="00FD5DEF" w:rsidRDefault="00283263" w:rsidP="003E51F6">
      <w:pPr>
        <w:numPr>
          <w:ilvl w:val="0"/>
          <w:numId w:val="10"/>
        </w:numPr>
        <w:tabs>
          <w:tab w:val="left" w:pos="295"/>
        </w:tabs>
        <w:spacing w:line="210" w:lineRule="exact"/>
        <w:ind w:left="295"/>
        <w:rPr>
          <w:rFonts w:eastAsia="Liberation Sans" w:cstheme="minorHAnsi"/>
          <w:w w:val="105"/>
          <w:szCs w:val="13"/>
        </w:rPr>
      </w:pPr>
      <w:r w:rsidRPr="00FD5DEF">
        <w:rPr>
          <w:rFonts w:eastAsia="Liberation Sans" w:cstheme="minorHAnsi"/>
          <w:w w:val="105"/>
          <w:szCs w:val="13"/>
        </w:rPr>
        <w:t>This column is only presented if “Strategy” is selected in column 1 “Area influenced by environmental risks and/or opportunities”.</w:t>
      </w:r>
    </w:p>
    <w:p w14:paraId="37D3FDB4" w14:textId="77777777" w:rsidR="00283263" w:rsidRPr="00FD5DEF" w:rsidRDefault="00283263" w:rsidP="00283263">
      <w:pPr>
        <w:pStyle w:val="BodyText"/>
        <w:rPr>
          <w:rFonts w:cstheme="minorHAnsi"/>
        </w:rPr>
      </w:pPr>
    </w:p>
    <w:p w14:paraId="5AB8B197" w14:textId="77777777" w:rsidR="00283263" w:rsidRPr="00FD5DEF" w:rsidRDefault="00283263" w:rsidP="00D923AC">
      <w:pPr>
        <w:pStyle w:val="Heading4"/>
        <w:rPr>
          <w:rFonts w:cstheme="minorHAnsi"/>
          <w:color w:val="262626" w:themeColor="text1" w:themeTint="D9"/>
        </w:rPr>
      </w:pPr>
      <w:r w:rsidRPr="00FD5DEF">
        <w:rPr>
          <w:rFonts w:cstheme="minorHAnsi"/>
          <w:color w:val="262626" w:themeColor="text1" w:themeTint="D9"/>
        </w:rPr>
        <w:t>Financial planning elements that have been affected (column 3)</w:t>
      </w:r>
    </w:p>
    <w:p w14:paraId="7A81C777" w14:textId="77777777" w:rsidR="00283263" w:rsidRPr="00FD5DEF" w:rsidRDefault="00283263" w:rsidP="003E51F6">
      <w:pPr>
        <w:numPr>
          <w:ilvl w:val="0"/>
          <w:numId w:val="10"/>
        </w:numPr>
        <w:tabs>
          <w:tab w:val="left" w:pos="295"/>
        </w:tabs>
        <w:spacing w:line="210" w:lineRule="exact"/>
        <w:ind w:left="295"/>
        <w:rPr>
          <w:rFonts w:eastAsia="Liberation Sans" w:cstheme="minorHAnsi"/>
          <w:w w:val="105"/>
          <w:szCs w:val="13"/>
        </w:rPr>
      </w:pPr>
      <w:r w:rsidRPr="00FD5DEF">
        <w:rPr>
          <w:rFonts w:eastAsia="Liberation Sans" w:cstheme="minorHAnsi"/>
          <w:w w:val="105"/>
          <w:szCs w:val="13"/>
        </w:rPr>
        <w:t>This column is only presented if “Financial planning” is selected in column 1 “Area influenced by environmental risks and/or opportunities”.</w:t>
      </w:r>
    </w:p>
    <w:p w14:paraId="5FCE29B9" w14:textId="77777777" w:rsidR="00283263" w:rsidRPr="00FD5DEF" w:rsidRDefault="00283263" w:rsidP="00283263">
      <w:pPr>
        <w:pStyle w:val="BodyText"/>
        <w:rPr>
          <w:rFonts w:cstheme="minorHAnsi"/>
        </w:rPr>
      </w:pPr>
    </w:p>
    <w:p w14:paraId="0323840A" w14:textId="77777777" w:rsidR="00283263" w:rsidRPr="00FD5DEF" w:rsidRDefault="00283263" w:rsidP="00283263">
      <w:pPr>
        <w:ind w:left="153"/>
        <w:rPr>
          <w:rFonts w:eastAsiaTheme="minorEastAsia" w:cstheme="minorHAnsi"/>
          <w:b/>
          <w:i/>
          <w:szCs w:val="13"/>
        </w:rPr>
      </w:pPr>
      <w:r w:rsidRPr="00FD5DEF">
        <w:rPr>
          <w:rFonts w:eastAsiaTheme="minorEastAsia" w:cstheme="minorHAnsi"/>
          <w:b/>
          <w:i/>
          <w:szCs w:val="13"/>
        </w:rPr>
        <w:t>Environmental issues relevant to the risks and/or opportunities that have influenced your strategy in this area (column 5)</w:t>
      </w:r>
    </w:p>
    <w:p w14:paraId="048D2158" w14:textId="226CDB82" w:rsidR="00283263" w:rsidRPr="00FD5DEF" w:rsidRDefault="00283263" w:rsidP="003E51F6">
      <w:pPr>
        <w:numPr>
          <w:ilvl w:val="0"/>
          <w:numId w:val="10"/>
        </w:numPr>
        <w:tabs>
          <w:tab w:val="left" w:pos="295"/>
        </w:tabs>
        <w:spacing w:line="210" w:lineRule="exact"/>
        <w:ind w:left="295"/>
        <w:rPr>
          <w:rFonts w:eastAsia="Liberation Sans" w:cstheme="minorHAnsi"/>
          <w:w w:val="105"/>
          <w:szCs w:val="13"/>
        </w:rPr>
      </w:pPr>
      <w:r w:rsidRPr="00FD5DEF">
        <w:rPr>
          <w:rFonts w:eastAsia="Liberation Sans" w:cstheme="minorHAnsi"/>
          <w:w w:val="105"/>
          <w:szCs w:val="13"/>
        </w:rPr>
        <w:t xml:space="preserve">Response options will appear based on your responses to column 4 “Effect type”, and column 1 “Environmental risks/opportunities identified” of </w:t>
      </w:r>
      <w:r w:rsidR="00AA4767" w:rsidRPr="00FD5DEF">
        <w:rPr>
          <w:rFonts w:eastAsia="Liberation Sans" w:cstheme="minorHAnsi"/>
          <w:w w:val="105"/>
          <w:szCs w:val="13"/>
        </w:rPr>
        <w:t>3.2</w:t>
      </w:r>
      <w:r w:rsidRPr="00FD5DEF">
        <w:rPr>
          <w:rFonts w:eastAsia="Liberation Sans" w:cstheme="minorHAnsi"/>
          <w:w w:val="105"/>
          <w:szCs w:val="13"/>
        </w:rPr>
        <w:t xml:space="preserve"> and </w:t>
      </w:r>
      <w:r w:rsidR="00AA4767" w:rsidRPr="00FD5DEF">
        <w:rPr>
          <w:rFonts w:eastAsia="Liberation Sans" w:cstheme="minorHAnsi"/>
          <w:w w:val="105"/>
          <w:szCs w:val="13"/>
        </w:rPr>
        <w:t>3.3</w:t>
      </w:r>
      <w:r w:rsidRPr="00FD5DEF">
        <w:rPr>
          <w:rFonts w:eastAsia="Liberation Sans" w:cstheme="minorHAnsi"/>
          <w:w w:val="105"/>
          <w:szCs w:val="13"/>
        </w:rPr>
        <w:t>.</w:t>
      </w:r>
    </w:p>
    <w:p w14:paraId="3544D8CE" w14:textId="77777777" w:rsidR="00283263" w:rsidRPr="00FD5DEF" w:rsidRDefault="00283263" w:rsidP="00283263">
      <w:pPr>
        <w:pStyle w:val="BodyText"/>
        <w:rPr>
          <w:rFonts w:cstheme="minorHAnsi"/>
        </w:rPr>
      </w:pPr>
    </w:p>
    <w:p w14:paraId="2D3E2B46" w14:textId="77777777" w:rsidR="00283263" w:rsidRPr="00FD5DEF" w:rsidRDefault="00283263" w:rsidP="00283263">
      <w:pPr>
        <w:ind w:left="153"/>
        <w:rPr>
          <w:rFonts w:eastAsiaTheme="minorEastAsia" w:cstheme="minorHAnsi"/>
          <w:b/>
          <w:i/>
          <w:szCs w:val="13"/>
        </w:rPr>
      </w:pPr>
      <w:r w:rsidRPr="00FD5DEF">
        <w:rPr>
          <w:rFonts w:eastAsiaTheme="minorEastAsia" w:cstheme="minorHAnsi"/>
          <w:b/>
          <w:i/>
          <w:szCs w:val="13"/>
        </w:rPr>
        <w:t>Describe how environmental risks and/or opportunities have affected your strategy in this area (column 6)</w:t>
      </w:r>
    </w:p>
    <w:p w14:paraId="450EDBDB" w14:textId="77777777" w:rsidR="00283263" w:rsidRPr="00E15A64" w:rsidRDefault="00283263" w:rsidP="009C4D58">
      <w:pPr>
        <w:numPr>
          <w:ilvl w:val="0"/>
          <w:numId w:val="10"/>
        </w:numPr>
        <w:tabs>
          <w:tab w:val="left" w:pos="295"/>
        </w:tabs>
        <w:spacing w:line="210" w:lineRule="exact"/>
        <w:ind w:left="295"/>
        <w:rPr>
          <w:rFonts w:eastAsia="Liberation Sans" w:cstheme="minorHAnsi"/>
          <w:w w:val="105"/>
        </w:rPr>
      </w:pPr>
      <w:r w:rsidRPr="00E15A64">
        <w:rPr>
          <w:rFonts w:eastAsia="Liberation Sans" w:cstheme="minorHAnsi"/>
          <w:w w:val="105"/>
          <w:szCs w:val="13"/>
        </w:rPr>
        <w:t>If “Strategy” is selected in column 1 “Area influenced by environmental risks and/or opportunities”:</w:t>
      </w:r>
    </w:p>
    <w:p w14:paraId="1EA9CE72" w14:textId="77777777" w:rsidR="00597AD3" w:rsidRPr="00FD5DEF" w:rsidRDefault="00597AD3" w:rsidP="004B77A4">
      <w:pPr>
        <w:pStyle w:val="Bulletlevel2"/>
        <w:rPr>
          <w:rFonts w:cstheme="minorHAnsi"/>
        </w:rPr>
      </w:pPr>
      <w:r w:rsidRPr="00FD5DEF">
        <w:rPr>
          <w:rFonts w:cstheme="minorHAnsi"/>
        </w:rPr>
        <w:t>Use organization-specific examples to describe how the business area in column 2 was affected, including;</w:t>
      </w:r>
    </w:p>
    <w:p w14:paraId="7361BE0F" w14:textId="4C52DCE9" w:rsidR="00597AD3" w:rsidRPr="00FD5DEF" w:rsidRDefault="347DEA0D" w:rsidP="004B77A4">
      <w:pPr>
        <w:pStyle w:val="Bulletlevel3"/>
      </w:pPr>
      <w:r w:rsidRPr="00FD5DEF">
        <w:t>The risks and/or opportunities disclosed in 3.2.1 / 3.3.1 that have affected the business area and why the decision was taken (e.g. to avoid loss in revenue, to exploit new markets);</w:t>
      </w:r>
    </w:p>
    <w:p w14:paraId="07C52CB4" w14:textId="77777777" w:rsidR="00597AD3" w:rsidRPr="00FD5DEF" w:rsidRDefault="00597AD3" w:rsidP="004B77A4">
      <w:pPr>
        <w:pStyle w:val="Bulletlevel3"/>
      </w:pPr>
      <w:r w:rsidRPr="00FD5DEF">
        <w:t>The time horizons over which your business strategy in this area has been affected by environmental risks and/or opportunities;</w:t>
      </w:r>
    </w:p>
    <w:p w14:paraId="3250B48E" w14:textId="77777777" w:rsidR="00597AD3" w:rsidRPr="00AA4767" w:rsidRDefault="00597AD3" w:rsidP="004B77A4">
      <w:pPr>
        <w:pStyle w:val="Bulletlevel3"/>
      </w:pPr>
      <w:r w:rsidRPr="00AA4767">
        <w:t>The most substantial decisions in this area that have been affected by risks and/or opportunities; and</w:t>
      </w:r>
    </w:p>
    <w:p w14:paraId="5D2B8A25" w14:textId="77777777" w:rsidR="00597AD3" w:rsidRPr="00AA4767" w:rsidRDefault="00597AD3" w:rsidP="004B77A4">
      <w:pPr>
        <w:pStyle w:val="Bulletlevel3"/>
      </w:pPr>
      <w:r w:rsidRPr="00AA4767">
        <w:t xml:space="preserve">How your organization makes and implements strategic decisions. For example, you may have decided to introduce a new product range or cease the manufacturing of a particular product, divest from a location, or increase capital expenditure on new technologies. You may use the mitigation hierarchy to detail these decisions and explain why this decision was taken. For example, to benefit from increased asset valuations; to exploit new markets; because of a projected lack of resource availability; or because of anticipated consumer behavior shifts. More details on the mitigation hierarchy can be found on p.38 of the </w:t>
      </w:r>
      <w:hyperlink r:id="rId29">
        <w:r w:rsidRPr="00AA4767">
          <w:t>TNFD recommendations</w:t>
        </w:r>
      </w:hyperlink>
    </w:p>
    <w:p w14:paraId="6A5F901F" w14:textId="77777777" w:rsidR="00597AD3" w:rsidRPr="002011C0" w:rsidRDefault="00597AD3" w:rsidP="004B77A4">
      <w:pPr>
        <w:pStyle w:val="Bulletlevel3"/>
        <w:rPr>
          <w:rFonts w:cstheme="minorHAnsi"/>
          <w:szCs w:val="13"/>
        </w:rPr>
      </w:pPr>
      <w:r w:rsidRPr="00AA4767">
        <w:t>If relevant</w:t>
      </w:r>
      <w:r w:rsidRPr="002011C0">
        <w:rPr>
          <w:rFonts w:cstheme="minorHAnsi"/>
          <w:szCs w:val="13"/>
        </w:rPr>
        <w:t>, details on how dependencies and impacts have affected your organization’s strategy;</w:t>
      </w:r>
    </w:p>
    <w:p w14:paraId="6F28D791" w14:textId="77777777" w:rsidR="00597AD3" w:rsidRPr="002011C0" w:rsidRDefault="00597AD3" w:rsidP="009C4D58">
      <w:pPr>
        <w:pStyle w:val="Bulletlevel2"/>
        <w:numPr>
          <w:ilvl w:val="1"/>
          <w:numId w:val="75"/>
        </w:numPr>
        <w:rPr>
          <w:rFonts w:cstheme="minorHAnsi"/>
        </w:rPr>
      </w:pPr>
      <w:r w:rsidRPr="002011C0">
        <w:rPr>
          <w:rFonts w:cstheme="minorHAnsi"/>
        </w:rPr>
        <w:t>Include where in your organization’s strategy risks and opportunities are concentrated (for example, geographical areas, facilities and type of assets).</w:t>
      </w:r>
    </w:p>
    <w:p w14:paraId="0CE2BB82" w14:textId="77777777" w:rsidR="00597AD3" w:rsidRPr="002011C0" w:rsidRDefault="00597AD3" w:rsidP="00575501">
      <w:pPr>
        <w:pStyle w:val="Bulletlevel2"/>
      </w:pPr>
      <w:r w:rsidRPr="002011C0">
        <w:t>Include current and anticipated changes to your organization’s business model, including resource allocation, to address environment-related risks and opportunities (for example, these changes could include plans to manage or decommission carbon-, energy- or water-intensive operations; resource allocations resulting from demand or upstream value-chain changes; resource allocations arising from business development through capital expenditure or additional expenditure on research and development; and acquisitions or divestments). This may also include current and anticipated changes in policies or efforts to mitigate environmental risks, manage issues and/or contribute towards the goals and targets in the Kunming-Montreal Global Biodiversity Framework, Paris Agreement or Sustainable Development Goals.</w:t>
      </w:r>
    </w:p>
    <w:p w14:paraId="71401801" w14:textId="77777777" w:rsidR="00597AD3" w:rsidRPr="00EB43B8" w:rsidRDefault="00597AD3" w:rsidP="009C4D58">
      <w:pPr>
        <w:pStyle w:val="Bulletlevel2"/>
        <w:numPr>
          <w:ilvl w:val="1"/>
          <w:numId w:val="75"/>
        </w:numPr>
      </w:pPr>
      <w:r w:rsidRPr="00EB43B8">
        <w:t>Detail how your organization plans to achieve, if they have been set, any environment-related targets and, if relevant, targets you are required to meet by law or regulation.</w:t>
      </w:r>
    </w:p>
    <w:p w14:paraId="42E5DDE4" w14:textId="77777777" w:rsidR="00597AD3" w:rsidRPr="00EB43B8" w:rsidRDefault="00597AD3" w:rsidP="009C4D58">
      <w:pPr>
        <w:pStyle w:val="Bulletlevel2"/>
        <w:numPr>
          <w:ilvl w:val="1"/>
          <w:numId w:val="75"/>
        </w:numPr>
      </w:pPr>
      <w:r w:rsidRPr="00EB43B8">
        <w:t>For current and anticipated risks and opportunities include the:</w:t>
      </w:r>
    </w:p>
    <w:p w14:paraId="077E53AA" w14:textId="77777777" w:rsidR="00597AD3" w:rsidRDefault="00597AD3" w:rsidP="009C4D58">
      <w:pPr>
        <w:pStyle w:val="Bulletlevel2"/>
      </w:pPr>
      <w:r w:rsidRPr="000453D9">
        <w:t>Effects on your organization's business model and value chain; and</w:t>
      </w:r>
    </w:p>
    <w:p w14:paraId="4622FB3D" w14:textId="42C2CDA1" w:rsidR="00AA4767" w:rsidRDefault="00597AD3" w:rsidP="009C4D58">
      <w:pPr>
        <w:pStyle w:val="Bulletlevel2"/>
      </w:pPr>
      <w:r w:rsidRPr="000453D9">
        <w:t>Responding direct and indirect adaptation and mitigation activities.</w:t>
      </w:r>
    </w:p>
    <w:p w14:paraId="36ECDE64" w14:textId="77777777" w:rsidR="00597AD3" w:rsidRPr="009C4D58" w:rsidRDefault="00597AD3" w:rsidP="009C4D58">
      <w:pPr>
        <w:numPr>
          <w:ilvl w:val="0"/>
          <w:numId w:val="10"/>
        </w:numPr>
        <w:tabs>
          <w:tab w:val="left" w:pos="295"/>
        </w:tabs>
        <w:spacing w:line="210" w:lineRule="exact"/>
        <w:ind w:left="295"/>
        <w:rPr>
          <w:rFonts w:eastAsia="Liberation Sans" w:cstheme="minorHAnsi"/>
          <w:w w:val="105"/>
        </w:rPr>
      </w:pPr>
      <w:r w:rsidRPr="009C4D58">
        <w:rPr>
          <w:rFonts w:eastAsia="Liberation Sans" w:cstheme="minorHAnsi"/>
          <w:w w:val="105"/>
          <w:szCs w:val="13"/>
        </w:rPr>
        <w:t>If “Financial planning” is selected in column 1 “Business areas that have been affected”:</w:t>
      </w:r>
    </w:p>
    <w:p w14:paraId="381C6829" w14:textId="77777777" w:rsidR="00597AD3" w:rsidRPr="00BA796B" w:rsidRDefault="00597AD3" w:rsidP="004B77A4">
      <w:pPr>
        <w:pStyle w:val="Bulletlevel2"/>
      </w:pPr>
      <w:r w:rsidRPr="00BA796B">
        <w:lastRenderedPageBreak/>
        <w:t>Describe how your organization’s financial planning element(s) have been affected by environmental risks and/or opportunities. This may include:</w:t>
      </w:r>
    </w:p>
    <w:p w14:paraId="34D4D1D3" w14:textId="77777777" w:rsidR="00597AD3" w:rsidRPr="00E04FD7" w:rsidRDefault="00597AD3" w:rsidP="004B77A4">
      <w:pPr>
        <w:pStyle w:val="Bulletlevel3"/>
      </w:pPr>
      <w:r w:rsidRPr="00E04FD7">
        <w:t>How environmental risks and/or opportunities serve as an input into financial planning processes for the financial planning elements selected;</w:t>
      </w:r>
    </w:p>
    <w:p w14:paraId="638258D4" w14:textId="77777777" w:rsidR="00597AD3" w:rsidRPr="00E04FD7" w:rsidRDefault="00597AD3" w:rsidP="004B77A4">
      <w:pPr>
        <w:pStyle w:val="Bulletlevel3"/>
      </w:pPr>
      <w:r w:rsidRPr="00E04FD7">
        <w:t>How your organization’s resourcing, resource allocation and plans to resource, may change due to your organization’s investment and disposal plans and funding of strategies to respond to environmental risks and/or opportunities;</w:t>
      </w:r>
    </w:p>
    <w:p w14:paraId="1A969A4E" w14:textId="34BCA13E" w:rsidR="00597AD3" w:rsidRPr="00E04FD7" w:rsidRDefault="347DEA0D" w:rsidP="004B77A4">
      <w:pPr>
        <w:pStyle w:val="Bulletlevel3"/>
      </w:pPr>
      <w:r>
        <w:t>A case study for at least one of the elements selected, including details of the risks or opportunities disclosed in 3.2.1 / 3.3.1 that have affected the financial planning element selected in column 3 “Financial planning elements that have been affected”, and how.</w:t>
      </w:r>
    </w:p>
    <w:p w14:paraId="1EAA5B49" w14:textId="77777777" w:rsidR="00597AD3" w:rsidRPr="00E04FD7" w:rsidRDefault="00597AD3" w:rsidP="004B77A4">
      <w:pPr>
        <w:pStyle w:val="Bulletlevel3"/>
      </w:pPr>
      <w:r w:rsidRPr="00E04FD7">
        <w:t>The time horizons over which your financial planning in this area has been affected by environmental risks and/or opportunities, using organization-specific examples where relevant.</w:t>
      </w:r>
    </w:p>
    <w:p w14:paraId="621A6069" w14:textId="77777777" w:rsidR="00597AD3" w:rsidRPr="00E04FD7" w:rsidRDefault="00597AD3" w:rsidP="004B77A4">
      <w:pPr>
        <w:pStyle w:val="Bulletlevel3"/>
      </w:pPr>
      <w:r w:rsidRPr="00E04FD7">
        <w:t>Details on how your organization plans to fund the strategies to achieve the environmental commitments and targets that you have set and any targets you are required to meet by law or regulation.</w:t>
      </w:r>
    </w:p>
    <w:p w14:paraId="28F19096" w14:textId="77777777" w:rsidR="00597AD3" w:rsidRDefault="00597AD3" w:rsidP="00597AD3">
      <w:pPr>
        <w:pStyle w:val="BodyText"/>
      </w:pPr>
    </w:p>
    <w:p w14:paraId="5644884F" w14:textId="77777777" w:rsidR="00597AD3" w:rsidRPr="00AD016E" w:rsidRDefault="00597AD3" w:rsidP="00AA4767">
      <w:pPr>
        <w:pStyle w:val="Heading4"/>
      </w:pPr>
      <w:r w:rsidRPr="00AD016E">
        <w:t>Note for climate change disclosers:</w:t>
      </w:r>
    </w:p>
    <w:p w14:paraId="1E2E12EC" w14:textId="77777777" w:rsidR="00597AD3" w:rsidRPr="009C4D58" w:rsidRDefault="00597AD3" w:rsidP="009C4D58">
      <w:pPr>
        <w:pStyle w:val="Bulletlevel2"/>
        <w:numPr>
          <w:ilvl w:val="1"/>
          <w:numId w:val="75"/>
        </w:numPr>
      </w:pPr>
      <w:r w:rsidRPr="009C4D58">
        <w:t>If you are planning to resource emissions reduction initiatives, detail how you are planning to do so in column 6 “Describe how environmental risks and/or opportunities have affected your strategy in this area”.</w:t>
      </w:r>
    </w:p>
    <w:p w14:paraId="6898A180" w14:textId="46577EA4" w:rsidR="00597AD3" w:rsidRPr="009A6253" w:rsidRDefault="00597AD3" w:rsidP="009C4D58">
      <w:pPr>
        <w:pStyle w:val="Bulletlevel2"/>
        <w:numPr>
          <w:ilvl w:val="1"/>
          <w:numId w:val="75"/>
        </w:numPr>
      </w:pPr>
      <w:r w:rsidRPr="009C4D58">
        <w:t xml:space="preserve">If you are planning to disclose on your organization’s climate transition plan in </w:t>
      </w:r>
      <w:r w:rsidR="45C65D88" w:rsidRPr="00E15A64">
        <w:t>4</w:t>
      </w:r>
      <w:r w:rsidRPr="009C4D58">
        <w:t>.2, provide details of how you plan to resource the different aspects of the climate transition plan in column 6 “Describe how environmental risks and/or opportunities have affected your strategy in this area”.</w:t>
      </w:r>
    </w:p>
    <w:p w14:paraId="4278AD6D" w14:textId="77777777" w:rsidR="00597AD3" w:rsidRDefault="00597AD3" w:rsidP="00597AD3">
      <w:pPr>
        <w:pStyle w:val="BodyText"/>
      </w:pPr>
    </w:p>
    <w:p w14:paraId="2AA20717" w14:textId="77777777" w:rsidR="00597AD3" w:rsidRPr="00ED0AA6" w:rsidRDefault="00597AD3" w:rsidP="00597AD3">
      <w:pPr>
        <w:ind w:left="153"/>
        <w:rPr>
          <w:rFonts w:eastAsiaTheme="minorEastAsia" w:cstheme="minorBidi"/>
          <w:b/>
          <w:bCs/>
          <w:i/>
          <w:iCs/>
          <w:color w:val="000000" w:themeColor="text1"/>
          <w:szCs w:val="13"/>
        </w:rPr>
      </w:pPr>
      <w:r w:rsidRPr="00ED0AA6">
        <w:rPr>
          <w:rFonts w:eastAsiaTheme="minorEastAsia" w:cstheme="minorBidi"/>
          <w:b/>
          <w:bCs/>
          <w:i/>
          <w:iCs/>
          <w:color w:val="000000" w:themeColor="text1"/>
          <w:szCs w:val="13"/>
        </w:rPr>
        <w:t>Note for forest disclosers:</w:t>
      </w:r>
    </w:p>
    <w:p w14:paraId="24F6C4B0" w14:textId="77777777" w:rsidR="00597AD3" w:rsidRPr="009C4D58" w:rsidRDefault="00597AD3" w:rsidP="009C4D58">
      <w:pPr>
        <w:pStyle w:val="Bulletlevel2"/>
        <w:numPr>
          <w:ilvl w:val="1"/>
          <w:numId w:val="75"/>
        </w:numPr>
      </w:pPr>
      <w:r w:rsidRPr="009C4D58">
        <w:t>Consider if the following issues have affected your strategy or financial planning:</w:t>
      </w:r>
    </w:p>
    <w:p w14:paraId="29E46AC8" w14:textId="77777777" w:rsidR="00597AD3" w:rsidRPr="004A1047" w:rsidRDefault="00597AD3" w:rsidP="004B77A4">
      <w:pPr>
        <w:pStyle w:val="Bulletlevel2"/>
      </w:pPr>
      <w:r w:rsidRPr="004A1047">
        <w:rPr>
          <w:noProof/>
          <w:lang w:val="en-GB" w:eastAsia="zh-CN"/>
        </w:rPr>
        <mc:AlternateContent>
          <mc:Choice Requires="wps">
            <w:drawing>
              <wp:anchor distT="0" distB="0" distL="0" distR="0" simplePos="0" relativeHeight="251658243" behindDoc="1" locked="0" layoutInCell="1" allowOverlap="1" wp14:anchorId="773B5866" wp14:editId="3ABB45FA">
                <wp:simplePos x="0" y="0"/>
                <wp:positionH relativeFrom="page">
                  <wp:posOffset>1125016</wp:posOffset>
                </wp:positionH>
                <wp:positionV relativeFrom="paragraph">
                  <wp:posOffset>159261</wp:posOffset>
                </wp:positionV>
                <wp:extent cx="9130030" cy="32194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30030" cy="321945"/>
                        </a:xfrm>
                        <a:custGeom>
                          <a:avLst/>
                          <a:gdLst/>
                          <a:ahLst/>
                          <a:cxnLst/>
                          <a:rect l="l" t="t" r="r" b="b"/>
                          <a:pathLst>
                            <a:path w="9130030" h="321945">
                              <a:moveTo>
                                <a:pt x="9129649" y="0"/>
                              </a:moveTo>
                              <a:lnTo>
                                <a:pt x="0" y="0"/>
                              </a:lnTo>
                              <a:lnTo>
                                <a:pt x="0" y="161544"/>
                              </a:lnTo>
                              <a:lnTo>
                                <a:pt x="0" y="321564"/>
                              </a:lnTo>
                              <a:lnTo>
                                <a:pt x="9129649" y="321564"/>
                              </a:lnTo>
                              <a:lnTo>
                                <a:pt x="9129649" y="161544"/>
                              </a:lnTo>
                              <a:lnTo>
                                <a:pt x="912964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22CD5D2" id="Graphic 13" o:spid="_x0000_s1026" style="position:absolute;margin-left:88.6pt;margin-top:12.55pt;width:718.9pt;height:25.35pt;z-index:-251658237;visibility:visible;mso-wrap-style:square;mso-wrap-distance-left:0;mso-wrap-distance-top:0;mso-wrap-distance-right:0;mso-wrap-distance-bottom:0;mso-position-horizontal:absolute;mso-position-horizontal-relative:page;mso-position-vertical:absolute;mso-position-vertical-relative:text;v-text-anchor:top" coordsize="9130030,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" path="m9129649,l,,,161544,,321564r9129649,l9129649,161544,9129649,xe" stroked="f">
                <v:path arrowok="t"/>
                <w10:wrap anchorx="page"/>
              </v:shape>
            </w:pict>
          </mc:Fallback>
        </mc:AlternateContent>
      </w:r>
      <w:r w:rsidRPr="004A1047">
        <w:t>Eliminating or reducing deforestation and conversion of natural ecosystems from your direct operations and upstream value chain;</w:t>
      </w:r>
    </w:p>
    <w:p w14:paraId="3AE14223" w14:textId="77777777" w:rsidR="00597AD3" w:rsidRPr="004A1047" w:rsidRDefault="00597AD3" w:rsidP="004B77A4">
      <w:pPr>
        <w:pStyle w:val="Bulletlevel2"/>
      </w:pPr>
      <w:r w:rsidRPr="004A1047">
        <w:t>Promoting ecosystem restoration and/or conservation in your direct operations and upstream value chain (e.g. to remedy past deforestation or conversion); and</w:t>
      </w:r>
    </w:p>
    <w:p w14:paraId="6EB31D7E" w14:textId="77777777" w:rsidR="00597AD3" w:rsidRPr="004A1047" w:rsidRDefault="00597AD3" w:rsidP="004B77A4">
      <w:pPr>
        <w:pStyle w:val="Bulletlevel2"/>
      </w:pPr>
      <w:r w:rsidRPr="004A1047">
        <w:rPr>
          <w:noProof/>
          <w:lang w:val="en-GB" w:eastAsia="zh-CN"/>
        </w:rPr>
        <mc:AlternateContent>
          <mc:Choice Requires="wps">
            <w:drawing>
              <wp:anchor distT="0" distB="0" distL="0" distR="0" simplePos="0" relativeHeight="251658244" behindDoc="1" locked="0" layoutInCell="1" allowOverlap="1" wp14:anchorId="3D786AA7" wp14:editId="4FA0528C">
                <wp:simplePos x="0" y="0"/>
                <wp:positionH relativeFrom="page">
                  <wp:posOffset>667512</wp:posOffset>
                </wp:positionH>
                <wp:positionV relativeFrom="paragraph">
                  <wp:posOffset>163677</wp:posOffset>
                </wp:positionV>
                <wp:extent cx="9587230" cy="16954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7230" cy="169545"/>
                        </a:xfrm>
                        <a:custGeom>
                          <a:avLst/>
                          <a:gdLst/>
                          <a:ahLst/>
                          <a:cxnLst/>
                          <a:rect l="l" t="t" r="r" b="b"/>
                          <a:pathLst>
                            <a:path w="9587230" h="169545">
                              <a:moveTo>
                                <a:pt x="9587230" y="0"/>
                              </a:moveTo>
                              <a:lnTo>
                                <a:pt x="0" y="0"/>
                              </a:lnTo>
                              <a:lnTo>
                                <a:pt x="0" y="169163"/>
                              </a:lnTo>
                              <a:lnTo>
                                <a:pt x="9587230" y="169163"/>
                              </a:lnTo>
                              <a:lnTo>
                                <a:pt x="958723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BFCFA6C" id="Graphic 14" o:spid="_x0000_s1026" style="position:absolute;margin-left:52.55pt;margin-top:12.9pt;width:754.9pt;height:13.35pt;z-index:-251658236;visibility:visible;mso-wrap-style:square;mso-wrap-distance-left:0;mso-wrap-distance-top:0;mso-wrap-distance-right:0;mso-wrap-distance-bottom:0;mso-position-horizontal:absolute;mso-position-horizontal-relative:page;mso-position-vertical:absolute;mso-position-vertical-relative:text;v-text-anchor:top" coordsize="9587230,16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" path="m9587230,l,,,169163r9587230,l9587230,xe" stroked="f">
                <v:path arrowok="t"/>
                <w10:wrap anchorx="page"/>
              </v:shape>
            </w:pict>
          </mc:Fallback>
        </mc:AlternateContent>
      </w:r>
      <w:r w:rsidRPr="004A1047">
        <w:t>Increasing the sustainable production and/or consumption of commodities.</w:t>
      </w:r>
    </w:p>
    <w:p w14:paraId="687F5060" w14:textId="77777777" w:rsidR="00597AD3" w:rsidRPr="009C4D58" w:rsidRDefault="00597AD3" w:rsidP="009C4D58">
      <w:pPr>
        <w:pStyle w:val="Bulletlevel2"/>
        <w:numPr>
          <w:ilvl w:val="1"/>
          <w:numId w:val="75"/>
        </w:numPr>
      </w:pPr>
      <w:r w:rsidRPr="009C4D58">
        <w:t>In column 6 “Describe how environmental risks and/or opportunities have affected your strategy in this area”, specify whether your plans apply to all of your relevant commodities or to only a selection of them. If your plans do not apply to all your commodities, please provide your reasons here.</w:t>
      </w:r>
    </w:p>
    <w:p w14:paraId="26D2405E" w14:textId="77777777" w:rsidR="001B794D" w:rsidRDefault="001B794D" w:rsidP="0002553C">
      <w:pPr>
        <w:pStyle w:val="BodyText"/>
      </w:pPr>
    </w:p>
    <w:p w14:paraId="0FB90A47" w14:textId="6934BA0C" w:rsidR="001B794D" w:rsidRDefault="001B794D" w:rsidP="00AA4767">
      <w:pPr>
        <w:pStyle w:val="Heading3"/>
      </w:pPr>
      <w:r>
        <w:t>Example</w:t>
      </w:r>
      <w:r>
        <w:rPr>
          <w:spacing w:val="-3"/>
        </w:rPr>
        <w:t xml:space="preserve"> </w:t>
      </w:r>
      <w:r>
        <w:rPr>
          <w:spacing w:val="-2"/>
        </w:rPr>
        <w:t>Response</w:t>
      </w:r>
    </w:p>
    <w:tbl>
      <w:tblPr>
        <w:tblW w:w="1526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bottom w:w="115" w:type="dxa"/>
        </w:tblCellMar>
        <w:tblLook w:val="01E0" w:firstRow="1" w:lastRow="1" w:firstColumn="1" w:lastColumn="1" w:noHBand="0" w:noVBand="0"/>
      </w:tblPr>
      <w:tblGrid>
        <w:gridCol w:w="2235"/>
        <w:gridCol w:w="2405"/>
        <w:gridCol w:w="2250"/>
        <w:gridCol w:w="2520"/>
        <w:gridCol w:w="2610"/>
        <w:gridCol w:w="3240"/>
      </w:tblGrid>
      <w:tr w:rsidR="00C328DD" w:rsidRPr="00CA59A4" w14:paraId="54175894" w14:textId="77777777" w:rsidTr="45C65D88">
        <w:trPr>
          <w:trHeight w:val="260"/>
        </w:trPr>
        <w:tc>
          <w:tcPr>
            <w:tcW w:w="2235" w:type="dxa"/>
            <w:shd w:val="clear" w:color="auto" w:fill="C00000"/>
          </w:tcPr>
          <w:p w14:paraId="750FD075" w14:textId="77777777" w:rsidR="00C328DD" w:rsidRPr="004572D4" w:rsidRDefault="00C328DD">
            <w:pPr>
              <w:rPr>
                <w:b/>
                <w:color w:val="FFFFFF" w:themeColor="background1"/>
                <w:szCs w:val="13"/>
              </w:rPr>
            </w:pPr>
            <w:r w:rsidRPr="00007378">
              <w:rPr>
                <w:b/>
                <w:color w:val="FFFFFF" w:themeColor="background1"/>
                <w:szCs w:val="13"/>
              </w:rPr>
              <w:t>Area influenced by environmental risks and/or opportunities</w:t>
            </w:r>
          </w:p>
          <w:p w14:paraId="7ABD04EC" w14:textId="7C8A4C89" w:rsidR="00C328DD" w:rsidRPr="00CA59A4" w:rsidRDefault="00C328DD">
            <w:pPr>
              <w:rPr>
                <w:b/>
                <w:color w:val="FFFFFF" w:themeColor="background1"/>
                <w:szCs w:val="13"/>
              </w:rPr>
            </w:pPr>
          </w:p>
        </w:tc>
        <w:tc>
          <w:tcPr>
            <w:tcW w:w="2405" w:type="dxa"/>
            <w:shd w:val="clear" w:color="auto" w:fill="C00000"/>
          </w:tcPr>
          <w:p w14:paraId="0EFB40CD" w14:textId="5DC8B1C7" w:rsidR="00C328DD" w:rsidRPr="00CA59A4" w:rsidRDefault="006B7697">
            <w:pPr>
              <w:rPr>
                <w:b/>
                <w:color w:val="FFFFFF" w:themeColor="background1"/>
              </w:rPr>
            </w:pPr>
            <w:r w:rsidRPr="006B7697">
              <w:rPr>
                <w:b/>
                <w:color w:val="FFFFFF" w:themeColor="background1"/>
              </w:rPr>
              <w:t>Business areas that have been affected</w:t>
            </w:r>
          </w:p>
        </w:tc>
        <w:tc>
          <w:tcPr>
            <w:tcW w:w="2250" w:type="dxa"/>
            <w:shd w:val="clear" w:color="auto" w:fill="C00000"/>
          </w:tcPr>
          <w:p w14:paraId="6E7AEE25" w14:textId="73550EAF" w:rsidR="00C328DD" w:rsidRPr="008F1670" w:rsidRDefault="00C328DD">
            <w:pPr>
              <w:rPr>
                <w:b/>
                <w:color w:val="FFFFFF" w:themeColor="background1"/>
                <w:szCs w:val="13"/>
              </w:rPr>
            </w:pPr>
            <w:r w:rsidRPr="00FD495D">
              <w:rPr>
                <w:b/>
                <w:color w:val="FFFFFF" w:themeColor="background1"/>
                <w:szCs w:val="13"/>
              </w:rPr>
              <w:t>Financial planning elements that have been affected</w:t>
            </w:r>
          </w:p>
        </w:tc>
        <w:tc>
          <w:tcPr>
            <w:tcW w:w="2520" w:type="dxa"/>
            <w:shd w:val="clear" w:color="auto" w:fill="C00000"/>
          </w:tcPr>
          <w:p w14:paraId="7D0EE8D7" w14:textId="77777777" w:rsidR="00C328DD" w:rsidRPr="00CA59A4" w:rsidRDefault="00C328DD">
            <w:pPr>
              <w:rPr>
                <w:b/>
                <w:color w:val="FFFFFF" w:themeColor="background1"/>
                <w:szCs w:val="13"/>
              </w:rPr>
            </w:pPr>
            <w:r w:rsidRPr="00996306">
              <w:rPr>
                <w:b/>
                <w:color w:val="FFFFFF" w:themeColor="background1"/>
                <w:szCs w:val="13"/>
              </w:rPr>
              <w:t>Effect type</w:t>
            </w:r>
          </w:p>
        </w:tc>
        <w:tc>
          <w:tcPr>
            <w:tcW w:w="2610" w:type="dxa"/>
            <w:shd w:val="clear" w:color="auto" w:fill="C00000"/>
          </w:tcPr>
          <w:p w14:paraId="4007736C" w14:textId="77777777" w:rsidR="00C328DD" w:rsidRPr="00CA59A4" w:rsidRDefault="00C328DD">
            <w:pPr>
              <w:rPr>
                <w:b/>
                <w:color w:val="FFFFFF" w:themeColor="background1"/>
              </w:rPr>
            </w:pPr>
            <w:r w:rsidRPr="0008511B">
              <w:rPr>
                <w:b/>
                <w:color w:val="FFFFFF" w:themeColor="background1"/>
              </w:rPr>
              <w:t>Environmental issues relevant to the risks and/or opportunities that have affected your strategy and/or financial planning in this area</w:t>
            </w:r>
          </w:p>
        </w:tc>
        <w:tc>
          <w:tcPr>
            <w:tcW w:w="3240" w:type="dxa"/>
            <w:shd w:val="clear" w:color="auto" w:fill="C00000"/>
          </w:tcPr>
          <w:p w14:paraId="78E3BEB0" w14:textId="77777777" w:rsidR="00C328DD" w:rsidRPr="00CA59A4" w:rsidRDefault="00C328DD">
            <w:pPr>
              <w:rPr>
                <w:b/>
                <w:color w:val="FFFFFF" w:themeColor="background1"/>
              </w:rPr>
            </w:pPr>
            <w:r w:rsidRPr="00F54E0F">
              <w:rPr>
                <w:b/>
                <w:color w:val="FFFFFF" w:themeColor="background1"/>
              </w:rPr>
              <w:t>Describe how environmental risks and/or opportunities have affected your strategy and/or financial planning in this area</w:t>
            </w:r>
          </w:p>
        </w:tc>
      </w:tr>
      <w:tr w:rsidR="00C328DD" w:rsidRPr="00EC52D9" w14:paraId="57A5ADE9" w14:textId="77777777" w:rsidTr="45C65D88">
        <w:trPr>
          <w:trHeight w:val="890"/>
        </w:trPr>
        <w:tc>
          <w:tcPr>
            <w:tcW w:w="2235" w:type="dxa"/>
            <w:shd w:val="clear" w:color="auto" w:fill="D9D9D9" w:themeFill="background1" w:themeFillShade="D9"/>
          </w:tcPr>
          <w:p w14:paraId="1EADFC4F" w14:textId="77777777" w:rsidR="00C328DD" w:rsidRPr="009F4BA2" w:rsidRDefault="00C328DD" w:rsidP="00AA4767">
            <w:pPr>
              <w:spacing w:line="114" w:lineRule="exact"/>
              <w:ind w:left="54"/>
              <w:rPr>
                <w:rFonts w:eastAsia="Liberation Sans"/>
                <w:spacing w:val="-2"/>
                <w:w w:val="105"/>
                <w:szCs w:val="13"/>
              </w:rPr>
            </w:pPr>
            <w:r w:rsidRPr="005644B5">
              <w:rPr>
                <w:rFonts w:eastAsia="Liberation Sans"/>
                <w:spacing w:val="-2"/>
                <w:w w:val="105"/>
                <w:szCs w:val="13"/>
              </w:rPr>
              <w:t>Strategy</w:t>
            </w:r>
          </w:p>
        </w:tc>
        <w:tc>
          <w:tcPr>
            <w:tcW w:w="2405" w:type="dxa"/>
            <w:shd w:val="clear" w:color="auto" w:fill="D9D9D9" w:themeFill="background1" w:themeFillShade="D9"/>
          </w:tcPr>
          <w:p w14:paraId="3274E796" w14:textId="2EF78F7C" w:rsidR="00DC5B84" w:rsidRPr="007F69D5" w:rsidRDefault="00DC5B84" w:rsidP="0002553C">
            <w:pPr>
              <w:pStyle w:val="Bulletpointintable"/>
              <w:numPr>
                <w:ilvl w:val="0"/>
                <w:numId w:val="0"/>
              </w:numPr>
              <w:spacing w:before="0"/>
              <w:rPr>
                <w:w w:val="105"/>
              </w:rPr>
            </w:pPr>
            <w:r w:rsidRPr="00DC5B84">
              <w:rPr>
                <w:w w:val="105"/>
              </w:rPr>
              <w:t>Products and services</w:t>
            </w:r>
          </w:p>
        </w:tc>
        <w:tc>
          <w:tcPr>
            <w:tcW w:w="2250" w:type="dxa"/>
            <w:shd w:val="clear" w:color="auto" w:fill="D9D9D9" w:themeFill="background1" w:themeFillShade="D9"/>
          </w:tcPr>
          <w:p w14:paraId="49E54181" w14:textId="77777777" w:rsidR="00C328DD" w:rsidRPr="00935AD7" w:rsidRDefault="00C328DD" w:rsidP="00AA4767">
            <w:pPr>
              <w:ind w:left="55"/>
              <w:rPr>
                <w:rFonts w:eastAsia="Liberation Sans"/>
                <w:szCs w:val="13"/>
              </w:rPr>
            </w:pPr>
            <w:r w:rsidRPr="00184F77">
              <w:rPr>
                <w:rFonts w:eastAsia="Liberation Sans"/>
                <w:spacing w:val="-2"/>
                <w:w w:val="105"/>
                <w:szCs w:val="13"/>
              </w:rPr>
              <w:t>N/A</w:t>
            </w:r>
          </w:p>
        </w:tc>
        <w:tc>
          <w:tcPr>
            <w:tcW w:w="2520" w:type="dxa"/>
            <w:shd w:val="clear" w:color="auto" w:fill="D9D9D9" w:themeFill="background1" w:themeFillShade="D9"/>
          </w:tcPr>
          <w:p w14:paraId="01FA0672" w14:textId="77777777" w:rsidR="00C328DD" w:rsidRPr="00ED20A5" w:rsidRDefault="00C328DD" w:rsidP="00AA4767">
            <w:pPr>
              <w:pStyle w:val="Bulletpointintable"/>
              <w:spacing w:before="0"/>
              <w:rPr>
                <w:w w:val="105"/>
                <w:lang w:eastAsia="zh-TW"/>
              </w:rPr>
            </w:pPr>
            <w:r w:rsidRPr="00ED20A5">
              <w:rPr>
                <w:w w:val="105"/>
                <w:lang w:eastAsia="zh-TW"/>
              </w:rPr>
              <w:t>Risks</w:t>
            </w:r>
          </w:p>
          <w:p w14:paraId="6FD5F64A" w14:textId="77777777" w:rsidR="00C328DD" w:rsidRPr="009358BF" w:rsidRDefault="00C328DD" w:rsidP="00AA4767">
            <w:pPr>
              <w:pStyle w:val="Bulletpointintable"/>
              <w:spacing w:before="0"/>
              <w:rPr>
                <w:w w:val="105"/>
                <w:lang w:eastAsia="zh-TW"/>
              </w:rPr>
            </w:pPr>
            <w:r w:rsidRPr="00ED20A5">
              <w:rPr>
                <w:w w:val="105"/>
                <w:lang w:eastAsia="zh-TW"/>
              </w:rPr>
              <w:t>Opportunities</w:t>
            </w:r>
          </w:p>
          <w:p w14:paraId="7E565B89" w14:textId="77777777" w:rsidR="00C328DD" w:rsidRPr="00EC52D9" w:rsidRDefault="00C328DD" w:rsidP="00AA4767">
            <w:pPr>
              <w:pStyle w:val="Bulletpointintable"/>
              <w:numPr>
                <w:ilvl w:val="0"/>
                <w:numId w:val="0"/>
              </w:numPr>
              <w:spacing w:before="0"/>
              <w:ind w:left="265"/>
              <w:rPr>
                <w:b/>
                <w:color w:val="FFFFFF" w:themeColor="background1"/>
              </w:rPr>
            </w:pPr>
          </w:p>
        </w:tc>
        <w:tc>
          <w:tcPr>
            <w:tcW w:w="2610" w:type="dxa"/>
            <w:shd w:val="clear" w:color="auto" w:fill="D9D9D9" w:themeFill="background1" w:themeFillShade="D9"/>
          </w:tcPr>
          <w:p w14:paraId="453C04AC" w14:textId="77777777" w:rsidR="00C328DD" w:rsidRPr="005F6545" w:rsidRDefault="00C328DD" w:rsidP="00AA4767">
            <w:pPr>
              <w:pStyle w:val="Bulletpointintable"/>
              <w:spacing w:before="0"/>
              <w:rPr>
                <w:w w:val="105"/>
                <w:lang w:eastAsia="zh-TW"/>
              </w:rPr>
            </w:pPr>
            <w:r w:rsidRPr="005F6545">
              <w:rPr>
                <w:w w:val="105"/>
                <w:lang w:eastAsia="zh-TW"/>
              </w:rPr>
              <w:t>Climate change</w:t>
            </w:r>
          </w:p>
          <w:p w14:paraId="2A8C2615" w14:textId="77777777" w:rsidR="00C328DD" w:rsidRPr="005F6545" w:rsidRDefault="00C328DD" w:rsidP="00AA4767">
            <w:pPr>
              <w:pStyle w:val="Bulletpointintable"/>
              <w:spacing w:before="0"/>
              <w:rPr>
                <w:w w:val="105"/>
                <w:lang w:eastAsia="zh-TW"/>
              </w:rPr>
            </w:pPr>
            <w:r w:rsidRPr="005F6545">
              <w:rPr>
                <w:w w:val="105"/>
                <w:lang w:eastAsia="zh-TW"/>
              </w:rPr>
              <w:t>Forests</w:t>
            </w:r>
          </w:p>
          <w:p w14:paraId="5D9DC72C" w14:textId="77777777" w:rsidR="00C328DD" w:rsidRPr="009358BF" w:rsidRDefault="00C328DD" w:rsidP="00AA4767">
            <w:pPr>
              <w:pStyle w:val="Bulletpointintable"/>
              <w:spacing w:before="0"/>
              <w:rPr>
                <w:w w:val="105"/>
                <w:lang w:eastAsia="zh-TW"/>
              </w:rPr>
            </w:pPr>
            <w:r w:rsidRPr="005F6545">
              <w:rPr>
                <w:w w:val="105"/>
                <w:lang w:eastAsia="zh-TW"/>
              </w:rPr>
              <w:t>Water</w:t>
            </w:r>
          </w:p>
          <w:p w14:paraId="08EED122" w14:textId="77777777" w:rsidR="00C328DD" w:rsidRPr="00EC52D9" w:rsidRDefault="00C328DD" w:rsidP="00AA4767">
            <w:pPr>
              <w:pStyle w:val="Bulletpointintable"/>
              <w:numPr>
                <w:ilvl w:val="0"/>
                <w:numId w:val="0"/>
              </w:numPr>
              <w:spacing w:before="0"/>
              <w:ind w:left="378" w:hanging="113"/>
              <w:rPr>
                <w:b/>
                <w:color w:val="FFFFFF" w:themeColor="background1"/>
              </w:rPr>
            </w:pPr>
          </w:p>
        </w:tc>
        <w:tc>
          <w:tcPr>
            <w:tcW w:w="3240" w:type="dxa"/>
            <w:shd w:val="clear" w:color="auto" w:fill="D9D9D9" w:themeFill="background1" w:themeFillShade="D9"/>
          </w:tcPr>
          <w:p w14:paraId="4CD9B947" w14:textId="24D0A0C1" w:rsidR="00C328DD" w:rsidRPr="00EC52D9" w:rsidRDefault="003907A6" w:rsidP="347DEA0D">
            <w:pPr>
              <w:spacing w:line="114" w:lineRule="exact"/>
              <w:ind w:left="54"/>
              <w:rPr>
                <w:b/>
                <w:bCs/>
                <w:color w:val="FFFFFF" w:themeColor="background1"/>
              </w:rPr>
            </w:pPr>
            <w:r w:rsidRPr="347DEA0D">
              <w:rPr>
                <w:rFonts w:eastAsia="Liberation Sans"/>
                <w:spacing w:val="-2"/>
                <w:w w:val="105"/>
              </w:rPr>
              <w:t xml:space="preserve">Risks and opportunities related to the growing demand from customers for transparency, naturality, and food </w:t>
            </w:r>
            <w:r w:rsidRPr="009C4D58">
              <w:rPr>
                <w:rFonts w:eastAsia="Liberation Sans"/>
                <w:spacing w:val="-2"/>
                <w:w w:val="105"/>
              </w:rPr>
              <w:t>and drinks with low carbon footprint, (as reported in 3.2.1) have influenced our product-related strategy and product portfolio. In June 2019, our Board of Directors made a Global Transparency and Sustainability Pledge, committing to increasing the share of plant-based products in the portfolio, using more natural ingredients</w:t>
            </w:r>
            <w:r w:rsidRPr="347DEA0D">
              <w:rPr>
                <w:rFonts w:eastAsia="Liberation Sans"/>
                <w:spacing w:val="-2"/>
                <w:w w:val="105"/>
              </w:rPr>
              <w:t xml:space="preserve"> in our flagship brands such as Pantheon Peanut Butter, Red Rose Beetroot</w:t>
            </w:r>
            <w:r w:rsidR="0068495F" w:rsidRPr="347DEA0D">
              <w:rPr>
                <w:rFonts w:eastAsia="Liberation Sans"/>
                <w:spacing w:val="-2"/>
                <w:w w:val="105"/>
              </w:rPr>
              <w:t xml:space="preserve"> Paste, Gracious Hummus and increasing transparency on our packaging (e.g. disclosure of the presence of any synthetic or GMO ingredients on product labels). This gives consumers a greater variety of products and improved ability to choose them, while providing a high-quality product offering, benefiting the producers as well as preserving natural resources, promoting biodiversity, improving soil health and water quality, and reducing carbon emissions. We aim to have implemented changes to our products and packaging in line with the pledge by December 2020, prioritizing our consumer base in North America and Europe.</w:t>
            </w:r>
          </w:p>
        </w:tc>
      </w:tr>
      <w:tr w:rsidR="00C328DD" w:rsidRPr="00935AD7" w14:paraId="60BF74B9" w14:textId="77777777" w:rsidTr="45C65D88">
        <w:trPr>
          <w:trHeight w:val="260"/>
        </w:trPr>
        <w:tc>
          <w:tcPr>
            <w:tcW w:w="2235" w:type="dxa"/>
            <w:shd w:val="clear" w:color="auto" w:fill="D9D9D9" w:themeFill="background1" w:themeFillShade="D9"/>
          </w:tcPr>
          <w:p w14:paraId="0A0DAAAD" w14:textId="77777777" w:rsidR="00C328DD" w:rsidRPr="009F4BA2" w:rsidRDefault="00C328DD" w:rsidP="00AA4767">
            <w:pPr>
              <w:ind w:left="55"/>
              <w:rPr>
                <w:rFonts w:eastAsia="Liberation Sans"/>
                <w:spacing w:val="-2"/>
                <w:w w:val="105"/>
                <w:szCs w:val="13"/>
              </w:rPr>
            </w:pPr>
            <w:r w:rsidRPr="00163360">
              <w:rPr>
                <w:rFonts w:eastAsia="Liberation Sans"/>
                <w:spacing w:val="-2"/>
                <w:w w:val="105"/>
                <w:szCs w:val="13"/>
              </w:rPr>
              <w:t>Financial planning</w:t>
            </w:r>
          </w:p>
        </w:tc>
        <w:tc>
          <w:tcPr>
            <w:tcW w:w="2405" w:type="dxa"/>
            <w:shd w:val="clear" w:color="auto" w:fill="D9D9D9" w:themeFill="background1" w:themeFillShade="D9"/>
          </w:tcPr>
          <w:p w14:paraId="495958F5" w14:textId="77777777" w:rsidR="00C328DD" w:rsidRPr="00935AD7" w:rsidRDefault="00C328DD" w:rsidP="00AA4767">
            <w:pPr>
              <w:ind w:left="55"/>
              <w:rPr>
                <w:rFonts w:eastAsia="Liberation Sans"/>
                <w:szCs w:val="13"/>
              </w:rPr>
            </w:pPr>
            <w:r w:rsidRPr="00A44A72">
              <w:rPr>
                <w:rFonts w:eastAsia="Liberation Sans"/>
                <w:spacing w:val="-2"/>
                <w:w w:val="105"/>
                <w:szCs w:val="13"/>
              </w:rPr>
              <w:t>N/A</w:t>
            </w:r>
          </w:p>
        </w:tc>
        <w:tc>
          <w:tcPr>
            <w:tcW w:w="2250" w:type="dxa"/>
            <w:shd w:val="clear" w:color="auto" w:fill="D9D9D9" w:themeFill="background1" w:themeFillShade="D9"/>
          </w:tcPr>
          <w:p w14:paraId="40B90F0B" w14:textId="1E6C3EDF" w:rsidR="00BD126C" w:rsidRPr="009358BF" w:rsidRDefault="00BD126C" w:rsidP="0002553C">
            <w:pPr>
              <w:pStyle w:val="Bulletpointintable"/>
              <w:numPr>
                <w:ilvl w:val="0"/>
                <w:numId w:val="0"/>
              </w:numPr>
              <w:spacing w:before="0"/>
              <w:rPr>
                <w:w w:val="105"/>
                <w:lang w:eastAsia="zh-TW"/>
              </w:rPr>
            </w:pPr>
            <w:r w:rsidRPr="00BD126C">
              <w:rPr>
                <w:w w:val="105"/>
                <w:lang w:eastAsia="zh-TW"/>
              </w:rPr>
              <w:t>Capital expenditures</w:t>
            </w:r>
          </w:p>
          <w:p w14:paraId="789B626A" w14:textId="77777777" w:rsidR="00C328DD" w:rsidRPr="00935AD7" w:rsidRDefault="00C328DD" w:rsidP="00AA4767">
            <w:pPr>
              <w:pStyle w:val="Bulletpointintable"/>
              <w:numPr>
                <w:ilvl w:val="0"/>
                <w:numId w:val="0"/>
              </w:numPr>
              <w:spacing w:before="0"/>
              <w:ind w:left="378"/>
              <w:rPr>
                <w:rFonts w:eastAsia="Liberation Sans"/>
              </w:rPr>
            </w:pPr>
          </w:p>
        </w:tc>
        <w:tc>
          <w:tcPr>
            <w:tcW w:w="2520" w:type="dxa"/>
            <w:shd w:val="clear" w:color="auto" w:fill="D9D9D9" w:themeFill="background1" w:themeFillShade="D9"/>
          </w:tcPr>
          <w:p w14:paraId="51448005" w14:textId="77777777" w:rsidR="00252BA8" w:rsidRPr="00252BA8" w:rsidRDefault="00252BA8" w:rsidP="00AA4767">
            <w:pPr>
              <w:pStyle w:val="Bulletpointintable"/>
              <w:spacing w:before="0"/>
              <w:rPr>
                <w:w w:val="105"/>
                <w:lang w:eastAsia="zh-TW"/>
              </w:rPr>
            </w:pPr>
            <w:r w:rsidRPr="00252BA8">
              <w:rPr>
                <w:w w:val="105"/>
                <w:lang w:eastAsia="zh-TW"/>
              </w:rPr>
              <w:t>Risks</w:t>
            </w:r>
          </w:p>
          <w:p w14:paraId="7C1B664E" w14:textId="4AEA7281" w:rsidR="00C328DD" w:rsidRPr="00252BA8" w:rsidRDefault="00252BA8" w:rsidP="00AA4767">
            <w:pPr>
              <w:pStyle w:val="Bulletpointintable"/>
              <w:spacing w:before="0"/>
              <w:rPr>
                <w:w w:val="105"/>
                <w:lang w:eastAsia="zh-TW"/>
              </w:rPr>
            </w:pPr>
            <w:r w:rsidRPr="00252BA8">
              <w:rPr>
                <w:w w:val="105"/>
                <w:lang w:eastAsia="zh-TW"/>
              </w:rPr>
              <w:t>Opportunities</w:t>
            </w:r>
          </w:p>
        </w:tc>
        <w:tc>
          <w:tcPr>
            <w:tcW w:w="2610" w:type="dxa"/>
            <w:shd w:val="clear" w:color="auto" w:fill="D9D9D9" w:themeFill="background1" w:themeFillShade="D9"/>
          </w:tcPr>
          <w:p w14:paraId="12A5FDD8" w14:textId="77777777" w:rsidR="00CD7E1A" w:rsidRPr="005F6545" w:rsidRDefault="00CD7E1A" w:rsidP="00AA4767">
            <w:pPr>
              <w:pStyle w:val="Bulletpointintable"/>
              <w:spacing w:before="0"/>
              <w:rPr>
                <w:w w:val="105"/>
                <w:lang w:eastAsia="zh-TW"/>
              </w:rPr>
            </w:pPr>
            <w:r w:rsidRPr="005F6545">
              <w:rPr>
                <w:w w:val="105"/>
                <w:lang w:eastAsia="zh-TW"/>
              </w:rPr>
              <w:t>Climate change</w:t>
            </w:r>
          </w:p>
          <w:p w14:paraId="4230C189" w14:textId="77777777" w:rsidR="00C328DD" w:rsidRPr="00935AD7" w:rsidRDefault="00C328DD" w:rsidP="00AA4767">
            <w:pPr>
              <w:pStyle w:val="Bulletpointintable"/>
              <w:numPr>
                <w:ilvl w:val="0"/>
                <w:numId w:val="0"/>
              </w:numPr>
              <w:spacing w:before="0"/>
              <w:ind w:left="265"/>
              <w:rPr>
                <w:rFonts w:eastAsia="Liberation Sans"/>
              </w:rPr>
            </w:pPr>
          </w:p>
        </w:tc>
        <w:tc>
          <w:tcPr>
            <w:tcW w:w="3240" w:type="dxa"/>
            <w:shd w:val="clear" w:color="auto" w:fill="D9D9D9" w:themeFill="background1" w:themeFillShade="D9"/>
          </w:tcPr>
          <w:p w14:paraId="637D80B4" w14:textId="1BDBBE6C" w:rsidR="00C328DD" w:rsidRPr="00935AD7" w:rsidRDefault="00832970" w:rsidP="00AA4767">
            <w:pPr>
              <w:spacing w:line="114" w:lineRule="exact"/>
              <w:ind w:left="54"/>
              <w:rPr>
                <w:rFonts w:eastAsia="Liberation Sans"/>
                <w:szCs w:val="13"/>
              </w:rPr>
            </w:pPr>
            <w:r w:rsidRPr="00832970">
              <w:rPr>
                <w:rFonts w:eastAsia="Liberation Sans"/>
                <w:spacing w:val="-2"/>
                <w:w w:val="105"/>
                <w:szCs w:val="13"/>
              </w:rPr>
              <w:t xml:space="preserve">In 2017 our organization introduced an internal price on carbon into our capital expenditures approval process, with the aim to redirect investments towards clean technologies, lower- carbon solutions, and renewable energy projects across our operations and </w:t>
            </w:r>
            <w:r w:rsidRPr="00832970">
              <w:rPr>
                <w:rFonts w:eastAsia="Liberation Sans"/>
                <w:spacing w:val="-2"/>
                <w:w w:val="105"/>
                <w:szCs w:val="13"/>
              </w:rPr>
              <w:lastRenderedPageBreak/>
              <w:t>supply chain. We conducted a benchmark study and decided to set the price at a relatively high level, 36€/tCO2e, to internalize the potential future cost of carbon in the long term. Returns on investments are assessed with the impact of the carbon implication. This enables management to arbitrate between different options and to choose the most virtuous and efficient ones in order to achieve our organization’s strategic goals. This is a long-term measure, and the price will be periodically reviewed and updated. As a direct result of this implemented internal price on carbon we have approved a project of installing solar panels in our factories in Spain that will reduce our demand for purchased energy by 30% in the next 5 years.</w:t>
            </w:r>
          </w:p>
        </w:tc>
      </w:tr>
      <w:tr w:rsidR="00C328DD" w:rsidRPr="00935AD7" w14:paraId="31D39886" w14:textId="77777777" w:rsidTr="45C65D88">
        <w:trPr>
          <w:trHeight w:val="260"/>
        </w:trPr>
        <w:tc>
          <w:tcPr>
            <w:tcW w:w="2235" w:type="dxa"/>
            <w:shd w:val="clear" w:color="auto" w:fill="D9D9D9" w:themeFill="background1" w:themeFillShade="D9"/>
          </w:tcPr>
          <w:p w14:paraId="59775A53" w14:textId="77777777" w:rsidR="00C328DD" w:rsidRPr="007856BC" w:rsidRDefault="00C328DD" w:rsidP="0002553C">
            <w:pPr>
              <w:pStyle w:val="Bulletpointintable"/>
              <w:numPr>
                <w:ilvl w:val="0"/>
                <w:numId w:val="0"/>
              </w:numPr>
              <w:spacing w:before="0"/>
              <w:rPr>
                <w:w w:val="105"/>
                <w:lang w:eastAsia="zh-TW"/>
              </w:rPr>
            </w:pPr>
            <w:r w:rsidRPr="007856BC">
              <w:rPr>
                <w:w w:val="105"/>
                <w:lang w:eastAsia="zh-TW"/>
              </w:rPr>
              <w:lastRenderedPageBreak/>
              <w:t>Strategy</w:t>
            </w:r>
          </w:p>
          <w:p w14:paraId="36BC0CCF" w14:textId="77777777" w:rsidR="00C328DD" w:rsidRPr="005E26AE" w:rsidRDefault="00C328DD" w:rsidP="00AA4767">
            <w:pPr>
              <w:pStyle w:val="Bulletpointintable"/>
              <w:numPr>
                <w:ilvl w:val="0"/>
                <w:numId w:val="0"/>
              </w:numPr>
              <w:spacing w:before="0"/>
              <w:ind w:left="265"/>
              <w:rPr>
                <w:rFonts w:eastAsia="新細明體"/>
                <w:spacing w:val="-5"/>
                <w:w w:val="105"/>
                <w:lang w:eastAsia="zh-TW"/>
              </w:rPr>
            </w:pPr>
          </w:p>
        </w:tc>
        <w:tc>
          <w:tcPr>
            <w:tcW w:w="2405" w:type="dxa"/>
            <w:shd w:val="clear" w:color="auto" w:fill="D9D9D9" w:themeFill="background1" w:themeFillShade="D9"/>
          </w:tcPr>
          <w:p w14:paraId="013CB2AC" w14:textId="6B042BD5" w:rsidR="000D72BA" w:rsidRPr="007856BC" w:rsidRDefault="00731C30" w:rsidP="0002553C">
            <w:pPr>
              <w:pStyle w:val="Bulletpointintable"/>
              <w:numPr>
                <w:ilvl w:val="0"/>
                <w:numId w:val="0"/>
              </w:numPr>
              <w:spacing w:before="0" w:after="240"/>
              <w:rPr>
                <w:w w:val="105"/>
                <w:lang w:eastAsia="zh-TW"/>
              </w:rPr>
            </w:pPr>
            <w:r w:rsidRPr="00731C30">
              <w:rPr>
                <w:w w:val="105"/>
                <w:lang w:eastAsia="zh-TW"/>
              </w:rPr>
              <w:t>Operations</w:t>
            </w:r>
          </w:p>
          <w:p w14:paraId="674429CD" w14:textId="77777777" w:rsidR="00C328DD" w:rsidRPr="00874838" w:rsidRDefault="00C328DD" w:rsidP="00AA4767">
            <w:pPr>
              <w:pStyle w:val="Bulletpointintable"/>
              <w:numPr>
                <w:ilvl w:val="0"/>
                <w:numId w:val="0"/>
              </w:numPr>
              <w:spacing w:before="0"/>
              <w:ind w:left="265"/>
              <w:rPr>
                <w:rFonts w:eastAsia="Liberation Sans"/>
                <w:spacing w:val="-2"/>
                <w:w w:val="105"/>
              </w:rPr>
            </w:pPr>
          </w:p>
        </w:tc>
        <w:tc>
          <w:tcPr>
            <w:tcW w:w="2250" w:type="dxa"/>
            <w:shd w:val="clear" w:color="auto" w:fill="D9D9D9" w:themeFill="background1" w:themeFillShade="D9"/>
          </w:tcPr>
          <w:p w14:paraId="3D049E0D" w14:textId="143F9F57" w:rsidR="00C328DD" w:rsidRPr="00935AD7" w:rsidRDefault="004169AE" w:rsidP="0002553C">
            <w:pPr>
              <w:pStyle w:val="Bulletpointintable"/>
              <w:numPr>
                <w:ilvl w:val="0"/>
                <w:numId w:val="0"/>
              </w:numPr>
              <w:spacing w:before="0"/>
              <w:rPr>
                <w:rFonts w:eastAsia="Liberation Sans"/>
              </w:rPr>
            </w:pPr>
            <w:r w:rsidRPr="00A44A72">
              <w:rPr>
                <w:rFonts w:eastAsia="Liberation Sans"/>
                <w:spacing w:val="-2"/>
                <w:w w:val="105"/>
              </w:rPr>
              <w:t>N/A</w:t>
            </w:r>
          </w:p>
        </w:tc>
        <w:tc>
          <w:tcPr>
            <w:tcW w:w="2520" w:type="dxa"/>
            <w:shd w:val="clear" w:color="auto" w:fill="D9D9D9" w:themeFill="background1" w:themeFillShade="D9"/>
          </w:tcPr>
          <w:p w14:paraId="753026DF" w14:textId="5E83D7DA" w:rsidR="00C328DD" w:rsidRPr="00935AD7" w:rsidRDefault="00A75D04" w:rsidP="0002553C">
            <w:pPr>
              <w:pStyle w:val="Bulletpointintable"/>
              <w:numPr>
                <w:ilvl w:val="0"/>
                <w:numId w:val="0"/>
              </w:numPr>
              <w:spacing w:before="0"/>
              <w:rPr>
                <w:rFonts w:eastAsia="Liberation Sans"/>
              </w:rPr>
            </w:pPr>
            <w:r>
              <w:rPr>
                <w:w w:val="105"/>
                <w:lang w:eastAsia="zh-TW"/>
              </w:rPr>
              <w:t>Risk</w:t>
            </w:r>
            <w:r w:rsidR="00AF2F6A">
              <w:rPr>
                <w:w w:val="105"/>
                <w:lang w:eastAsia="zh-TW"/>
              </w:rPr>
              <w:t>s</w:t>
            </w:r>
          </w:p>
        </w:tc>
        <w:tc>
          <w:tcPr>
            <w:tcW w:w="2610" w:type="dxa"/>
            <w:shd w:val="clear" w:color="auto" w:fill="D9D9D9" w:themeFill="background1" w:themeFillShade="D9"/>
          </w:tcPr>
          <w:p w14:paraId="482C4F60" w14:textId="77777777" w:rsidR="00044672" w:rsidRPr="005F6545" w:rsidRDefault="00044672" w:rsidP="0002553C">
            <w:pPr>
              <w:pStyle w:val="Bulletpointintable"/>
              <w:numPr>
                <w:ilvl w:val="0"/>
                <w:numId w:val="0"/>
              </w:numPr>
              <w:spacing w:before="0"/>
              <w:rPr>
                <w:w w:val="105"/>
                <w:lang w:eastAsia="zh-TW"/>
              </w:rPr>
            </w:pPr>
            <w:r w:rsidRPr="005F6545">
              <w:rPr>
                <w:w w:val="105"/>
                <w:lang w:eastAsia="zh-TW"/>
              </w:rPr>
              <w:t>Climate change</w:t>
            </w:r>
          </w:p>
          <w:p w14:paraId="53502429" w14:textId="77777777" w:rsidR="00C328DD" w:rsidRPr="00935AD7" w:rsidRDefault="00C328DD" w:rsidP="00AA4767">
            <w:pPr>
              <w:pStyle w:val="Bulletpointintable"/>
              <w:numPr>
                <w:ilvl w:val="0"/>
                <w:numId w:val="0"/>
              </w:numPr>
              <w:spacing w:before="0"/>
              <w:ind w:left="378" w:hanging="113"/>
              <w:rPr>
                <w:rFonts w:eastAsia="Liberation Sans"/>
              </w:rPr>
            </w:pPr>
          </w:p>
        </w:tc>
        <w:tc>
          <w:tcPr>
            <w:tcW w:w="3240" w:type="dxa"/>
            <w:shd w:val="clear" w:color="auto" w:fill="D9D9D9" w:themeFill="background1" w:themeFillShade="D9"/>
          </w:tcPr>
          <w:p w14:paraId="44880925" w14:textId="25A23BA9" w:rsidR="00C328DD" w:rsidRPr="00EE04E7" w:rsidRDefault="00621F29">
            <w:pPr>
              <w:spacing w:line="114" w:lineRule="exact"/>
              <w:ind w:left="54"/>
              <w:rPr>
                <w:rFonts w:eastAsia="Liberation Sans"/>
              </w:rPr>
            </w:pPr>
            <w:r w:rsidRPr="45C65D88">
              <w:rPr>
                <w:rFonts w:eastAsia="Liberation Sans"/>
                <w:spacing w:val="-2"/>
                <w:w w:val="105"/>
              </w:rPr>
              <w:t xml:space="preserve">National and sub-national jurisdictions that account for about half of the global </w:t>
            </w:r>
            <w:r w:rsidRPr="009C4D58">
              <w:rPr>
                <w:rFonts w:eastAsia="Liberation Sans"/>
                <w:spacing w:val="-2"/>
                <w:w w:val="105"/>
              </w:rPr>
              <w:t xml:space="preserve">economy now have carbon pricing systems (as disclosed in </w:t>
            </w:r>
            <w:r w:rsidR="45C65D88" w:rsidRPr="009C4D58">
              <w:rPr>
                <w:rFonts w:eastAsia="Liberation Sans"/>
              </w:rPr>
              <w:t>3.2.1</w:t>
            </w:r>
            <w:r w:rsidRPr="009C4D58">
              <w:rPr>
                <w:rFonts w:eastAsia="Liberation Sans"/>
                <w:spacing w:val="-2"/>
                <w:w w:val="105"/>
              </w:rPr>
              <w:t>). This trend is on the rise and could result in increased operational costs for our company. For example, a carbon price of €32/ton would</w:t>
            </w:r>
            <w:r w:rsidR="00EE04E7" w:rsidRPr="009C4D58">
              <w:rPr>
                <w:rFonts w:eastAsia="Liberation Sans"/>
                <w:spacing w:val="-2"/>
                <w:w w:val="105"/>
              </w:rPr>
              <w:t xml:space="preserve"> increase our operational costs</w:t>
            </w:r>
            <w:r w:rsidR="00EE04E7" w:rsidRPr="45C65D88">
              <w:rPr>
                <w:rFonts w:eastAsia="Liberation Sans"/>
                <w:spacing w:val="-2"/>
                <w:w w:val="105"/>
              </w:rPr>
              <w:t xml:space="preserve"> to €25.1m in Europe. This has led to our Board's strategic decision to join RE100 and commit to transition to 100% renewable electricity by 2030, with an intermediary step of 40% by 2022. In 2019, 38 of our production sites in Europe ran on 100% renewable energy and we purchased 37% of our total electricity from renewable sources such as wind farms and hydropower plants (compared with 22% in 2018). As part of this strategy, all our new plants will have renewable power generation facilities on site.</w:t>
            </w:r>
          </w:p>
        </w:tc>
      </w:tr>
    </w:tbl>
    <w:p w14:paraId="087CB4CC" w14:textId="438F44C6" w:rsidR="001B794D" w:rsidRPr="00597AD3" w:rsidRDefault="001B794D" w:rsidP="347DEA0D">
      <w:pPr>
        <w:tabs>
          <w:tab w:val="left" w:pos="295"/>
        </w:tabs>
        <w:spacing w:line="210" w:lineRule="exact"/>
        <w:rPr>
          <w:rFonts w:ascii="Liberation Sans" w:eastAsia="Liberation Sans" w:hAnsi="Liberation Sans" w:cs="Liberation Sans"/>
          <w:color w:val="475363"/>
          <w:sz w:val="12"/>
          <w:szCs w:val="12"/>
        </w:rPr>
        <w:sectPr w:rsidR="001B794D" w:rsidRPr="00597AD3" w:rsidSect="00597AD3">
          <w:pgSz w:w="16840" w:h="11910" w:orient="landscape"/>
          <w:pgMar w:top="1340" w:right="425" w:bottom="1180" w:left="566" w:header="0" w:footer="977" w:gutter="0"/>
          <w:cols w:space="720"/>
        </w:sectPr>
      </w:pPr>
    </w:p>
    <w:p w14:paraId="1DC7FCBE" w14:textId="77777777" w:rsidR="00283263" w:rsidRDefault="00283263" w:rsidP="00597AD3"/>
    <w:p w14:paraId="566342C2" w14:textId="1916FB00" w:rsidR="003C0638" w:rsidRPr="0076113C" w:rsidRDefault="3D6E62E7" w:rsidP="3D6E62E7">
      <w:pPr>
        <w:pStyle w:val="Heading2"/>
        <w:rPr>
          <w:i/>
          <w:iCs/>
        </w:rPr>
      </w:pPr>
      <w:r>
        <w:t xml:space="preserve">[3.5] In the reporting year, was your organization subject to any fines, enforcement orders, and/or other penalties for water-related regulatory violations? </w:t>
      </w:r>
      <w:r w:rsidRPr="3D6E62E7">
        <w:rPr>
          <w:i/>
          <w:iCs/>
        </w:rPr>
        <w:t>(Source: 2025 CDP SME questionnaire)</w:t>
      </w:r>
    </w:p>
    <w:p w14:paraId="342FB004" w14:textId="77777777" w:rsidR="00132CF9" w:rsidRPr="0076113C" w:rsidRDefault="004B29AA" w:rsidP="00132CF9">
      <w:pPr>
        <w:pStyle w:val="NormalWeb"/>
        <w:shd w:val="clear" w:color="auto" w:fill="FFFFFF"/>
        <w:spacing w:beforeLines="50" w:before="120" w:beforeAutospacing="0" w:after="0" w:afterAutospacing="0"/>
        <w:ind w:left="115"/>
        <w:textAlignment w:val="baseline"/>
        <w:rPr>
          <w:rFonts w:asciiTheme="minorHAnsi" w:eastAsia="新細明體" w:hAnsiTheme="minorHAnsi" w:cstheme="minorHAnsi"/>
          <w:b/>
          <w:bCs/>
          <w:color w:val="82246F"/>
          <w:spacing w:val="7"/>
          <w:sz w:val="13"/>
          <w:szCs w:val="13"/>
          <w:lang w:eastAsia="zh-TW"/>
        </w:rPr>
      </w:pPr>
      <w:r w:rsidRPr="0076113C">
        <w:rPr>
          <w:rFonts w:asciiTheme="minorHAnsi" w:eastAsia="Arial" w:hAnsiTheme="minorHAnsi" w:cstheme="minorHAnsi"/>
          <w:b/>
          <w:bCs/>
          <w:color w:val="C00000"/>
          <w:sz w:val="13"/>
          <w:szCs w:val="13"/>
          <w:lang w:eastAsia="en-US"/>
        </w:rPr>
        <w:t>Rationale</w:t>
      </w:r>
    </w:p>
    <w:p w14:paraId="26FF66E3" w14:textId="7070BA75" w:rsidR="00132CF9" w:rsidRPr="0076113C" w:rsidRDefault="00132CF9" w:rsidP="0002553C">
      <w:pPr>
        <w:pStyle w:val="BodyText"/>
        <w:rPr>
          <w:b/>
          <w:color w:val="82246F"/>
        </w:rPr>
      </w:pPr>
      <w:r w:rsidRPr="0076113C">
        <w:t>Knowledge of compliance related fines and other non-financial penalties across your organization demonstrates an awareness by your organization of its impact on the local operating environment as well as the potential financial implications of its water management.</w:t>
      </w:r>
    </w:p>
    <w:p w14:paraId="69A95A73" w14:textId="2F1AEBB5" w:rsidR="00132CF9" w:rsidRPr="0076113C" w:rsidRDefault="00132CF9" w:rsidP="0002553C">
      <w:pPr>
        <w:pStyle w:val="BodyText"/>
      </w:pPr>
      <w:r w:rsidRPr="0076113C">
        <w:t>This information helps investors and other data users to gain some insight into the effectiveness of your control procedures at a corporate level.</w:t>
      </w:r>
    </w:p>
    <w:p w14:paraId="0B120095" w14:textId="77777777" w:rsidR="0076113C" w:rsidRPr="0076113C" w:rsidRDefault="0076113C" w:rsidP="00132CF9">
      <w:pPr>
        <w:pStyle w:val="NormalWeb"/>
        <w:shd w:val="clear" w:color="auto" w:fill="FFFFFF"/>
        <w:spacing w:beforeLines="50" w:before="120" w:beforeAutospacing="0" w:after="0" w:afterAutospacing="0"/>
        <w:ind w:left="115"/>
        <w:textAlignment w:val="baseline"/>
        <w:rPr>
          <w:rFonts w:asciiTheme="minorHAnsi" w:eastAsia="新細明體" w:hAnsiTheme="minorHAnsi" w:cstheme="minorHAnsi"/>
          <w:color w:val="485464"/>
          <w:spacing w:val="7"/>
          <w:sz w:val="13"/>
          <w:szCs w:val="13"/>
          <w:lang w:eastAsia="zh-TW"/>
        </w:rPr>
      </w:pPr>
    </w:p>
    <w:p w14:paraId="0D630532" w14:textId="77777777" w:rsidR="003E1F7E" w:rsidRPr="0076113C" w:rsidRDefault="003E1F7E" w:rsidP="00132CF9">
      <w:pPr>
        <w:pStyle w:val="NormalWeb"/>
        <w:shd w:val="clear" w:color="auto" w:fill="FFFFFF"/>
        <w:spacing w:beforeLines="50" w:before="120" w:beforeAutospacing="0" w:after="0" w:afterAutospacing="0"/>
        <w:ind w:left="115"/>
        <w:textAlignment w:val="baseline"/>
        <w:rPr>
          <w:rFonts w:asciiTheme="minorHAnsi" w:eastAsia="Arial" w:hAnsiTheme="minorHAnsi" w:cstheme="minorHAnsi"/>
          <w:b/>
          <w:bCs/>
          <w:color w:val="C00000"/>
          <w:sz w:val="13"/>
          <w:szCs w:val="13"/>
          <w:lang w:eastAsia="en-US"/>
        </w:rPr>
      </w:pPr>
      <w:r w:rsidRPr="0076113C">
        <w:rPr>
          <w:rFonts w:asciiTheme="minorHAnsi" w:eastAsia="Arial" w:hAnsiTheme="minorHAnsi" w:cstheme="minorHAnsi"/>
          <w:b/>
          <w:bCs/>
          <w:color w:val="C00000"/>
          <w:sz w:val="13"/>
          <w:szCs w:val="13"/>
          <w:lang w:eastAsia="en-US"/>
        </w:rPr>
        <w:t>Response options</w:t>
      </w:r>
    </w:p>
    <w:p w14:paraId="2ACB002B" w14:textId="77777777" w:rsidR="003E1F7E" w:rsidRPr="0076113C" w:rsidRDefault="00D90DCC" w:rsidP="0002553C">
      <w:pPr>
        <w:pStyle w:val="BodyText"/>
      </w:pPr>
      <w:r w:rsidRPr="0076113C">
        <w:t>Please complete the following table:</w:t>
      </w:r>
    </w:p>
    <w:p w14:paraId="2EEEF5E5" w14:textId="77777777" w:rsidR="0076113C" w:rsidRPr="0076113C" w:rsidRDefault="0076113C" w:rsidP="003E1F7E">
      <w:pPr>
        <w:pStyle w:val="NormalWeb"/>
        <w:shd w:val="clear" w:color="auto" w:fill="FFFFFF"/>
        <w:spacing w:beforeLines="50" w:before="120" w:beforeAutospacing="0" w:after="0" w:afterAutospacing="0"/>
        <w:ind w:firstLine="115"/>
        <w:textAlignment w:val="baseline"/>
        <w:rPr>
          <w:rFonts w:asciiTheme="minorHAnsi" w:hAnsiTheme="minorHAnsi" w:cstheme="minorHAnsi"/>
          <w:color w:val="485464"/>
          <w:spacing w:val="7"/>
          <w:sz w:val="13"/>
          <w:szCs w:val="13"/>
        </w:rPr>
      </w:pPr>
    </w:p>
    <w:tbl>
      <w:tblPr>
        <w:tblW w:w="1535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0"/>
        <w:gridCol w:w="3420"/>
        <w:gridCol w:w="6570"/>
      </w:tblGrid>
      <w:tr w:rsidR="00345CD0" w:rsidRPr="0076113C" w14:paraId="74925977" w14:textId="77777777" w:rsidTr="0002553C">
        <w:trPr>
          <w:trHeight w:val="262"/>
        </w:trPr>
        <w:tc>
          <w:tcPr>
            <w:tcW w:w="5360" w:type="dxa"/>
            <w:shd w:val="clear" w:color="auto" w:fill="C00000"/>
            <w:vAlign w:val="center"/>
          </w:tcPr>
          <w:p w14:paraId="7253C890" w14:textId="77777777" w:rsidR="00345CD0" w:rsidRPr="0076113C" w:rsidRDefault="00345CD0" w:rsidP="0002553C">
            <w:pPr>
              <w:pStyle w:val="TableParagraph"/>
              <w:spacing w:before="120"/>
              <w:rPr>
                <w:rFonts w:cstheme="minorHAnsi"/>
                <w:b/>
                <w:bCs/>
                <w:color w:val="FFFFFF"/>
                <w:w w:val="105"/>
                <w:szCs w:val="13"/>
              </w:rPr>
            </w:pPr>
          </w:p>
        </w:tc>
        <w:tc>
          <w:tcPr>
            <w:tcW w:w="3420" w:type="dxa"/>
            <w:shd w:val="clear" w:color="auto" w:fill="C00000"/>
            <w:vAlign w:val="center"/>
          </w:tcPr>
          <w:p w14:paraId="13423A7F" w14:textId="66DC75C2" w:rsidR="00345CD0" w:rsidRPr="0076113C" w:rsidRDefault="00345CD0" w:rsidP="0002553C">
            <w:pPr>
              <w:pStyle w:val="TableParagraph"/>
              <w:spacing w:before="120"/>
              <w:rPr>
                <w:rFonts w:cstheme="minorHAnsi"/>
                <w:b/>
                <w:bCs/>
                <w:i/>
                <w:iCs/>
                <w:color w:val="FFFFFF"/>
                <w:w w:val="105"/>
                <w:szCs w:val="13"/>
              </w:rPr>
            </w:pPr>
            <w:r w:rsidRPr="0076113C">
              <w:rPr>
                <w:rFonts w:eastAsia="新細明體" w:cstheme="minorHAnsi"/>
                <w:b/>
                <w:bCs/>
                <w:i/>
                <w:iCs/>
                <w:color w:val="FFFFFF"/>
                <w:w w:val="105"/>
                <w:szCs w:val="13"/>
                <w:lang w:eastAsia="zh-TW"/>
              </w:rPr>
              <w:t>Appears if ‘Yes’ is selected in column 1</w:t>
            </w:r>
          </w:p>
        </w:tc>
        <w:tc>
          <w:tcPr>
            <w:tcW w:w="6570" w:type="dxa"/>
            <w:shd w:val="clear" w:color="auto" w:fill="C00000"/>
            <w:vAlign w:val="center"/>
          </w:tcPr>
          <w:p w14:paraId="6ECAC91D" w14:textId="77777777" w:rsidR="00345CD0" w:rsidRPr="0076113C" w:rsidRDefault="00345CD0" w:rsidP="0002553C">
            <w:pPr>
              <w:pStyle w:val="TableParagraph"/>
              <w:spacing w:before="120"/>
              <w:rPr>
                <w:rFonts w:cstheme="minorHAnsi"/>
                <w:b/>
                <w:color w:val="FFFFFF"/>
                <w:w w:val="105"/>
                <w:szCs w:val="13"/>
              </w:rPr>
            </w:pPr>
          </w:p>
        </w:tc>
      </w:tr>
      <w:tr w:rsidR="00345CD0" w:rsidRPr="0076113C" w14:paraId="470FD3BB" w14:textId="77777777" w:rsidTr="0002553C">
        <w:trPr>
          <w:trHeight w:val="262"/>
        </w:trPr>
        <w:tc>
          <w:tcPr>
            <w:tcW w:w="5360" w:type="dxa"/>
            <w:shd w:val="clear" w:color="auto" w:fill="C00000"/>
            <w:vAlign w:val="center"/>
          </w:tcPr>
          <w:p w14:paraId="78B8F769" w14:textId="453A8234" w:rsidR="00345CD0" w:rsidRPr="0076113C" w:rsidRDefault="00345CD0" w:rsidP="0002553C">
            <w:pPr>
              <w:pStyle w:val="TableParagraph"/>
              <w:spacing w:before="120"/>
              <w:rPr>
                <w:rFonts w:cstheme="minorHAnsi"/>
                <w:b/>
                <w:bCs/>
                <w:color w:val="FFFFFF"/>
                <w:w w:val="105"/>
                <w:szCs w:val="13"/>
              </w:rPr>
            </w:pPr>
            <w:r w:rsidRPr="0076113C">
              <w:rPr>
                <w:rFonts w:cstheme="minorHAnsi"/>
                <w:b/>
                <w:bCs/>
                <w:color w:val="FFFFFF"/>
                <w:w w:val="105"/>
                <w:szCs w:val="13"/>
              </w:rPr>
              <w:t>1</w:t>
            </w:r>
          </w:p>
        </w:tc>
        <w:tc>
          <w:tcPr>
            <w:tcW w:w="3420" w:type="dxa"/>
            <w:shd w:val="clear" w:color="auto" w:fill="C00000"/>
            <w:vAlign w:val="center"/>
          </w:tcPr>
          <w:p w14:paraId="6AF861FD" w14:textId="70A1D37D" w:rsidR="00345CD0" w:rsidRPr="0076113C" w:rsidRDefault="00345CD0" w:rsidP="0002553C">
            <w:pPr>
              <w:pStyle w:val="TableParagraph"/>
              <w:spacing w:before="120"/>
              <w:rPr>
                <w:rFonts w:cstheme="minorHAnsi"/>
                <w:b/>
                <w:bCs/>
                <w:color w:val="FFFFFF"/>
                <w:w w:val="105"/>
                <w:szCs w:val="13"/>
              </w:rPr>
            </w:pPr>
            <w:r w:rsidRPr="0076113C">
              <w:rPr>
                <w:rFonts w:cstheme="minorHAnsi"/>
                <w:b/>
                <w:bCs/>
                <w:color w:val="FFFFFF"/>
                <w:w w:val="105"/>
                <w:szCs w:val="13"/>
              </w:rPr>
              <w:t>2</w:t>
            </w:r>
          </w:p>
        </w:tc>
        <w:tc>
          <w:tcPr>
            <w:tcW w:w="6570" w:type="dxa"/>
            <w:shd w:val="clear" w:color="auto" w:fill="C00000"/>
            <w:vAlign w:val="center"/>
          </w:tcPr>
          <w:p w14:paraId="55D42803" w14:textId="0B3B5102" w:rsidR="00345CD0" w:rsidRPr="0076113C" w:rsidRDefault="00345CD0" w:rsidP="0002553C">
            <w:pPr>
              <w:pStyle w:val="TableParagraph"/>
              <w:spacing w:before="120"/>
              <w:rPr>
                <w:rFonts w:cstheme="minorHAnsi"/>
                <w:b/>
                <w:color w:val="FFFFFF"/>
                <w:w w:val="105"/>
                <w:szCs w:val="13"/>
              </w:rPr>
            </w:pPr>
            <w:r w:rsidRPr="0076113C">
              <w:rPr>
                <w:rFonts w:cstheme="minorHAnsi"/>
                <w:b/>
                <w:color w:val="FFFFFF"/>
                <w:w w:val="105"/>
                <w:szCs w:val="13"/>
              </w:rPr>
              <w:t>3</w:t>
            </w:r>
          </w:p>
        </w:tc>
      </w:tr>
      <w:tr w:rsidR="00D90DCC" w:rsidRPr="0076113C" w14:paraId="30A6C58E" w14:textId="77777777" w:rsidTr="0002553C">
        <w:trPr>
          <w:trHeight w:val="415"/>
        </w:trPr>
        <w:tc>
          <w:tcPr>
            <w:tcW w:w="5360" w:type="dxa"/>
            <w:shd w:val="clear" w:color="auto" w:fill="C00000"/>
            <w:vAlign w:val="center"/>
          </w:tcPr>
          <w:p w14:paraId="6A49951A" w14:textId="640F721A" w:rsidR="00D90DCC" w:rsidRPr="0076113C" w:rsidRDefault="00490447" w:rsidP="0002553C">
            <w:pPr>
              <w:pStyle w:val="TableParagraph"/>
              <w:spacing w:before="120"/>
              <w:rPr>
                <w:rFonts w:cstheme="minorHAnsi"/>
                <w:b/>
                <w:bCs/>
                <w:szCs w:val="13"/>
              </w:rPr>
            </w:pPr>
            <w:r w:rsidRPr="0076113C">
              <w:rPr>
                <w:rFonts w:cstheme="minorHAnsi"/>
                <w:b/>
                <w:bCs/>
                <w:color w:val="FFFFFF"/>
                <w:w w:val="105"/>
                <w:szCs w:val="13"/>
              </w:rPr>
              <w:t>Water-related regulatory violations</w:t>
            </w:r>
          </w:p>
        </w:tc>
        <w:tc>
          <w:tcPr>
            <w:tcW w:w="3420" w:type="dxa"/>
            <w:shd w:val="clear" w:color="auto" w:fill="C00000"/>
            <w:vAlign w:val="center"/>
          </w:tcPr>
          <w:p w14:paraId="5F39D796" w14:textId="4D9D653D" w:rsidR="00345CD0" w:rsidRPr="0076113C" w:rsidRDefault="00F324AD" w:rsidP="0002553C">
            <w:pPr>
              <w:pStyle w:val="TableParagraph"/>
              <w:spacing w:before="120"/>
              <w:rPr>
                <w:rFonts w:eastAsia="新細明體" w:cstheme="minorHAnsi"/>
                <w:b/>
                <w:bCs/>
                <w:color w:val="FFFFFF"/>
                <w:w w:val="105"/>
                <w:szCs w:val="13"/>
                <w:lang w:eastAsia="zh-TW"/>
              </w:rPr>
            </w:pPr>
            <w:r w:rsidRPr="0076113C">
              <w:rPr>
                <w:rFonts w:cstheme="minorHAnsi"/>
                <w:b/>
                <w:bCs/>
                <w:color w:val="FFFFFF"/>
                <w:w w:val="105"/>
                <w:szCs w:val="13"/>
              </w:rPr>
              <w:t>Fines, enforcement orders, and/or other penalties</w:t>
            </w:r>
          </w:p>
        </w:tc>
        <w:tc>
          <w:tcPr>
            <w:tcW w:w="6570" w:type="dxa"/>
            <w:shd w:val="clear" w:color="auto" w:fill="C00000"/>
            <w:vAlign w:val="center"/>
          </w:tcPr>
          <w:p w14:paraId="179455A8" w14:textId="3B368022" w:rsidR="00D90DCC" w:rsidRPr="0076113C" w:rsidRDefault="004C1CDE" w:rsidP="0002553C">
            <w:pPr>
              <w:pStyle w:val="TableParagraph"/>
              <w:spacing w:before="120"/>
              <w:rPr>
                <w:rFonts w:cstheme="minorHAnsi"/>
                <w:b/>
                <w:color w:val="FFFFFF"/>
                <w:w w:val="105"/>
                <w:szCs w:val="13"/>
              </w:rPr>
            </w:pPr>
            <w:r w:rsidRPr="0076113C">
              <w:rPr>
                <w:rFonts w:cstheme="minorHAnsi"/>
                <w:b/>
                <w:color w:val="FFFFFF"/>
                <w:w w:val="105"/>
                <w:szCs w:val="13"/>
              </w:rPr>
              <w:t>Comment</w:t>
            </w:r>
          </w:p>
        </w:tc>
      </w:tr>
      <w:tr w:rsidR="00D90DCC" w:rsidRPr="0076113C" w14:paraId="54B31BE3" w14:textId="77777777" w:rsidTr="0002553C">
        <w:trPr>
          <w:trHeight w:val="1432"/>
        </w:trPr>
        <w:tc>
          <w:tcPr>
            <w:tcW w:w="5360" w:type="dxa"/>
            <w:shd w:val="clear" w:color="auto" w:fill="D9D9D9" w:themeFill="background1" w:themeFillShade="D9"/>
          </w:tcPr>
          <w:p w14:paraId="08F5A2EB" w14:textId="77777777" w:rsidR="00D90DCC" w:rsidRPr="0076113C" w:rsidRDefault="00D90DCC">
            <w:pPr>
              <w:pStyle w:val="TableParagraph"/>
              <w:spacing w:before="120" w:line="276" w:lineRule="auto"/>
              <w:rPr>
                <w:rFonts w:cstheme="minorHAnsi"/>
                <w:szCs w:val="13"/>
              </w:rPr>
            </w:pPr>
            <w:r w:rsidRPr="0076113C">
              <w:rPr>
                <w:rFonts w:cstheme="minorHAnsi"/>
                <w:w w:val="105"/>
                <w:szCs w:val="13"/>
              </w:rPr>
              <w:t xml:space="preserve">Select </w:t>
            </w:r>
            <w:r w:rsidRPr="0076113C">
              <w:rPr>
                <w:rFonts w:eastAsia="新細明體" w:cstheme="minorHAnsi"/>
                <w:w w:val="105"/>
                <w:szCs w:val="13"/>
                <w:lang w:eastAsia="zh-TW"/>
              </w:rPr>
              <w:t>from</w:t>
            </w:r>
            <w:r w:rsidRPr="0076113C">
              <w:rPr>
                <w:rFonts w:cstheme="minorHAnsi"/>
                <w:w w:val="105"/>
                <w:szCs w:val="13"/>
              </w:rPr>
              <w:t>:</w:t>
            </w:r>
          </w:p>
          <w:p w14:paraId="34C87497" w14:textId="77777777" w:rsidR="00780573" w:rsidRPr="0076113C" w:rsidRDefault="00780573" w:rsidP="00345CD0">
            <w:pPr>
              <w:pStyle w:val="Bulletpointintable"/>
              <w:spacing w:before="0"/>
              <w:rPr>
                <w:rFonts w:cstheme="minorHAnsi"/>
              </w:rPr>
            </w:pPr>
            <w:r w:rsidRPr="0076113C">
              <w:rPr>
                <w:rFonts w:cstheme="minorHAnsi"/>
              </w:rPr>
              <w:t>Yes</w:t>
            </w:r>
          </w:p>
          <w:p w14:paraId="092D91BC" w14:textId="77777777" w:rsidR="00780573" w:rsidRPr="0076113C" w:rsidRDefault="00780573" w:rsidP="00345CD0">
            <w:pPr>
              <w:pStyle w:val="Bulletpointintable"/>
              <w:spacing w:before="0"/>
              <w:rPr>
                <w:rFonts w:cstheme="minorHAnsi"/>
              </w:rPr>
            </w:pPr>
            <w:r w:rsidRPr="0076113C">
              <w:rPr>
                <w:rFonts w:cstheme="minorHAnsi"/>
              </w:rPr>
              <w:t>No</w:t>
            </w:r>
          </w:p>
          <w:p w14:paraId="35A3A4EB" w14:textId="343C9AB6" w:rsidR="00780573" w:rsidRPr="0076113C" w:rsidRDefault="00780573" w:rsidP="00345CD0">
            <w:pPr>
              <w:pStyle w:val="Bulletpointintable"/>
              <w:spacing w:before="0"/>
              <w:rPr>
                <w:rFonts w:cstheme="minorHAnsi"/>
              </w:rPr>
            </w:pPr>
            <w:r w:rsidRPr="0076113C">
              <w:rPr>
                <w:rFonts w:cstheme="minorHAnsi"/>
              </w:rPr>
              <w:t>Unknown</w:t>
            </w:r>
          </w:p>
        </w:tc>
        <w:tc>
          <w:tcPr>
            <w:tcW w:w="3420" w:type="dxa"/>
            <w:shd w:val="clear" w:color="auto" w:fill="D9D9D9" w:themeFill="background1" w:themeFillShade="D9"/>
          </w:tcPr>
          <w:p w14:paraId="72EC114E" w14:textId="6560E2DB" w:rsidR="009B7BF3" w:rsidRPr="0076113C" w:rsidRDefault="00D90DCC" w:rsidP="00632C2B">
            <w:pPr>
              <w:pStyle w:val="TableParagraph"/>
              <w:spacing w:before="120" w:line="276" w:lineRule="auto"/>
              <w:rPr>
                <w:rFonts w:cstheme="minorHAnsi"/>
                <w:w w:val="105"/>
                <w:szCs w:val="13"/>
              </w:rPr>
            </w:pPr>
            <w:r w:rsidRPr="0076113C">
              <w:rPr>
                <w:rFonts w:cstheme="minorHAnsi"/>
                <w:w w:val="105"/>
                <w:szCs w:val="13"/>
              </w:rPr>
              <w:t xml:space="preserve">Select </w:t>
            </w:r>
            <w:r w:rsidR="009B7BF3" w:rsidRPr="0076113C">
              <w:rPr>
                <w:rFonts w:eastAsia="新細明體" w:cstheme="minorHAnsi"/>
                <w:w w:val="105"/>
                <w:szCs w:val="13"/>
                <w:lang w:eastAsia="zh-TW"/>
              </w:rPr>
              <w:t>all that apply:</w:t>
            </w:r>
          </w:p>
          <w:p w14:paraId="3971B51D" w14:textId="77777777" w:rsidR="009F661D" w:rsidRPr="0076113C" w:rsidRDefault="009F661D" w:rsidP="00345CD0">
            <w:pPr>
              <w:pStyle w:val="Bulletpointintable"/>
              <w:spacing w:before="0"/>
              <w:rPr>
                <w:rFonts w:cstheme="minorHAnsi"/>
                <w:w w:val="105"/>
              </w:rPr>
            </w:pPr>
            <w:r w:rsidRPr="0076113C">
              <w:rPr>
                <w:rFonts w:cstheme="minorHAnsi"/>
                <w:w w:val="105"/>
              </w:rPr>
              <w:t>Fines</w:t>
            </w:r>
          </w:p>
          <w:p w14:paraId="5A3DF7B8" w14:textId="77777777" w:rsidR="009F661D" w:rsidRPr="0076113C" w:rsidRDefault="009F661D" w:rsidP="00345CD0">
            <w:pPr>
              <w:pStyle w:val="Bulletpointintable"/>
              <w:spacing w:before="0"/>
              <w:rPr>
                <w:rFonts w:cstheme="minorHAnsi"/>
                <w:w w:val="105"/>
              </w:rPr>
            </w:pPr>
            <w:r w:rsidRPr="0076113C">
              <w:rPr>
                <w:rFonts w:cstheme="minorHAnsi"/>
                <w:w w:val="105"/>
              </w:rPr>
              <w:t>Enforcement orders or other penalties</w:t>
            </w:r>
          </w:p>
          <w:p w14:paraId="1655340C" w14:textId="77777777" w:rsidR="009F661D" w:rsidRPr="0076113C" w:rsidRDefault="009F661D" w:rsidP="00345CD0">
            <w:pPr>
              <w:pStyle w:val="Bulletpointintable"/>
              <w:spacing w:before="0"/>
              <w:rPr>
                <w:rFonts w:cstheme="minorHAnsi"/>
                <w:w w:val="105"/>
              </w:rPr>
            </w:pPr>
            <w:r w:rsidRPr="0076113C">
              <w:rPr>
                <w:rFonts w:cstheme="minorHAnsi"/>
                <w:w w:val="105"/>
              </w:rPr>
              <w:t>Fines, but none that are considered as significant</w:t>
            </w:r>
          </w:p>
          <w:p w14:paraId="51EFAE5C" w14:textId="6C0A83D4" w:rsidR="00D90DCC" w:rsidRPr="0076113C" w:rsidRDefault="009F661D" w:rsidP="00345CD0">
            <w:pPr>
              <w:pStyle w:val="Bulletpointintable"/>
              <w:spacing w:before="0"/>
              <w:rPr>
                <w:rFonts w:cstheme="minorHAnsi"/>
                <w:w w:val="105"/>
              </w:rPr>
            </w:pPr>
            <w:r w:rsidRPr="0076113C">
              <w:rPr>
                <w:rFonts w:cstheme="minorHAnsi"/>
                <w:w w:val="105"/>
              </w:rPr>
              <w:t>Enforcement orders or other penalties but none that are considered as significant</w:t>
            </w:r>
          </w:p>
        </w:tc>
        <w:tc>
          <w:tcPr>
            <w:tcW w:w="6570" w:type="dxa"/>
            <w:shd w:val="clear" w:color="auto" w:fill="D9D9D9" w:themeFill="background1" w:themeFillShade="D9"/>
          </w:tcPr>
          <w:p w14:paraId="05A98DD7" w14:textId="047DDC24" w:rsidR="00D90DCC" w:rsidRPr="0076113C" w:rsidRDefault="00632C2B" w:rsidP="00632C2B">
            <w:pPr>
              <w:pStyle w:val="TableParagraph"/>
              <w:spacing w:before="120" w:line="276" w:lineRule="auto"/>
              <w:rPr>
                <w:rFonts w:cstheme="minorHAnsi"/>
                <w:szCs w:val="13"/>
              </w:rPr>
            </w:pPr>
            <w:r w:rsidRPr="0076113C">
              <w:rPr>
                <w:rFonts w:cstheme="minorHAnsi"/>
                <w:w w:val="105"/>
                <w:szCs w:val="13"/>
              </w:rPr>
              <w:t>Text field [maximum 1,000 characters]</w:t>
            </w:r>
            <w:r w:rsidR="00D90DCC" w:rsidRPr="0076113C">
              <w:rPr>
                <w:rFonts w:cstheme="minorHAnsi"/>
                <w:szCs w:val="13"/>
              </w:rPr>
              <w:tab/>
            </w:r>
          </w:p>
        </w:tc>
      </w:tr>
    </w:tbl>
    <w:p w14:paraId="4DF5D06C" w14:textId="77777777" w:rsidR="00D90DCC" w:rsidRPr="0076113C" w:rsidRDefault="00D90DCC" w:rsidP="003E1F7E">
      <w:pPr>
        <w:pStyle w:val="NormalWeb"/>
        <w:shd w:val="clear" w:color="auto" w:fill="FFFFFF"/>
        <w:spacing w:beforeLines="50" w:before="120" w:beforeAutospacing="0" w:after="0" w:afterAutospacing="0"/>
        <w:ind w:firstLine="115"/>
        <w:textAlignment w:val="baseline"/>
        <w:rPr>
          <w:rFonts w:asciiTheme="minorHAnsi" w:eastAsia="新細明體" w:hAnsiTheme="minorHAnsi" w:cstheme="minorHAnsi"/>
          <w:color w:val="485464"/>
          <w:spacing w:val="7"/>
          <w:sz w:val="13"/>
          <w:szCs w:val="13"/>
          <w:lang w:eastAsia="zh-TW"/>
        </w:rPr>
      </w:pPr>
    </w:p>
    <w:p w14:paraId="49818BC9" w14:textId="77777777" w:rsidR="003E1F7E" w:rsidRPr="0076113C" w:rsidRDefault="003E1F7E" w:rsidP="004B7B5E">
      <w:pPr>
        <w:pStyle w:val="NormalWeb"/>
        <w:shd w:val="clear" w:color="auto" w:fill="FFFFFF"/>
        <w:spacing w:beforeLines="50" w:before="120" w:beforeAutospacing="0" w:after="0" w:afterAutospacing="0"/>
        <w:ind w:left="115"/>
        <w:textAlignment w:val="baseline"/>
        <w:rPr>
          <w:rFonts w:asciiTheme="minorHAnsi" w:eastAsia="Arial" w:hAnsiTheme="minorHAnsi" w:cstheme="minorHAnsi"/>
          <w:b/>
          <w:bCs/>
          <w:color w:val="C00000"/>
          <w:sz w:val="13"/>
          <w:szCs w:val="13"/>
          <w:lang w:eastAsia="en-US"/>
        </w:rPr>
      </w:pPr>
      <w:r w:rsidRPr="0076113C">
        <w:rPr>
          <w:rFonts w:asciiTheme="minorHAnsi" w:eastAsia="Arial" w:hAnsiTheme="minorHAnsi" w:cstheme="minorHAnsi"/>
          <w:b/>
          <w:bCs/>
          <w:color w:val="C00000"/>
          <w:sz w:val="13"/>
          <w:szCs w:val="13"/>
          <w:lang w:eastAsia="en-US"/>
        </w:rPr>
        <w:t>Requested content</w:t>
      </w:r>
    </w:p>
    <w:p w14:paraId="09DC7025" w14:textId="77777777" w:rsidR="003E1F7E" w:rsidRPr="0076113C" w:rsidRDefault="003E1F7E" w:rsidP="00345CD0">
      <w:pPr>
        <w:pStyle w:val="Heading4"/>
        <w:rPr>
          <w:rFonts w:cstheme="minorHAnsi"/>
        </w:rPr>
      </w:pPr>
      <w:r w:rsidRPr="0076113C">
        <w:rPr>
          <w:rFonts w:cstheme="minorHAnsi"/>
        </w:rPr>
        <w:t>General</w:t>
      </w:r>
    </w:p>
    <w:p w14:paraId="45A88560" w14:textId="77777777" w:rsidR="0060163B" w:rsidRPr="002D3515" w:rsidRDefault="0060163B">
      <w:pPr>
        <w:numPr>
          <w:ilvl w:val="0"/>
          <w:numId w:val="10"/>
        </w:numPr>
        <w:tabs>
          <w:tab w:val="left" w:pos="295"/>
        </w:tabs>
        <w:spacing w:line="210" w:lineRule="exact"/>
        <w:ind w:left="295"/>
        <w:rPr>
          <w:rFonts w:eastAsia="Liberation Sans" w:cstheme="minorBidi"/>
        </w:rPr>
      </w:pPr>
      <w:r w:rsidRPr="45C65D88">
        <w:rPr>
          <w:rFonts w:eastAsia="Liberation Sans" w:cstheme="minorBidi"/>
          <w:w w:val="105"/>
        </w:rPr>
        <w:t xml:space="preserve">Note that this question asks about fines, penalties and/or enforcement orders that were </w:t>
      </w:r>
      <w:r w:rsidRPr="009C4D58">
        <w:rPr>
          <w:rFonts w:eastAsia="Liberation Sans" w:cstheme="minorBidi"/>
          <w:w w:val="105"/>
          <w:u w:val="single"/>
        </w:rPr>
        <w:t>issued to</w:t>
      </w:r>
      <w:r w:rsidRPr="45C65D88">
        <w:rPr>
          <w:rFonts w:eastAsia="Liberation Sans" w:cstheme="minorBidi"/>
          <w:w w:val="105"/>
        </w:rPr>
        <w:t xml:space="preserve"> your company during the reporting year.</w:t>
      </w:r>
    </w:p>
    <w:p w14:paraId="788E56D2" w14:textId="6752E1FC" w:rsidR="00345CD0" w:rsidRPr="0076113C" w:rsidRDefault="0060163B" w:rsidP="45C65D88">
      <w:pPr>
        <w:numPr>
          <w:ilvl w:val="0"/>
          <w:numId w:val="10"/>
        </w:numPr>
        <w:tabs>
          <w:tab w:val="left" w:pos="295"/>
        </w:tabs>
        <w:spacing w:line="210" w:lineRule="exact"/>
        <w:ind w:left="295"/>
        <w:rPr>
          <w:rFonts w:eastAsia="Liberation Sans" w:cstheme="minorBidi"/>
          <w:w w:val="105"/>
        </w:rPr>
      </w:pPr>
      <w:r w:rsidRPr="45C65D88">
        <w:rPr>
          <w:rFonts w:eastAsia="Liberation Sans" w:cstheme="minorBidi"/>
          <w:w w:val="105"/>
        </w:rPr>
        <w:t xml:space="preserve">You should </w:t>
      </w:r>
      <w:r w:rsidRPr="009C4D58">
        <w:rPr>
          <w:rFonts w:eastAsia="Liberation Sans" w:cstheme="minorBidi"/>
          <w:w w:val="105"/>
          <w:u w:val="single"/>
        </w:rPr>
        <w:t>not</w:t>
      </w:r>
      <w:r w:rsidRPr="45C65D88">
        <w:rPr>
          <w:rFonts w:eastAsia="Liberation Sans" w:cstheme="minorBidi"/>
          <w:w w:val="105"/>
        </w:rPr>
        <w:t xml:space="preserve"> include information about fines and penalties that were issued to your company in a previous year but became payable in this year.</w:t>
      </w:r>
    </w:p>
    <w:p w14:paraId="333B79DF" w14:textId="3FC6FE84" w:rsidR="003E1F7E" w:rsidRPr="0076113C" w:rsidRDefault="006F7919" w:rsidP="00345CD0">
      <w:pPr>
        <w:pStyle w:val="Heading4"/>
        <w:rPr>
          <w:rFonts w:cstheme="minorHAnsi"/>
        </w:rPr>
      </w:pPr>
      <w:r w:rsidRPr="0076113C">
        <w:rPr>
          <w:rFonts w:cstheme="minorHAnsi"/>
        </w:rPr>
        <w:t>Water-related regulatory violations (column 1)</w:t>
      </w:r>
    </w:p>
    <w:p w14:paraId="010BCD59" w14:textId="0F58D65D" w:rsidR="00345CD0" w:rsidRPr="0076113C" w:rsidRDefault="00DB3ADE" w:rsidP="0002553C">
      <w:pPr>
        <w:numPr>
          <w:ilvl w:val="0"/>
          <w:numId w:val="10"/>
        </w:numPr>
        <w:tabs>
          <w:tab w:val="left" w:pos="295"/>
        </w:tabs>
        <w:spacing w:line="210" w:lineRule="exact"/>
        <w:ind w:left="295"/>
        <w:rPr>
          <w:rFonts w:eastAsia="Liberation Sans" w:cstheme="minorHAnsi"/>
          <w:w w:val="105"/>
          <w:szCs w:val="13"/>
        </w:rPr>
      </w:pPr>
      <w:r w:rsidRPr="0076113C">
        <w:rPr>
          <w:rFonts w:eastAsia="Liberation Sans" w:cstheme="minorHAnsi"/>
          <w:w w:val="105"/>
          <w:szCs w:val="13"/>
        </w:rPr>
        <w:t>Select ‘Yes’ if your organization has been penalized for a water-related regulatory violation during the reporting year, even if it was not considered as significant.</w:t>
      </w:r>
    </w:p>
    <w:p w14:paraId="28EF509C" w14:textId="371D3722" w:rsidR="003E1F7E" w:rsidRPr="0076113C" w:rsidRDefault="00754E50" w:rsidP="0006015A">
      <w:pPr>
        <w:pStyle w:val="Heading4"/>
        <w:rPr>
          <w:rFonts w:cstheme="minorHAnsi"/>
          <w:color w:val="82246F"/>
          <w:spacing w:val="7"/>
        </w:rPr>
      </w:pPr>
      <w:r w:rsidRPr="0076113C">
        <w:rPr>
          <w:rFonts w:cstheme="minorHAnsi"/>
        </w:rPr>
        <w:t>Fines, enforcement orders, and/or other penalties (column 2)</w:t>
      </w:r>
    </w:p>
    <w:p w14:paraId="1998CADC" w14:textId="6E28C3EE" w:rsidR="00BC0310" w:rsidRPr="0002553C" w:rsidRDefault="003E1F7E" w:rsidP="0002553C">
      <w:pPr>
        <w:numPr>
          <w:ilvl w:val="0"/>
          <w:numId w:val="10"/>
        </w:numPr>
        <w:tabs>
          <w:tab w:val="left" w:pos="295"/>
        </w:tabs>
        <w:spacing w:line="210" w:lineRule="exact"/>
        <w:ind w:left="295"/>
        <w:rPr>
          <w:rFonts w:cstheme="minorHAnsi"/>
          <w:color w:val="485464"/>
          <w:spacing w:val="7"/>
          <w:szCs w:val="13"/>
        </w:rPr>
      </w:pPr>
      <w:r w:rsidRPr="0076113C">
        <w:rPr>
          <w:rFonts w:eastAsia="Liberation Sans" w:cstheme="minorHAnsi"/>
          <w:w w:val="105"/>
          <w:szCs w:val="13"/>
        </w:rPr>
        <w:t>This column is only presented if “Yes, we have a transition plan…” is selected in column 1.</w:t>
      </w:r>
    </w:p>
    <w:p w14:paraId="56CD7870" w14:textId="3FD685C7" w:rsidR="003E1F7E" w:rsidRPr="0076113C" w:rsidRDefault="00A24660" w:rsidP="0006015A">
      <w:pPr>
        <w:pStyle w:val="Heading4"/>
        <w:rPr>
          <w:rFonts w:cstheme="minorHAnsi"/>
        </w:rPr>
      </w:pPr>
      <w:r w:rsidRPr="0076113C">
        <w:rPr>
          <w:rFonts w:cstheme="minorHAnsi"/>
        </w:rPr>
        <w:t xml:space="preserve">Comment </w:t>
      </w:r>
      <w:r w:rsidR="003E1F7E" w:rsidRPr="0076113C">
        <w:rPr>
          <w:rFonts w:cstheme="minorHAnsi"/>
        </w:rPr>
        <w:t>(column 3)</w:t>
      </w:r>
      <w:r w:rsidRPr="0076113C">
        <w:rPr>
          <w:rFonts w:cstheme="minorHAnsi"/>
        </w:rPr>
        <w:t xml:space="preserve"> (optional)</w:t>
      </w:r>
    </w:p>
    <w:p w14:paraId="4F735CEF" w14:textId="783B6ADB" w:rsidR="00BC0310" w:rsidRPr="009C4D58" w:rsidRDefault="003E1F7E" w:rsidP="45C65D88">
      <w:pPr>
        <w:numPr>
          <w:ilvl w:val="0"/>
          <w:numId w:val="10"/>
        </w:numPr>
        <w:tabs>
          <w:tab w:val="left" w:pos="295"/>
        </w:tabs>
        <w:spacing w:line="210" w:lineRule="exact"/>
        <w:ind w:left="295"/>
        <w:rPr>
          <w:rFonts w:eastAsia="Liberation Sans" w:cstheme="minorHAnsi"/>
          <w:w w:val="105"/>
          <w:szCs w:val="13"/>
        </w:rPr>
      </w:pPr>
      <w:r w:rsidRPr="009C4D58">
        <w:rPr>
          <w:rFonts w:eastAsia="Liberation Sans" w:cstheme="minorHAnsi"/>
          <w:w w:val="105"/>
          <w:szCs w:val="13"/>
        </w:rPr>
        <w:t> </w:t>
      </w:r>
      <w:r w:rsidR="00BC0310" w:rsidRPr="009C4D58">
        <w:rPr>
          <w:rFonts w:eastAsia="Liberation Sans" w:cstheme="minorHAnsi"/>
          <w:w w:val="105"/>
          <w:szCs w:val="13"/>
        </w:rPr>
        <w:t>You may use this column to provide information that will help  data users to understand your selection, e.g., how you monitor water-related regulatory violations.</w:t>
      </w:r>
    </w:p>
    <w:p w14:paraId="0711F766" w14:textId="221772CB" w:rsidR="00C80DD2" w:rsidRPr="001E2204" w:rsidRDefault="00C80DD2" w:rsidP="001E2204">
      <w:pPr>
        <w:pStyle w:val="Heading2"/>
      </w:pPr>
      <w:r>
        <w:br/>
      </w:r>
      <w:r>
        <w:br/>
      </w:r>
      <w:r w:rsidR="45C65D88" w:rsidRPr="45C65D88">
        <w:rPr>
          <w:color w:val="7030A0"/>
        </w:rPr>
        <w:t xml:space="preserve">[3.6] What proportion of revenue of your organization is reliant upon fossil fuels (e.g., oil, gas, coal)? </w:t>
      </w:r>
      <w:r w:rsidR="45C65D88" w:rsidRPr="45C65D88">
        <w:rPr>
          <w:i/>
          <w:iCs/>
          <w:color w:val="7030A0"/>
        </w:rPr>
        <w:t>(New Question for CASG Questionnaire)</w:t>
      </w:r>
    </w:p>
    <w:p w14:paraId="3D6B8EC0" w14:textId="77777777" w:rsidR="00C80DD2" w:rsidRPr="009C4D58" w:rsidRDefault="45C65D88" w:rsidP="45C65D88">
      <w:pPr>
        <w:pStyle w:val="NormalWeb"/>
        <w:shd w:val="clear" w:color="auto" w:fill="FFFFFF" w:themeFill="background1"/>
        <w:spacing w:beforeLines="50" w:before="120" w:beforeAutospacing="0" w:after="0" w:afterAutospacing="0"/>
        <w:ind w:left="115"/>
        <w:textAlignment w:val="baseline"/>
        <w:rPr>
          <w:rFonts w:asciiTheme="minorHAnsi" w:eastAsia="新細明體" w:hAnsiTheme="minorHAnsi" w:cstheme="minorBidi"/>
          <w:b/>
          <w:bCs/>
          <w:color w:val="7030A0"/>
          <w:sz w:val="13"/>
          <w:szCs w:val="13"/>
          <w:lang w:eastAsia="zh-TW"/>
        </w:rPr>
      </w:pPr>
      <w:r w:rsidRPr="009C4D58">
        <w:rPr>
          <w:rFonts w:asciiTheme="minorHAnsi" w:eastAsia="Arial" w:hAnsiTheme="minorHAnsi" w:cstheme="minorBidi"/>
          <w:b/>
          <w:bCs/>
          <w:color w:val="7030A0"/>
          <w:sz w:val="13"/>
          <w:szCs w:val="13"/>
          <w:lang w:eastAsia="en-US"/>
        </w:rPr>
        <w:t>Rationale</w:t>
      </w:r>
    </w:p>
    <w:p w14:paraId="5581EA7F" w14:textId="5DB8A18C" w:rsidR="00C80DD2" w:rsidRPr="00D90DCC" w:rsidRDefault="45C65D88" w:rsidP="45C65D88">
      <w:pPr>
        <w:pStyle w:val="BodyText"/>
        <w:textAlignment w:val="baseline"/>
        <w:rPr>
          <w:b/>
          <w:bCs/>
          <w:color w:val="82246F"/>
        </w:rPr>
      </w:pPr>
      <w:r>
        <w:t>This question aims to understand your organization’s reliance on fossil fuels in respect of its total revenue, thereby facilitating data users’ assessment of your organization’s transition risks, i.e.  risk related to process of adjustment towards a lower-carbon economy as the market transits away from fossil fuels.</w:t>
      </w:r>
    </w:p>
    <w:p w14:paraId="78E9EBCE" w14:textId="77777777" w:rsidR="00C80DD2" w:rsidRPr="00D90DCC" w:rsidRDefault="00C80DD2" w:rsidP="45C65D88">
      <w:pPr>
        <w:pStyle w:val="NormalWeb"/>
        <w:shd w:val="clear" w:color="auto" w:fill="FFFFFF" w:themeFill="background1"/>
        <w:spacing w:beforeLines="50" w:before="120" w:beforeAutospacing="0" w:after="0" w:afterAutospacing="0"/>
        <w:ind w:left="115"/>
        <w:textAlignment w:val="baseline"/>
        <w:rPr>
          <w:rFonts w:asciiTheme="minorHAnsi" w:eastAsia="新細明體" w:hAnsiTheme="minorHAnsi" w:cstheme="minorBidi"/>
          <w:color w:val="485464"/>
          <w:sz w:val="13"/>
          <w:szCs w:val="13"/>
          <w:lang w:eastAsia="zh-TW"/>
        </w:rPr>
      </w:pPr>
    </w:p>
    <w:p w14:paraId="70E9B13D" w14:textId="77777777" w:rsidR="00C80DD2" w:rsidRPr="009C4D58" w:rsidRDefault="45C65D88" w:rsidP="45C65D88">
      <w:pPr>
        <w:pStyle w:val="NormalWeb"/>
        <w:shd w:val="clear" w:color="auto" w:fill="FFFFFF" w:themeFill="background1"/>
        <w:spacing w:beforeLines="50" w:before="120" w:beforeAutospacing="0" w:after="0" w:afterAutospacing="0"/>
        <w:ind w:left="115"/>
        <w:textAlignment w:val="baseline"/>
        <w:rPr>
          <w:rFonts w:asciiTheme="minorHAnsi" w:eastAsia="Arial" w:hAnsiTheme="minorHAnsi" w:cstheme="minorBidi"/>
          <w:b/>
          <w:bCs/>
          <w:color w:val="7030A0"/>
          <w:sz w:val="13"/>
          <w:szCs w:val="13"/>
          <w:lang w:eastAsia="en-US"/>
        </w:rPr>
      </w:pPr>
      <w:r w:rsidRPr="009C4D58">
        <w:rPr>
          <w:rFonts w:asciiTheme="minorHAnsi" w:eastAsia="Arial" w:hAnsiTheme="minorHAnsi" w:cstheme="minorBidi"/>
          <w:b/>
          <w:bCs/>
          <w:color w:val="7030A0"/>
          <w:sz w:val="13"/>
          <w:szCs w:val="13"/>
          <w:lang w:eastAsia="en-US"/>
        </w:rPr>
        <w:t>Response options</w:t>
      </w:r>
    </w:p>
    <w:p w14:paraId="31C9EC82" w14:textId="0A995234" w:rsidR="45C65D88" w:rsidRDefault="45C65D88" w:rsidP="45C65D88">
      <w:pPr>
        <w:pStyle w:val="BodyText"/>
      </w:pPr>
      <w:r>
        <w:t>____%</w:t>
      </w:r>
    </w:p>
    <w:p w14:paraId="2440D9A3" w14:textId="1141AE8B" w:rsidR="45C65D88" w:rsidRDefault="45C65D88" w:rsidP="45C65D88">
      <w:pPr>
        <w:pStyle w:val="BodyText"/>
      </w:pPr>
    </w:p>
    <w:p w14:paraId="23D4C786" w14:textId="3A2E9AC0" w:rsidR="45C65D88" w:rsidRDefault="45C65D88" w:rsidP="009C4D58">
      <w:pPr>
        <w:pStyle w:val="NormalWeb"/>
        <w:shd w:val="clear" w:color="auto" w:fill="FFFFFF" w:themeFill="background1"/>
        <w:spacing w:beforeLines="50" w:before="120" w:beforeAutospacing="0" w:after="0" w:afterAutospacing="0" w:line="259" w:lineRule="auto"/>
        <w:rPr>
          <w:rFonts w:cstheme="minorBidi"/>
          <w:b/>
          <w:bCs/>
          <w:color w:val="7030A0"/>
          <w:szCs w:val="13"/>
        </w:rPr>
      </w:pPr>
      <w:r w:rsidRPr="45C65D88">
        <w:rPr>
          <w:rFonts w:asciiTheme="minorHAnsi" w:eastAsia="Arial" w:hAnsiTheme="minorHAnsi" w:cstheme="minorBidi"/>
          <w:b/>
          <w:bCs/>
          <w:color w:val="7030A0"/>
          <w:sz w:val="13"/>
          <w:szCs w:val="13"/>
          <w:lang w:eastAsia="en-US"/>
        </w:rPr>
        <w:lastRenderedPageBreak/>
        <w:t xml:space="preserve">Requested content </w:t>
      </w:r>
    </w:p>
    <w:p w14:paraId="2695E81C" w14:textId="2FA9B6DB" w:rsidR="005C2881" w:rsidRPr="009C4D58" w:rsidRDefault="45C65D88" w:rsidP="009C4D58">
      <w:pPr>
        <w:pStyle w:val="Heading4"/>
        <w:rPr>
          <w:rFonts w:cstheme="minorHAnsi"/>
          <w:b w:val="0"/>
          <w:bCs w:val="0"/>
          <w:i w:val="0"/>
          <w:iCs w:val="0"/>
        </w:rPr>
      </w:pPr>
      <w:r w:rsidRPr="009C4D58">
        <w:rPr>
          <w:rFonts w:cstheme="minorHAnsi"/>
        </w:rPr>
        <w:t>General</w:t>
      </w:r>
    </w:p>
    <w:p w14:paraId="79D15E62" w14:textId="2DA87379" w:rsidR="45C65D88" w:rsidRPr="009C4D58" w:rsidRDefault="45C65D88" w:rsidP="009C4D58">
      <w:pPr>
        <w:numPr>
          <w:ilvl w:val="0"/>
          <w:numId w:val="10"/>
        </w:numPr>
        <w:tabs>
          <w:tab w:val="left" w:pos="295"/>
        </w:tabs>
        <w:spacing w:line="210" w:lineRule="exact"/>
        <w:ind w:left="295"/>
        <w:rPr>
          <w:rFonts w:ascii="Liberation Sans" w:eastAsia="Liberation Sans" w:hAnsi="Liberation Sans" w:cs="Liberation Sans"/>
          <w:w w:val="105"/>
          <w:sz w:val="12"/>
          <w:szCs w:val="12"/>
        </w:rPr>
      </w:pPr>
      <w:r w:rsidRPr="009C4D58">
        <w:rPr>
          <w:rFonts w:ascii="Liberation Sans" w:eastAsia="Liberation Sans" w:hAnsi="Liberation Sans" w:cs="Liberation Sans"/>
          <w:w w:val="105"/>
          <w:sz w:val="12"/>
          <w:szCs w:val="12"/>
        </w:rPr>
        <w:t xml:space="preserve">(For energy &amp; utilities) % revenue from extraction, production, refining, distribution, transmission, or sales of fossil fuels (e.g. oil, gas &amp; coal) </w:t>
      </w:r>
    </w:p>
    <w:p w14:paraId="0A16C056" w14:textId="3BC0BCF6" w:rsidR="45C65D88" w:rsidRPr="009C4D58" w:rsidRDefault="45C65D88" w:rsidP="009C4D58">
      <w:pPr>
        <w:numPr>
          <w:ilvl w:val="0"/>
          <w:numId w:val="10"/>
        </w:numPr>
        <w:tabs>
          <w:tab w:val="left" w:pos="295"/>
        </w:tabs>
        <w:spacing w:line="210" w:lineRule="exact"/>
        <w:ind w:left="295"/>
        <w:rPr>
          <w:rFonts w:ascii="Liberation Sans" w:eastAsia="Liberation Sans" w:hAnsi="Liberation Sans" w:cs="Liberation Sans"/>
          <w:w w:val="105"/>
          <w:sz w:val="12"/>
          <w:szCs w:val="12"/>
        </w:rPr>
      </w:pPr>
      <w:r w:rsidRPr="009C4D58">
        <w:rPr>
          <w:rFonts w:ascii="Liberation Sans" w:eastAsia="Liberation Sans" w:hAnsi="Liberation Sans" w:cs="Liberation Sans"/>
          <w:w w:val="105"/>
          <w:sz w:val="12"/>
          <w:szCs w:val="12"/>
        </w:rPr>
        <w:t xml:space="preserve">(For transport) % revenue from sale or use of vehicles primarily running on fossil fuels (e.g. gasoline &amp; diesel) </w:t>
      </w:r>
    </w:p>
    <w:p w14:paraId="195AC5F3" w14:textId="078321E6" w:rsidR="45C65D88" w:rsidRPr="009C4D58" w:rsidRDefault="45C65D88" w:rsidP="009C4D58">
      <w:pPr>
        <w:numPr>
          <w:ilvl w:val="0"/>
          <w:numId w:val="10"/>
        </w:numPr>
        <w:tabs>
          <w:tab w:val="left" w:pos="295"/>
        </w:tabs>
        <w:spacing w:line="210" w:lineRule="exact"/>
        <w:ind w:left="295"/>
        <w:rPr>
          <w:rFonts w:ascii="Liberation Sans" w:eastAsia="Liberation Sans" w:hAnsi="Liberation Sans" w:cs="Liberation Sans"/>
          <w:w w:val="105"/>
          <w:sz w:val="12"/>
          <w:szCs w:val="12"/>
        </w:rPr>
      </w:pPr>
      <w:r w:rsidRPr="009C4D58">
        <w:rPr>
          <w:rFonts w:ascii="Liberation Sans" w:eastAsia="Liberation Sans" w:hAnsi="Liberation Sans" w:cs="Liberation Sans"/>
          <w:w w:val="105"/>
          <w:sz w:val="12"/>
          <w:szCs w:val="12"/>
        </w:rPr>
        <w:t xml:space="preserve">(For manufacturing) % revenue from using energy from fossil fuels within manufacturing plant(s) </w:t>
      </w:r>
    </w:p>
    <w:p w14:paraId="740DA24D" w14:textId="6C6D3606" w:rsidR="45C65D88" w:rsidRPr="009C4D58" w:rsidRDefault="45C65D88" w:rsidP="009C4D58">
      <w:pPr>
        <w:numPr>
          <w:ilvl w:val="0"/>
          <w:numId w:val="10"/>
        </w:numPr>
        <w:tabs>
          <w:tab w:val="left" w:pos="295"/>
        </w:tabs>
        <w:spacing w:line="210" w:lineRule="exact"/>
        <w:ind w:left="295"/>
        <w:rPr>
          <w:rFonts w:ascii="Liberation Sans" w:eastAsia="Liberation Sans" w:hAnsi="Liberation Sans" w:cs="Liberation Sans"/>
          <w:w w:val="105"/>
          <w:sz w:val="12"/>
          <w:szCs w:val="12"/>
        </w:rPr>
      </w:pPr>
      <w:r w:rsidRPr="009C4D58">
        <w:rPr>
          <w:rFonts w:ascii="Liberation Sans" w:eastAsia="Liberation Sans" w:hAnsi="Liberation Sans" w:cs="Liberation Sans"/>
          <w:w w:val="105"/>
          <w:sz w:val="12"/>
          <w:szCs w:val="12"/>
        </w:rPr>
        <w:t xml:space="preserve">(For others) % revenue from using non-renewable energy </w:t>
      </w:r>
    </w:p>
    <w:p w14:paraId="4136EB03" w14:textId="11B0174C" w:rsidR="00120922" w:rsidRPr="00C80DD2" w:rsidRDefault="00120922" w:rsidP="00D248BB">
      <w:pPr>
        <w:pStyle w:val="NormalWeb"/>
        <w:shd w:val="clear" w:color="auto" w:fill="FFFFFF"/>
        <w:spacing w:beforeLines="50" w:before="120" w:beforeAutospacing="0" w:after="0" w:afterAutospacing="0"/>
        <w:ind w:firstLine="115"/>
        <w:textAlignment w:val="baseline"/>
        <w:rPr>
          <w:rFonts w:eastAsia="新細明體"/>
          <w:sz w:val="22"/>
          <w:szCs w:val="22"/>
          <w:lang w:eastAsia="zh-TW"/>
        </w:rPr>
      </w:pPr>
    </w:p>
    <w:p w14:paraId="13770C30" w14:textId="77777777" w:rsidR="002F0EE2" w:rsidRDefault="002F0EE2">
      <w:pPr>
        <w:rPr>
          <w:rFonts w:eastAsiaTheme="minorEastAsia"/>
          <w:b/>
          <w:color w:val="C00000"/>
          <w:sz w:val="18"/>
          <w:szCs w:val="18"/>
          <w:lang w:eastAsia="zh-CN"/>
        </w:rPr>
      </w:pPr>
      <w:r>
        <w:rPr>
          <w:rFonts w:eastAsiaTheme="minorEastAsia"/>
          <w:lang w:eastAsia="zh-CN"/>
        </w:rPr>
        <w:br w:type="page"/>
      </w:r>
    </w:p>
    <w:p w14:paraId="12954880" w14:textId="1BBD2DF2" w:rsidR="00FD3EEB" w:rsidRPr="001E2204" w:rsidRDefault="45C65D88" w:rsidP="3D6E62E7">
      <w:pPr>
        <w:pStyle w:val="Heading2"/>
        <w:rPr>
          <w:i/>
          <w:iCs/>
          <w:color w:val="7030A0"/>
        </w:rPr>
      </w:pPr>
      <w:r w:rsidRPr="45C65D88">
        <w:rPr>
          <w:color w:val="7030A0"/>
        </w:rPr>
        <w:lastRenderedPageBreak/>
        <w:t xml:space="preserve">[3.7] During the reporting year, does your organization have insurance policy to mitigate against potential financial losses from climate-related events? </w:t>
      </w:r>
      <w:r w:rsidRPr="45C65D88">
        <w:rPr>
          <w:i/>
          <w:iCs/>
          <w:color w:val="7030A0"/>
        </w:rPr>
        <w:t>(New Question for CASG Questionnaire)</w:t>
      </w:r>
    </w:p>
    <w:p w14:paraId="4BC16077" w14:textId="3099143E" w:rsidR="45C65D88" w:rsidRDefault="45C65D88" w:rsidP="45C65D88">
      <w:pPr>
        <w:pStyle w:val="Heading3"/>
        <w:rPr>
          <w:color w:val="7030A0"/>
        </w:rPr>
      </w:pPr>
      <w:r w:rsidRPr="45C65D88">
        <w:rPr>
          <w:color w:val="7030A0"/>
        </w:rPr>
        <w:t>Rationale</w:t>
      </w:r>
    </w:p>
    <w:p w14:paraId="5BD3CD77" w14:textId="005036BB" w:rsidR="45C65D88" w:rsidRPr="009C4D58" w:rsidRDefault="45C65D88" w:rsidP="009C4D58">
      <w:pPr>
        <w:pStyle w:val="BodyText"/>
        <w:rPr>
          <w:color w:val="auto"/>
        </w:rPr>
      </w:pPr>
      <w:r w:rsidRPr="002D3515">
        <w:rPr>
          <w:color w:val="auto"/>
        </w:rPr>
        <w:t xml:space="preserve">This question </w:t>
      </w:r>
      <w:r w:rsidRPr="45C65D88">
        <w:rPr>
          <w:color w:val="auto"/>
        </w:rPr>
        <w:t>provides data users with an understanding of the extent to which the residual physical risks are being addressed by insurance policy.</w:t>
      </w:r>
    </w:p>
    <w:p w14:paraId="69E73C59" w14:textId="0C4372BC" w:rsidR="001C78E3" w:rsidRPr="009C4D58" w:rsidRDefault="45C65D88" w:rsidP="45C65D88">
      <w:pPr>
        <w:pStyle w:val="Heading3"/>
        <w:rPr>
          <w:rFonts w:eastAsia="新細明體"/>
          <w:color w:val="7030A0"/>
          <w:lang w:eastAsia="zh-TW"/>
        </w:rPr>
      </w:pPr>
      <w:r w:rsidRPr="009C4D58">
        <w:rPr>
          <w:color w:val="7030A0"/>
        </w:rPr>
        <w:t>Response options</w:t>
      </w:r>
    </w:p>
    <w:p w14:paraId="61CACFF2" w14:textId="4DA1D981" w:rsidR="002F0EE2" w:rsidRDefault="002F0EE2" w:rsidP="002F0EE2">
      <w:pPr>
        <w:pStyle w:val="BodyText"/>
        <w:rPr>
          <w:rFonts w:eastAsia="新細明體"/>
          <w:lang w:eastAsia="zh-TW"/>
        </w:rPr>
      </w:pPr>
      <w:r w:rsidRPr="002F0EE2">
        <w:rPr>
          <w:rFonts w:eastAsia="新細明體"/>
          <w:lang w:eastAsia="zh-TW"/>
        </w:rPr>
        <w:t>Please complete the following table:</w:t>
      </w:r>
    </w:p>
    <w:p w14:paraId="174AC72A" w14:textId="77777777" w:rsidR="002F0EE2" w:rsidRPr="002F0EE2" w:rsidRDefault="002F0EE2" w:rsidP="002F0EE2">
      <w:pPr>
        <w:pStyle w:val="BodyText"/>
        <w:rPr>
          <w:rFonts w:eastAsia="新細明體"/>
          <w:lang w:eastAsia="zh-TW"/>
        </w:rPr>
      </w:pPr>
    </w:p>
    <w:tbl>
      <w:tblPr>
        <w:tblW w:w="143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bottom w:w="115" w:type="dxa"/>
        </w:tblCellMar>
        <w:tblLook w:val="01E0" w:firstRow="1" w:lastRow="1" w:firstColumn="1" w:lastColumn="1" w:noHBand="0" w:noVBand="0"/>
      </w:tblPr>
      <w:tblGrid>
        <w:gridCol w:w="14310"/>
      </w:tblGrid>
      <w:tr w:rsidR="002F0EE2" w14:paraId="22BC89E7" w14:textId="77777777" w:rsidTr="009C4D58">
        <w:trPr>
          <w:trHeight w:val="300"/>
        </w:trPr>
        <w:tc>
          <w:tcPr>
            <w:tcW w:w="14310" w:type="dxa"/>
            <w:shd w:val="clear" w:color="auto" w:fill="7030A0"/>
            <w:vAlign w:val="center"/>
          </w:tcPr>
          <w:p w14:paraId="66DCD6CC" w14:textId="77777777" w:rsidR="0076113C" w:rsidRDefault="003D738F" w:rsidP="003D738F">
            <w:pPr>
              <w:pStyle w:val="TableParagraph"/>
              <w:spacing w:before="120"/>
              <w:ind w:left="0"/>
              <w:rPr>
                <w:b/>
                <w:color w:val="FFFFFF"/>
                <w:w w:val="105"/>
                <w:szCs w:val="13"/>
              </w:rPr>
            </w:pPr>
            <w:r>
              <w:rPr>
                <w:rFonts w:eastAsia="新細明體"/>
                <w:b/>
                <w:color w:val="FFFFFF"/>
                <w:w w:val="105"/>
                <w:szCs w:val="13"/>
                <w:lang w:eastAsia="zh-TW"/>
              </w:rPr>
              <w:t xml:space="preserve"> </w:t>
            </w:r>
            <w:r w:rsidR="00A455B2">
              <w:rPr>
                <w:rFonts w:eastAsia="新細明體" w:hint="eastAsia"/>
                <w:b/>
                <w:color w:val="FFFFFF"/>
                <w:w w:val="105"/>
                <w:szCs w:val="13"/>
                <w:lang w:eastAsia="zh-TW"/>
              </w:rPr>
              <w:t>C</w:t>
            </w:r>
            <w:r w:rsidR="00A455B2" w:rsidRPr="00A455B2">
              <w:rPr>
                <w:b/>
                <w:color w:val="FFFFFF"/>
                <w:w w:val="105"/>
                <w:szCs w:val="13"/>
              </w:rPr>
              <w:t>lassify your existing goods and/or services as low-carbon products</w:t>
            </w:r>
          </w:p>
          <w:p w14:paraId="681CCDB5" w14:textId="23E5E42F" w:rsidR="003D738F" w:rsidRPr="003D738F" w:rsidRDefault="003D738F" w:rsidP="003D738F">
            <w:pPr>
              <w:pStyle w:val="TableParagraph"/>
              <w:ind w:left="0"/>
              <w:rPr>
                <w:b/>
                <w:color w:val="FFFFFF"/>
                <w:w w:val="105"/>
                <w:szCs w:val="13"/>
              </w:rPr>
            </w:pPr>
          </w:p>
        </w:tc>
      </w:tr>
      <w:tr w:rsidR="002F0EE2" w14:paraId="3D239BF8" w14:textId="77777777" w:rsidTr="45C65D88">
        <w:trPr>
          <w:trHeight w:val="964"/>
        </w:trPr>
        <w:tc>
          <w:tcPr>
            <w:tcW w:w="14310" w:type="dxa"/>
            <w:shd w:val="clear" w:color="auto" w:fill="D9D9D9" w:themeFill="background1" w:themeFillShade="D9"/>
          </w:tcPr>
          <w:p w14:paraId="2FAA106D" w14:textId="0BF8A284" w:rsidR="002F0EE2" w:rsidRPr="00A455B2" w:rsidRDefault="00602F91" w:rsidP="00A455B2">
            <w:pPr>
              <w:pStyle w:val="TableParagraph"/>
              <w:spacing w:before="120" w:line="276" w:lineRule="auto"/>
            </w:pPr>
            <w:r w:rsidRPr="45C65D88">
              <w:rPr>
                <w:rFonts w:eastAsia="新細明體"/>
                <w:lang w:eastAsia="zh-TW"/>
              </w:rPr>
              <w:t xml:space="preserve"> </w:t>
            </w:r>
            <w:r w:rsidR="002F0EE2" w:rsidRPr="45C65D88">
              <w:rPr>
                <w:w w:val="105"/>
              </w:rPr>
              <w:t xml:space="preserve">Select one of the </w:t>
            </w:r>
            <w:r w:rsidR="009336BC" w:rsidRPr="45C65D88">
              <w:rPr>
                <w:w w:val="105"/>
              </w:rPr>
              <w:t>following</w:t>
            </w:r>
            <w:r w:rsidR="002F0EE2" w:rsidRPr="45C65D88">
              <w:rPr>
                <w:w w:val="105"/>
              </w:rPr>
              <w:t xml:space="preserve"> options:</w:t>
            </w:r>
          </w:p>
          <w:p w14:paraId="7265F197" w14:textId="77777777" w:rsidR="002F0EE2" w:rsidRPr="00A455B2" w:rsidRDefault="00602F91" w:rsidP="0076113C">
            <w:pPr>
              <w:pStyle w:val="Bulletpointintable"/>
            </w:pPr>
            <w:r w:rsidRPr="00A455B2">
              <w:rPr>
                <w:rFonts w:hint="eastAsia"/>
              </w:rPr>
              <w:t>Yes</w:t>
            </w:r>
          </w:p>
          <w:p w14:paraId="2A44E789" w14:textId="22A1C0DC" w:rsidR="00602F91" w:rsidRPr="00935AD7" w:rsidRDefault="00602F91" w:rsidP="0076113C">
            <w:pPr>
              <w:pStyle w:val="Bulletpointintable"/>
            </w:pPr>
            <w:r w:rsidRPr="00A455B2">
              <w:rPr>
                <w:rFonts w:hint="eastAsia"/>
              </w:rPr>
              <w:t>No</w:t>
            </w:r>
          </w:p>
        </w:tc>
      </w:tr>
    </w:tbl>
    <w:p w14:paraId="5CC3C06D" w14:textId="77777777" w:rsidR="001C78E3" w:rsidRDefault="001C78E3" w:rsidP="00D675CC">
      <w:pPr>
        <w:pStyle w:val="BodyText"/>
      </w:pPr>
    </w:p>
    <w:p w14:paraId="6DF33328" w14:textId="172304C3" w:rsidR="002049A1" w:rsidRPr="00935AD7" w:rsidRDefault="002049A1" w:rsidP="00223797">
      <w:pPr>
        <w:pStyle w:val="Title"/>
      </w:pPr>
      <w:r>
        <w:t xml:space="preserve">4. </w:t>
      </w:r>
      <w:r w:rsidR="2B9F0304" w:rsidRPr="0631C9C6">
        <w:rPr>
          <w:sz w:val="22"/>
          <w:szCs w:val="22"/>
        </w:rPr>
        <w:t>Business Strategy</w:t>
      </w:r>
    </w:p>
    <w:p w14:paraId="30AA6B32" w14:textId="6A4458B8" w:rsidR="0078470A" w:rsidRDefault="3D6E62E7" w:rsidP="3D6E62E7">
      <w:pPr>
        <w:pStyle w:val="Heading2"/>
        <w:rPr>
          <w:i/>
          <w:iCs/>
        </w:rPr>
      </w:pPr>
      <w:r>
        <w:t xml:space="preserve">[4.1] Does your organization use scenario analysis to identify environmental outcomes? </w:t>
      </w:r>
      <w:r w:rsidRPr="3D6E62E7">
        <w:rPr>
          <w:i/>
          <w:iCs/>
        </w:rPr>
        <w:t>(Source: 2025 CDP full corporate questionnaire)</w:t>
      </w:r>
    </w:p>
    <w:p w14:paraId="10F12365" w14:textId="149CCBFB" w:rsidR="007F4C13" w:rsidRPr="001C265E" w:rsidRDefault="559FC7F2" w:rsidP="001C265E">
      <w:pPr>
        <w:pStyle w:val="Heading3"/>
      </w:pPr>
      <w:r w:rsidRPr="001C265E">
        <w:t>Rationale</w:t>
      </w:r>
    </w:p>
    <w:p w14:paraId="4FADCF16" w14:textId="20EE8B56" w:rsidR="007F4C13" w:rsidRDefault="559FC7F2" w:rsidP="001C265E">
      <w:pPr>
        <w:pStyle w:val="BodyText"/>
      </w:pPr>
      <w:r>
        <w:t>Scenario analysis is considered a valuable tool to inform an</w:t>
      </w:r>
      <w:r w:rsidRPr="72594514">
        <w:t xml:space="preserve"> organization's business strategy as part of transitioning to a sustainable economy. This question establishes whether your organization uses scenario analysis to identify environment-related outcomes, which is a recommended practice for businesses preparing for possible futures.</w:t>
      </w:r>
    </w:p>
    <w:p w14:paraId="6BF3D174" w14:textId="6B3908A0" w:rsidR="0078470A" w:rsidRPr="0078470A" w:rsidRDefault="0078470A" w:rsidP="0078470A">
      <w:pPr>
        <w:pStyle w:val="BodyText"/>
      </w:pPr>
    </w:p>
    <w:p w14:paraId="452A6852" w14:textId="752BD504" w:rsidR="007F4C13" w:rsidRPr="0078470A" w:rsidRDefault="559FC7F2" w:rsidP="001C265E">
      <w:pPr>
        <w:pStyle w:val="Heading3"/>
      </w:pPr>
      <w:r w:rsidRPr="0078470A">
        <w:t>Ambition</w:t>
      </w:r>
    </w:p>
    <w:p w14:paraId="0270C463" w14:textId="6D1E688E" w:rsidR="00E30345" w:rsidRDefault="559FC7F2" w:rsidP="001C265E">
      <w:pPr>
        <w:pStyle w:val="BodyText"/>
        <w:rPr>
          <w:color w:val="485464"/>
        </w:rPr>
      </w:pPr>
      <w:r>
        <w:t>The organization uses scenario analysis to identify risks and opportunities with respect to environmental issues and to assess the resilience of its strategy and business and model to the risks.</w:t>
      </w:r>
    </w:p>
    <w:p w14:paraId="37513DDD" w14:textId="25C5BB08" w:rsidR="0078470A" w:rsidRPr="0078470A" w:rsidRDefault="0078470A" w:rsidP="0078470A">
      <w:pPr>
        <w:pStyle w:val="BodyText"/>
        <w:rPr>
          <w:lang w:eastAsia="en-US"/>
        </w:rPr>
      </w:pPr>
    </w:p>
    <w:p w14:paraId="65182CE6" w14:textId="4A29AA7C" w:rsidR="0078470A" w:rsidRPr="001C265E" w:rsidRDefault="559FC7F2" w:rsidP="001C265E">
      <w:pPr>
        <w:pStyle w:val="Heading3"/>
      </w:pPr>
      <w:r w:rsidRPr="001C265E">
        <w:t>Response options</w:t>
      </w:r>
    </w:p>
    <w:p w14:paraId="53D8D14E" w14:textId="060B0536" w:rsidR="0078470A" w:rsidRDefault="559FC7F2" w:rsidP="001C265E">
      <w:pPr>
        <w:pStyle w:val="BodyText"/>
      </w:pPr>
      <w:r>
        <w:t>Please complete the following table:</w:t>
      </w:r>
    </w:p>
    <w:p w14:paraId="4704EF37" w14:textId="77777777" w:rsidR="00C74FA5" w:rsidRPr="001C265E" w:rsidRDefault="00C74FA5" w:rsidP="001C265E">
      <w:pPr>
        <w:pStyle w:val="BodyText"/>
        <w:rPr>
          <w:color w:val="485464"/>
        </w:rPr>
      </w:pPr>
    </w:p>
    <w:tbl>
      <w:tblPr>
        <w:tblW w:w="0" w:type="auto"/>
        <w:tblInd w:w="260" w:type="dxa"/>
        <w:tblBorders>
          <w:top w:val="single" w:sz="8" w:space="0" w:color="auto"/>
          <w:left w:val="single" w:sz="8" w:space="0" w:color="auto"/>
          <w:bottom w:val="single" w:sz="8" w:space="0" w:color="auto"/>
          <w:right w:val="single" w:sz="8" w:space="0" w:color="auto"/>
        </w:tblBorders>
        <w:tblCellMar>
          <w:top w:w="115" w:type="dxa"/>
          <w:bottom w:w="115" w:type="dxa"/>
        </w:tblCellMar>
        <w:tblLook w:val="04A0" w:firstRow="1" w:lastRow="0" w:firstColumn="1" w:lastColumn="0" w:noHBand="0" w:noVBand="1"/>
      </w:tblPr>
      <w:tblGrid>
        <w:gridCol w:w="1080"/>
        <w:gridCol w:w="3090"/>
        <w:gridCol w:w="2456"/>
        <w:gridCol w:w="4899"/>
        <w:gridCol w:w="3274"/>
      </w:tblGrid>
      <w:tr w:rsidR="3D6E62E7" w14:paraId="521BB486" w14:textId="77777777" w:rsidTr="45C65D88">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5BC8CF7" w14:textId="15F6EF25" w:rsidR="3D6E62E7" w:rsidRDefault="3D6E62E7" w:rsidP="3D6E62E7">
            <w:pPr>
              <w:rPr>
                <w:b/>
                <w:bCs/>
                <w:color w:val="FFFFFF" w:themeColor="background1"/>
              </w:rPr>
            </w:pPr>
          </w:p>
        </w:tc>
        <w:tc>
          <w:tcPr>
            <w:tcW w:w="309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69F24FD" w14:textId="29A2621E" w:rsidR="3D6E62E7" w:rsidRDefault="3D6E62E7" w:rsidP="3D6E62E7">
            <w:pPr>
              <w:rPr>
                <w:rFonts w:ascii="Calibri" w:eastAsia="Calibri" w:hAnsi="Calibri" w:cs="Calibri"/>
                <w:color w:val="FFFFFF" w:themeColor="background1"/>
                <w:szCs w:val="13"/>
              </w:rPr>
            </w:pPr>
          </w:p>
        </w:tc>
        <w:tc>
          <w:tcPr>
            <w:tcW w:w="2456"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2D186F8B" w14:textId="0A3F0829" w:rsidR="3D6E62E7" w:rsidRDefault="3D6E62E7" w:rsidP="3D6E62E7">
            <w:pPr>
              <w:rPr>
                <w:rFonts w:ascii="Calibri" w:eastAsia="Calibri" w:hAnsi="Calibri" w:cs="Calibri"/>
                <w:color w:val="FFFFFF" w:themeColor="background1"/>
                <w:szCs w:val="13"/>
              </w:rPr>
            </w:pPr>
          </w:p>
        </w:tc>
        <w:tc>
          <w:tcPr>
            <w:tcW w:w="4899"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0FB416AE" w14:textId="14296608" w:rsidR="3D6E62E7" w:rsidRDefault="3D6E62E7" w:rsidP="3D6E62E7">
            <w:pPr>
              <w:rPr>
                <w:rFonts w:ascii="Calibri" w:eastAsia="Calibri" w:hAnsi="Calibri" w:cs="Calibri"/>
                <w:color w:val="FFFFFF" w:themeColor="background1"/>
                <w:szCs w:val="13"/>
              </w:rPr>
            </w:pPr>
            <w:r w:rsidRPr="3D6E62E7">
              <w:rPr>
                <w:rFonts w:ascii="Calibri" w:eastAsia="Calibri" w:hAnsi="Calibri" w:cs="Calibri"/>
                <w:b/>
                <w:bCs/>
                <w:i/>
                <w:iCs/>
                <w:color w:val="FFFFFF" w:themeColor="background1"/>
                <w:szCs w:val="13"/>
              </w:rPr>
              <w:t>Only presented if either "No…" option is selected in column 1 "Use of scenario analysis"</w:t>
            </w:r>
          </w:p>
        </w:tc>
        <w:tc>
          <w:tcPr>
            <w:tcW w:w="327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607EB37E" w14:textId="5C7F6277" w:rsidR="3D6E62E7" w:rsidRDefault="45C65D88" w:rsidP="45C65D88">
            <w:pPr>
              <w:rPr>
                <w:rFonts w:ascii="Calibri" w:eastAsia="Calibri" w:hAnsi="Calibri" w:cs="Calibri"/>
                <w:color w:val="FFFFFF" w:themeColor="background1"/>
              </w:rPr>
            </w:pPr>
            <w:r w:rsidRPr="45C65D88">
              <w:rPr>
                <w:rFonts w:ascii="Calibri" w:eastAsia="Calibri" w:hAnsi="Calibri" w:cs="Calibri"/>
                <w:b/>
                <w:bCs/>
                <w:i/>
                <w:iCs/>
                <w:color w:val="FFFFFF" w:themeColor="background1"/>
              </w:rPr>
              <w:t>Only presented if either "No…" option is selected in column 1 "Use of scenario analysis"</w:t>
            </w:r>
          </w:p>
        </w:tc>
      </w:tr>
      <w:tr w:rsidR="72594514" w14:paraId="47502D2B" w14:textId="77777777" w:rsidTr="45C65D88">
        <w:trPr>
          <w:trHeight w:val="432"/>
        </w:trPr>
        <w:tc>
          <w:tcPr>
            <w:tcW w:w="108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3A4BF412" w14:textId="0726D9C3" w:rsidR="72594514" w:rsidRPr="003D738F" w:rsidRDefault="72594514" w:rsidP="0002553C">
            <w:pPr>
              <w:rPr>
                <w:b/>
                <w:color w:val="FFFFFF" w:themeColor="background1"/>
                <w:szCs w:val="13"/>
              </w:rPr>
            </w:pPr>
            <w:r w:rsidRPr="003D738F">
              <w:rPr>
                <w:b/>
                <w:color w:val="FFFFFF" w:themeColor="background1"/>
                <w:szCs w:val="13"/>
              </w:rPr>
              <w:t>0</w:t>
            </w:r>
          </w:p>
        </w:tc>
        <w:tc>
          <w:tcPr>
            <w:tcW w:w="309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2043302F" w14:textId="68D58367" w:rsidR="72594514" w:rsidRPr="003D738F" w:rsidRDefault="72594514" w:rsidP="0002553C">
            <w:pPr>
              <w:rPr>
                <w:b/>
                <w:color w:val="FFFFFF" w:themeColor="background1"/>
                <w:szCs w:val="13"/>
              </w:rPr>
            </w:pPr>
            <w:r w:rsidRPr="003D738F">
              <w:rPr>
                <w:b/>
                <w:color w:val="FFFFFF" w:themeColor="background1"/>
                <w:szCs w:val="13"/>
              </w:rPr>
              <w:t>1</w:t>
            </w:r>
          </w:p>
        </w:tc>
        <w:tc>
          <w:tcPr>
            <w:tcW w:w="2456"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89292CA" w14:textId="5087BA4D" w:rsidR="72594514" w:rsidRPr="003D738F" w:rsidRDefault="72594514" w:rsidP="0002553C">
            <w:pPr>
              <w:rPr>
                <w:b/>
                <w:color w:val="FFFFFF" w:themeColor="background1"/>
                <w:szCs w:val="13"/>
              </w:rPr>
            </w:pPr>
            <w:r w:rsidRPr="003D738F">
              <w:rPr>
                <w:b/>
                <w:color w:val="FFFFFF" w:themeColor="background1"/>
                <w:szCs w:val="13"/>
              </w:rPr>
              <w:t>2</w:t>
            </w:r>
          </w:p>
        </w:tc>
        <w:tc>
          <w:tcPr>
            <w:tcW w:w="4899"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3DEC674D" w14:textId="54D5CA12" w:rsidR="72594514" w:rsidRPr="003D738F" w:rsidRDefault="72594514" w:rsidP="0002553C">
            <w:pPr>
              <w:rPr>
                <w:b/>
                <w:color w:val="FFFFFF" w:themeColor="background1"/>
                <w:szCs w:val="13"/>
              </w:rPr>
            </w:pPr>
            <w:r w:rsidRPr="003D738F">
              <w:rPr>
                <w:b/>
                <w:color w:val="FFFFFF" w:themeColor="background1"/>
                <w:szCs w:val="13"/>
              </w:rPr>
              <w:t>3</w:t>
            </w:r>
          </w:p>
        </w:tc>
        <w:tc>
          <w:tcPr>
            <w:tcW w:w="327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5D8DF78" w14:textId="2EACCCBA" w:rsidR="72594514" w:rsidRPr="003D738F" w:rsidRDefault="72594514" w:rsidP="0002553C">
            <w:pPr>
              <w:rPr>
                <w:b/>
                <w:color w:val="FFFFFF" w:themeColor="background1"/>
                <w:szCs w:val="13"/>
              </w:rPr>
            </w:pPr>
            <w:r w:rsidRPr="003D738F">
              <w:rPr>
                <w:b/>
                <w:color w:val="FFFFFF" w:themeColor="background1"/>
                <w:szCs w:val="13"/>
              </w:rPr>
              <w:t>4</w:t>
            </w:r>
          </w:p>
        </w:tc>
      </w:tr>
      <w:tr w:rsidR="72594514" w14:paraId="6640B976" w14:textId="77777777" w:rsidTr="45C65D88">
        <w:trPr>
          <w:trHeight w:val="432"/>
        </w:trPr>
        <w:tc>
          <w:tcPr>
            <w:tcW w:w="1080" w:type="dxa"/>
            <w:tcBorders>
              <w:top w:val="single" w:sz="8" w:space="0" w:color="auto"/>
              <w:left w:val="single" w:sz="8" w:space="0" w:color="auto"/>
              <w:bottom w:val="single" w:sz="8" w:space="0" w:color="auto"/>
              <w:right w:val="single" w:sz="8" w:space="0" w:color="auto"/>
            </w:tcBorders>
            <w:shd w:val="clear" w:color="auto" w:fill="B50000"/>
            <w:tcMar>
              <w:top w:w="15" w:type="dxa"/>
              <w:left w:w="15" w:type="dxa"/>
              <w:bottom w:w="15" w:type="dxa"/>
              <w:right w:w="15" w:type="dxa"/>
            </w:tcMar>
            <w:vAlign w:val="center"/>
          </w:tcPr>
          <w:p w14:paraId="014CB04A" w14:textId="7C4D420B" w:rsidR="72594514" w:rsidRDefault="72594514" w:rsidP="0002553C">
            <w:pPr>
              <w:rPr>
                <w:b/>
                <w:color w:val="FFFFFF" w:themeColor="background1"/>
                <w:szCs w:val="13"/>
              </w:rPr>
            </w:pPr>
            <w:r w:rsidRPr="62770CAC">
              <w:rPr>
                <w:b/>
                <w:color w:val="FFFFFF" w:themeColor="background1"/>
                <w:szCs w:val="13"/>
              </w:rPr>
              <w:t>Environmental issue</w:t>
            </w:r>
          </w:p>
        </w:tc>
        <w:tc>
          <w:tcPr>
            <w:tcW w:w="3090" w:type="dxa"/>
            <w:tcBorders>
              <w:top w:val="single" w:sz="8" w:space="0" w:color="auto"/>
              <w:left w:val="single" w:sz="8" w:space="0" w:color="auto"/>
              <w:bottom w:val="single" w:sz="8" w:space="0" w:color="auto"/>
              <w:right w:val="single" w:sz="8" w:space="0" w:color="auto"/>
            </w:tcBorders>
            <w:shd w:val="clear" w:color="auto" w:fill="B50000"/>
            <w:tcMar>
              <w:top w:w="15" w:type="dxa"/>
              <w:left w:w="15" w:type="dxa"/>
              <w:bottom w:w="15" w:type="dxa"/>
              <w:right w:w="15" w:type="dxa"/>
            </w:tcMar>
            <w:vAlign w:val="center"/>
          </w:tcPr>
          <w:p w14:paraId="2601118F" w14:textId="013EFBB9" w:rsidR="72594514" w:rsidRDefault="72594514" w:rsidP="0002553C">
            <w:pPr>
              <w:rPr>
                <w:b/>
                <w:color w:val="FFFFFF" w:themeColor="background1"/>
                <w:szCs w:val="13"/>
              </w:rPr>
            </w:pPr>
            <w:r w:rsidRPr="62770CAC">
              <w:rPr>
                <w:b/>
                <w:color w:val="FFFFFF" w:themeColor="background1"/>
                <w:szCs w:val="13"/>
              </w:rPr>
              <w:t>Use of scenario analysis</w:t>
            </w:r>
          </w:p>
        </w:tc>
        <w:tc>
          <w:tcPr>
            <w:tcW w:w="2456" w:type="dxa"/>
            <w:tcBorders>
              <w:top w:val="single" w:sz="8" w:space="0" w:color="auto"/>
              <w:left w:val="single" w:sz="8" w:space="0" w:color="auto"/>
              <w:bottom w:val="single" w:sz="8" w:space="0" w:color="auto"/>
              <w:right w:val="single" w:sz="8" w:space="0" w:color="auto"/>
            </w:tcBorders>
            <w:shd w:val="clear" w:color="auto" w:fill="B50000"/>
            <w:tcMar>
              <w:top w:w="15" w:type="dxa"/>
              <w:left w:w="15" w:type="dxa"/>
              <w:bottom w:w="15" w:type="dxa"/>
              <w:right w:w="15" w:type="dxa"/>
            </w:tcMar>
            <w:vAlign w:val="center"/>
          </w:tcPr>
          <w:p w14:paraId="08842750" w14:textId="59F08C8B" w:rsidR="72594514" w:rsidRDefault="72594514" w:rsidP="0002553C">
            <w:pPr>
              <w:rPr>
                <w:b/>
                <w:color w:val="FFFFFF" w:themeColor="background1"/>
                <w:szCs w:val="13"/>
              </w:rPr>
            </w:pPr>
            <w:r w:rsidRPr="62770CAC">
              <w:rPr>
                <w:b/>
                <w:color w:val="FFFFFF" w:themeColor="background1"/>
                <w:szCs w:val="13"/>
              </w:rPr>
              <w:t>Frequency of analysis</w:t>
            </w:r>
          </w:p>
        </w:tc>
        <w:tc>
          <w:tcPr>
            <w:tcW w:w="4899" w:type="dxa"/>
            <w:tcBorders>
              <w:top w:val="single" w:sz="8" w:space="0" w:color="auto"/>
              <w:left w:val="single" w:sz="8" w:space="0" w:color="auto"/>
              <w:bottom w:val="single" w:sz="8" w:space="0" w:color="auto"/>
              <w:right w:val="single" w:sz="8" w:space="0" w:color="auto"/>
            </w:tcBorders>
            <w:shd w:val="clear" w:color="auto" w:fill="B50000"/>
            <w:tcMar>
              <w:top w:w="15" w:type="dxa"/>
              <w:left w:w="15" w:type="dxa"/>
              <w:bottom w:w="15" w:type="dxa"/>
              <w:right w:w="15" w:type="dxa"/>
            </w:tcMar>
            <w:vAlign w:val="center"/>
          </w:tcPr>
          <w:p w14:paraId="389A5330" w14:textId="1A877129" w:rsidR="72594514" w:rsidRDefault="72594514" w:rsidP="0002553C">
            <w:pPr>
              <w:rPr>
                <w:b/>
                <w:color w:val="FFFFFF" w:themeColor="background1"/>
                <w:szCs w:val="13"/>
              </w:rPr>
            </w:pPr>
            <w:r w:rsidRPr="62770CAC">
              <w:rPr>
                <w:b/>
                <w:color w:val="FFFFFF" w:themeColor="background1"/>
                <w:szCs w:val="13"/>
              </w:rPr>
              <w:t>Primary reason why your organization has not used scenario analysis</w:t>
            </w:r>
          </w:p>
        </w:tc>
        <w:tc>
          <w:tcPr>
            <w:tcW w:w="3274" w:type="dxa"/>
            <w:tcBorders>
              <w:top w:val="single" w:sz="8" w:space="0" w:color="auto"/>
              <w:left w:val="single" w:sz="8" w:space="0" w:color="auto"/>
              <w:bottom w:val="single" w:sz="8" w:space="0" w:color="auto"/>
              <w:right w:val="single" w:sz="8" w:space="0" w:color="auto"/>
            </w:tcBorders>
            <w:shd w:val="clear" w:color="auto" w:fill="B50000"/>
            <w:tcMar>
              <w:top w:w="15" w:type="dxa"/>
              <w:left w:w="15" w:type="dxa"/>
              <w:bottom w:w="15" w:type="dxa"/>
              <w:right w:w="15" w:type="dxa"/>
            </w:tcMar>
            <w:vAlign w:val="center"/>
          </w:tcPr>
          <w:p w14:paraId="770082E3" w14:textId="596EACEA" w:rsidR="72594514" w:rsidRDefault="72594514" w:rsidP="0002553C">
            <w:pPr>
              <w:rPr>
                <w:b/>
                <w:color w:val="FFFFFF" w:themeColor="background1"/>
                <w:szCs w:val="13"/>
              </w:rPr>
            </w:pPr>
            <w:r w:rsidRPr="62770CAC">
              <w:rPr>
                <w:b/>
                <w:color w:val="FFFFFF" w:themeColor="background1"/>
                <w:szCs w:val="13"/>
              </w:rPr>
              <w:t>Explain why your organization has not used scenario analysis</w:t>
            </w:r>
          </w:p>
        </w:tc>
      </w:tr>
      <w:tr w:rsidR="72594514" w14:paraId="73BB90A5" w14:textId="77777777" w:rsidTr="45C65D88">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4690F4BB" w14:textId="05A8C144" w:rsidR="72594514" w:rsidRDefault="72594514" w:rsidP="0078470A">
            <w:pPr>
              <w:rPr>
                <w:szCs w:val="13"/>
              </w:rPr>
            </w:pPr>
            <w:r w:rsidRPr="62770CAC">
              <w:rPr>
                <w:szCs w:val="13"/>
              </w:rPr>
              <w:t>Climate change</w:t>
            </w:r>
          </w:p>
        </w:tc>
        <w:tc>
          <w:tcPr>
            <w:tcW w:w="309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1D336789" w14:textId="7B6AB28F" w:rsidR="72594514" w:rsidRDefault="72594514" w:rsidP="0078470A">
            <w:pPr>
              <w:rPr>
                <w:szCs w:val="13"/>
              </w:rPr>
            </w:pPr>
            <w:r w:rsidRPr="62770CAC">
              <w:rPr>
                <w:szCs w:val="13"/>
              </w:rPr>
              <w:t>Select from:</w:t>
            </w:r>
          </w:p>
          <w:p w14:paraId="69E6F8A6" w14:textId="71E15B76" w:rsidR="72594514" w:rsidRDefault="72594514" w:rsidP="003D738F">
            <w:pPr>
              <w:pStyle w:val="Bulletpointintable"/>
              <w:spacing w:before="0"/>
            </w:pPr>
            <w:r w:rsidRPr="62770CAC">
              <w:t>Yes</w:t>
            </w:r>
          </w:p>
          <w:p w14:paraId="35CB24C5" w14:textId="46EF3063" w:rsidR="72594514" w:rsidRDefault="72594514" w:rsidP="003D738F">
            <w:pPr>
              <w:pStyle w:val="Bulletpointintable"/>
            </w:pPr>
            <w:r w:rsidRPr="62770CAC">
              <w:t>No, but we plan to within the next two years</w:t>
            </w:r>
          </w:p>
          <w:p w14:paraId="470B34F9" w14:textId="1C29C07E" w:rsidR="72594514" w:rsidRDefault="72594514" w:rsidP="003D738F">
            <w:pPr>
              <w:pStyle w:val="Bulletpointintable"/>
            </w:pPr>
            <w:r w:rsidRPr="62770CAC">
              <w:t>No, and we do not plan to within the next two years</w:t>
            </w:r>
          </w:p>
        </w:tc>
        <w:tc>
          <w:tcPr>
            <w:tcW w:w="245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076EF9FE" w14:textId="33649609" w:rsidR="72594514" w:rsidRDefault="72594514" w:rsidP="0078470A">
            <w:pPr>
              <w:rPr>
                <w:szCs w:val="13"/>
              </w:rPr>
            </w:pPr>
            <w:r w:rsidRPr="62770CAC">
              <w:rPr>
                <w:szCs w:val="13"/>
              </w:rPr>
              <w:t>Select from:</w:t>
            </w:r>
          </w:p>
          <w:p w14:paraId="56FC03D4" w14:textId="3A9EF98E" w:rsidR="72594514" w:rsidRDefault="72594514" w:rsidP="003D738F">
            <w:pPr>
              <w:pStyle w:val="Bulletpointintable"/>
              <w:spacing w:before="0"/>
            </w:pPr>
            <w:r w:rsidRPr="62770CAC">
              <w:t>More than once a year</w:t>
            </w:r>
          </w:p>
          <w:p w14:paraId="3F28CE6A" w14:textId="292D07A1" w:rsidR="72594514" w:rsidRDefault="72594514" w:rsidP="003D738F">
            <w:pPr>
              <w:pStyle w:val="Bulletpointintable"/>
            </w:pPr>
            <w:r w:rsidRPr="62770CAC">
              <w:t>Annually</w:t>
            </w:r>
          </w:p>
          <w:p w14:paraId="7B3B598A" w14:textId="09BFF121" w:rsidR="72594514" w:rsidRDefault="72594514" w:rsidP="003D738F">
            <w:pPr>
              <w:pStyle w:val="Bulletpointintable"/>
            </w:pPr>
            <w:r w:rsidRPr="62770CAC">
              <w:t>Every two years</w:t>
            </w:r>
          </w:p>
          <w:p w14:paraId="4DEDFF35" w14:textId="13E13766" w:rsidR="72594514" w:rsidRDefault="72594514" w:rsidP="003D738F">
            <w:pPr>
              <w:pStyle w:val="Bulletpointintable"/>
            </w:pPr>
            <w:r w:rsidRPr="62770CAC">
              <w:t>Every three years or less frequently</w:t>
            </w:r>
          </w:p>
          <w:p w14:paraId="25C5A4C1" w14:textId="77E797A8" w:rsidR="72594514" w:rsidRDefault="72594514" w:rsidP="003D738F">
            <w:pPr>
              <w:pStyle w:val="Bulletpointintable"/>
            </w:pPr>
            <w:r w:rsidRPr="62770CAC">
              <w:t>Not defined</w:t>
            </w:r>
          </w:p>
          <w:p w14:paraId="4753EC7B" w14:textId="4AE6CE23" w:rsidR="72594514" w:rsidRDefault="72594514" w:rsidP="003D738F">
            <w:pPr>
              <w:pStyle w:val="Bulletpointintable"/>
            </w:pPr>
            <w:r w:rsidRPr="62770CAC">
              <w:t>First time carrying out analysis</w:t>
            </w:r>
          </w:p>
          <w:p w14:paraId="4D6EE64B" w14:textId="5080AE7C" w:rsidR="72594514" w:rsidRDefault="72594514" w:rsidP="003D738F">
            <w:pPr>
              <w:pStyle w:val="Bulletpointintable"/>
            </w:pPr>
            <w:r w:rsidRPr="62770CAC">
              <w:t>On a per project basis</w:t>
            </w:r>
          </w:p>
        </w:tc>
        <w:tc>
          <w:tcPr>
            <w:tcW w:w="4899"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6F3B1D0E" w14:textId="4EF5D00A" w:rsidR="72594514" w:rsidRDefault="72594514" w:rsidP="0078470A">
            <w:pPr>
              <w:rPr>
                <w:szCs w:val="13"/>
              </w:rPr>
            </w:pPr>
            <w:r w:rsidRPr="62770CAC">
              <w:rPr>
                <w:szCs w:val="13"/>
              </w:rPr>
              <w:t>Select from:</w:t>
            </w:r>
          </w:p>
          <w:p w14:paraId="697FFA5D" w14:textId="4FA44556" w:rsidR="72594514" w:rsidRDefault="72594514" w:rsidP="003D738F">
            <w:pPr>
              <w:pStyle w:val="Bulletpointintable"/>
              <w:spacing w:before="0"/>
            </w:pPr>
            <w:r w:rsidRPr="62770CAC">
              <w:t>Lack of internal resources, capabilities, or expertise (e.g., due to organization size)</w:t>
            </w:r>
          </w:p>
          <w:p w14:paraId="60F8AE29" w14:textId="1A3DB0C0" w:rsidR="72594514" w:rsidRDefault="72594514" w:rsidP="003D738F">
            <w:pPr>
              <w:pStyle w:val="Bulletpointintable"/>
              <w:spacing w:before="0"/>
            </w:pPr>
            <w:r w:rsidRPr="62770CAC">
              <w:t>No standardized procedure</w:t>
            </w:r>
          </w:p>
          <w:p w14:paraId="2B68CDF3" w14:textId="4BE6EF6D" w:rsidR="72594514" w:rsidRDefault="72594514" w:rsidP="003D738F">
            <w:pPr>
              <w:pStyle w:val="Bulletpointintable"/>
              <w:spacing w:before="0"/>
            </w:pPr>
            <w:r w:rsidRPr="62770CAC">
              <w:t>Not an immediate strategic priority</w:t>
            </w:r>
          </w:p>
          <w:p w14:paraId="6862279F" w14:textId="675D9FE7" w:rsidR="72594514" w:rsidRDefault="72594514" w:rsidP="003D738F">
            <w:pPr>
              <w:pStyle w:val="Bulletpointintable"/>
              <w:spacing w:before="0"/>
            </w:pPr>
            <w:r w:rsidRPr="62770CAC">
              <w:t>Lack of available methodologies</w:t>
            </w:r>
          </w:p>
          <w:p w14:paraId="2592DC3C" w14:textId="2DD61139" w:rsidR="72594514" w:rsidRDefault="72594514" w:rsidP="003D738F">
            <w:pPr>
              <w:pStyle w:val="Bulletpointintable"/>
              <w:spacing w:before="0"/>
            </w:pPr>
            <w:r w:rsidRPr="62770CAC">
              <w:t>Insufficient data</w:t>
            </w:r>
          </w:p>
          <w:p w14:paraId="521CD21C" w14:textId="10C50A5C" w:rsidR="72594514" w:rsidRDefault="72594514" w:rsidP="003D738F">
            <w:pPr>
              <w:pStyle w:val="Bulletpointintable"/>
              <w:spacing w:before="0"/>
            </w:pPr>
            <w:r w:rsidRPr="62770CAC">
              <w:t>Judged to be unimportant or not relevant</w:t>
            </w:r>
          </w:p>
          <w:p w14:paraId="679E276F" w14:textId="373330A7" w:rsidR="72594514" w:rsidRDefault="72594514" w:rsidP="003D738F">
            <w:pPr>
              <w:pStyle w:val="Bulletpointintable"/>
              <w:spacing w:before="0"/>
            </w:pPr>
            <w:r w:rsidRPr="62770CAC">
              <w:t>Other, please specify</w:t>
            </w:r>
          </w:p>
        </w:tc>
        <w:tc>
          <w:tcPr>
            <w:tcW w:w="327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3D5B0896" w14:textId="0121EC7D" w:rsidR="72594514" w:rsidRDefault="003F4218" w:rsidP="0078470A">
            <w:pPr>
              <w:rPr>
                <w:i/>
                <w:szCs w:val="13"/>
              </w:rPr>
            </w:pPr>
            <w:r w:rsidRPr="003F4218">
              <w:rPr>
                <w:iCs/>
                <w:szCs w:val="13"/>
              </w:rPr>
              <w:t xml:space="preserve">Text field </w:t>
            </w:r>
            <w:r w:rsidR="72594514" w:rsidRPr="003F4218">
              <w:rPr>
                <w:iCs/>
                <w:szCs w:val="13"/>
              </w:rPr>
              <w:t>[maximum 2,500 characters]</w:t>
            </w:r>
          </w:p>
        </w:tc>
      </w:tr>
      <w:tr w:rsidR="72594514" w14:paraId="17D89805" w14:textId="77777777" w:rsidTr="45C65D88">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0555CC17" w14:textId="4DE8F185" w:rsidR="72594514" w:rsidRDefault="72594514" w:rsidP="0078470A">
            <w:pPr>
              <w:rPr>
                <w:szCs w:val="13"/>
              </w:rPr>
            </w:pPr>
            <w:r w:rsidRPr="62770CAC">
              <w:rPr>
                <w:szCs w:val="13"/>
              </w:rPr>
              <w:lastRenderedPageBreak/>
              <w:t>Forests</w:t>
            </w:r>
          </w:p>
        </w:tc>
        <w:tc>
          <w:tcPr>
            <w:tcW w:w="309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2E1D0DAF" w14:textId="034EAB8D" w:rsidR="72594514" w:rsidRDefault="72594514" w:rsidP="0078470A"/>
        </w:tc>
        <w:tc>
          <w:tcPr>
            <w:tcW w:w="245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2E7F7077" w14:textId="0516B27C" w:rsidR="72594514" w:rsidRDefault="72594514" w:rsidP="0078470A"/>
        </w:tc>
        <w:tc>
          <w:tcPr>
            <w:tcW w:w="4899"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60EBD94D" w14:textId="0BDAD751" w:rsidR="72594514" w:rsidRDefault="72594514" w:rsidP="0078470A"/>
        </w:tc>
        <w:tc>
          <w:tcPr>
            <w:tcW w:w="327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56824B20" w14:textId="5E7BFB8B" w:rsidR="72594514" w:rsidRDefault="72594514" w:rsidP="0078470A"/>
        </w:tc>
      </w:tr>
      <w:tr w:rsidR="72594514" w14:paraId="2E0AC395" w14:textId="77777777" w:rsidTr="45C65D88">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A2DC390" w14:textId="26EB4089" w:rsidR="72594514" w:rsidRDefault="72594514" w:rsidP="72594514">
            <w:pPr>
              <w:rPr>
                <w:szCs w:val="13"/>
              </w:rPr>
            </w:pPr>
            <w:r w:rsidRPr="62770CAC">
              <w:rPr>
                <w:szCs w:val="13"/>
              </w:rPr>
              <w:t>Water</w:t>
            </w:r>
          </w:p>
        </w:tc>
        <w:tc>
          <w:tcPr>
            <w:tcW w:w="309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5D946A1" w14:textId="715400AD" w:rsidR="72594514" w:rsidRDefault="72594514"/>
        </w:tc>
        <w:tc>
          <w:tcPr>
            <w:tcW w:w="245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54E2784" w14:textId="68200EB7" w:rsidR="72594514" w:rsidRDefault="72594514"/>
        </w:tc>
        <w:tc>
          <w:tcPr>
            <w:tcW w:w="4899"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AFC1CD3" w14:textId="4B69B395" w:rsidR="72594514" w:rsidRDefault="72594514"/>
        </w:tc>
        <w:tc>
          <w:tcPr>
            <w:tcW w:w="327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1B0B9D4" w14:textId="0BC04D53" w:rsidR="72594514" w:rsidRDefault="72594514"/>
        </w:tc>
      </w:tr>
    </w:tbl>
    <w:p w14:paraId="429CAD94" w14:textId="77777777" w:rsidR="00E813DB" w:rsidRDefault="00E813DB" w:rsidP="00E813DB"/>
    <w:p w14:paraId="72E6605E" w14:textId="4015FA05" w:rsidR="00E30345" w:rsidRPr="00935AD7" w:rsidRDefault="559FC7F2" w:rsidP="00C74FA5">
      <w:pPr>
        <w:pStyle w:val="Heading3"/>
      </w:pPr>
      <w:r w:rsidRPr="6B915F25">
        <w:t>Requested content</w:t>
      </w:r>
    </w:p>
    <w:p w14:paraId="04D77F1D" w14:textId="1EC623A1" w:rsidR="00E30345" w:rsidRPr="00E813DB" w:rsidRDefault="559FC7F2" w:rsidP="00E813DB">
      <w:pPr>
        <w:pStyle w:val="Heading4"/>
      </w:pPr>
      <w:r w:rsidRPr="00E813DB">
        <w:t>Frequency of analysis (column 2)</w:t>
      </w:r>
    </w:p>
    <w:p w14:paraId="7259A772" w14:textId="6CC53929" w:rsidR="00E30345" w:rsidRDefault="559FC7F2" w:rsidP="004B77A4">
      <w:pPr>
        <w:pStyle w:val="ListParagraph"/>
      </w:pPr>
      <w:r w:rsidRPr="6B915F25">
        <w:t>Indicate the frequency with which your organization undertakes a scenario analysis exercise. This may include a full assessment, or an update to existing scenarios or a previous scenario analysis.</w:t>
      </w:r>
    </w:p>
    <w:p w14:paraId="00FFBDBD" w14:textId="77777777" w:rsidR="00E813DB" w:rsidRPr="00935AD7" w:rsidRDefault="00E813DB" w:rsidP="00E813DB"/>
    <w:p w14:paraId="46417DD8" w14:textId="57B824D8" w:rsidR="00E30345" w:rsidRPr="00E813DB" w:rsidRDefault="559FC7F2" w:rsidP="00E813DB">
      <w:pPr>
        <w:pStyle w:val="Heading4"/>
      </w:pPr>
      <w:r w:rsidRPr="00E813DB">
        <w:t>Primary reason why your organization has not used scenario analysis (column 3)</w:t>
      </w:r>
    </w:p>
    <w:p w14:paraId="021BE1B9" w14:textId="3C579F5E" w:rsidR="00E30345" w:rsidRPr="00935AD7" w:rsidRDefault="559FC7F2" w:rsidP="004B77A4">
      <w:pPr>
        <w:pStyle w:val="ListParagraph"/>
      </w:pPr>
      <w:r w:rsidRPr="6B915F25">
        <w:t>This column is only presented if either "No…" option is selected in column 1 "Use of scenario analysis".</w:t>
      </w:r>
    </w:p>
    <w:p w14:paraId="34FEF10B" w14:textId="2CA36678" w:rsidR="00E30345" w:rsidRDefault="559FC7F2" w:rsidP="004B77A4">
      <w:pPr>
        <w:pStyle w:val="ListParagraph"/>
      </w:pPr>
      <w:r w:rsidRPr="6B915F25">
        <w:t>If more than one reason applies to your organization, select the reason which is most relevant and elaborate on the other reasons in column 4 "Explain why your organization has not used scenario analysis".</w:t>
      </w:r>
    </w:p>
    <w:p w14:paraId="03DECACB" w14:textId="77777777" w:rsidR="00E813DB" w:rsidRPr="00935AD7" w:rsidRDefault="00E813DB" w:rsidP="00E813DB"/>
    <w:p w14:paraId="529B5F49" w14:textId="45E00C42" w:rsidR="00E30345" w:rsidRPr="00E813DB" w:rsidRDefault="559FC7F2" w:rsidP="00E813DB">
      <w:pPr>
        <w:pStyle w:val="Heading4"/>
      </w:pPr>
      <w:r w:rsidRPr="00E813DB">
        <w:t>Explain why your organization has not used scenario analysis (column 4)</w:t>
      </w:r>
    </w:p>
    <w:p w14:paraId="44284B01" w14:textId="137DD25F" w:rsidR="00E30345" w:rsidRPr="00935AD7" w:rsidRDefault="559FC7F2" w:rsidP="004B77A4">
      <w:pPr>
        <w:pStyle w:val="ListParagraph"/>
      </w:pPr>
      <w:r w:rsidRPr="6B915F25">
        <w:t>This column is only presented if either "No…" option is selected in column 1 "Use of scenario analysis".</w:t>
      </w:r>
    </w:p>
    <w:p w14:paraId="566946AE" w14:textId="74EDDCD5" w:rsidR="00E30345" w:rsidRPr="00935AD7" w:rsidRDefault="559FC7F2" w:rsidP="004B77A4">
      <w:pPr>
        <w:pStyle w:val="ListParagraph"/>
      </w:pPr>
      <w:r w:rsidRPr="6B915F25">
        <w:t>Provide an organization-specific explanation of why you do not use environment-related scenario analysis to inform your strategy and outline any plans to do so in the future.</w:t>
      </w:r>
    </w:p>
    <w:p w14:paraId="1CD0E758" w14:textId="4A45DE96" w:rsidR="00E30345" w:rsidRPr="00935AD7" w:rsidRDefault="559FC7F2" w:rsidP="004B77A4">
      <w:pPr>
        <w:pStyle w:val="ListParagraph"/>
      </w:pPr>
      <w:r w:rsidRPr="6B915F25">
        <w:t>If you selected "Judged to be unimportant", explain the criteria used to decide that environment-related scenario analysis is not important for your organization.</w:t>
      </w:r>
    </w:p>
    <w:p w14:paraId="0CADC335" w14:textId="6BBA0DDF" w:rsidR="00E30345" w:rsidRDefault="559FC7F2" w:rsidP="004B77A4">
      <w:pPr>
        <w:pStyle w:val="ListParagraph"/>
      </w:pPr>
      <w:r w:rsidRPr="6B915F25">
        <w:t>If you selected "Lack of internal resources", specify whether this relates to lack of internal expertise, data availability, funds to outsource the analysis or other resources.</w:t>
      </w:r>
    </w:p>
    <w:p w14:paraId="7FD976A7" w14:textId="77777777" w:rsidR="00E813DB" w:rsidRPr="00935AD7" w:rsidRDefault="00E813DB" w:rsidP="00E813DB"/>
    <w:p w14:paraId="42330387" w14:textId="0E450B0D" w:rsidR="00E30345" w:rsidRPr="00935AD7" w:rsidRDefault="559FC7F2" w:rsidP="00E813DB">
      <w:pPr>
        <w:pStyle w:val="Heading3"/>
      </w:pPr>
      <w:r w:rsidRPr="6B915F25">
        <w:t>Explanation of Terms</w:t>
      </w:r>
    </w:p>
    <w:p w14:paraId="0DBACAAB" w14:textId="15B57C53" w:rsidR="00E30345" w:rsidRPr="00935AD7" w:rsidRDefault="559FC7F2" w:rsidP="004B77A4">
      <w:pPr>
        <w:pStyle w:val="ListParagraph"/>
      </w:pPr>
      <w:r w:rsidRPr="6B915F25">
        <w:rPr>
          <w:b/>
        </w:rPr>
        <w:t>Environmental outcomes:</w:t>
      </w:r>
      <w:r w:rsidRPr="6B915F25">
        <w:t xml:space="preserve"> scenario analysis enables decision makers to identify and evaluate potential outcomes and their effects on their organization, based on a variety of scenarios. The outcomes may be related to environmental issues themselves, or have implications for the governance of the organization, or for its wider business strategy.</w:t>
      </w:r>
    </w:p>
    <w:p w14:paraId="4AC69894" w14:textId="74836C7C" w:rsidR="00E30345" w:rsidRDefault="559FC7F2" w:rsidP="004B77A4">
      <w:pPr>
        <w:pStyle w:val="ListParagraph"/>
      </w:pPr>
      <w:r w:rsidRPr="6B915F25">
        <w:rPr>
          <w:b/>
        </w:rPr>
        <w:t>Scenario analysis:</w:t>
      </w:r>
      <w:r w:rsidRPr="6B915F25">
        <w:t xml:space="preserve"> a scenario describes a potential path of development that will lead to a particular outcome or goal. Scenario analysis is the process of highlighting central elements of a possible future and drawing attention to key factors (or critical uncertainties). It is a tool to enhance critical strategic thinking by challenging "business-as-usual" assumptions, and to explore alternatives based on their relative and absolute impact and likelihood of occurrence. Scenarios are not forecasts or predictions, but tools to describe potential pathways.</w:t>
      </w:r>
    </w:p>
    <w:p w14:paraId="298F2DAA" w14:textId="77777777" w:rsidR="00E813DB" w:rsidRPr="00935AD7" w:rsidRDefault="00E813DB" w:rsidP="00E813DB"/>
    <w:p w14:paraId="0F83CBE8" w14:textId="5E0C3B96" w:rsidR="00E30345" w:rsidRPr="00E813DB" w:rsidRDefault="559FC7F2" w:rsidP="00E813DB">
      <w:pPr>
        <w:pStyle w:val="Heading3"/>
      </w:pPr>
      <w:r w:rsidRPr="00E813DB">
        <w:t>Additional Information</w:t>
      </w:r>
    </w:p>
    <w:p w14:paraId="6D5999AE" w14:textId="2A556330" w:rsidR="00E30345" w:rsidRPr="00935AD7" w:rsidRDefault="559FC7F2" w:rsidP="004B77A4">
      <w:pPr>
        <w:pStyle w:val="ListParagraph"/>
      </w:pPr>
      <w:r w:rsidRPr="6B915F25">
        <w:t>The</w:t>
      </w:r>
      <w:r w:rsidRPr="6B915F25">
        <w:rPr>
          <w:color w:val="C00000"/>
        </w:rPr>
        <w:t xml:space="preserve"> </w:t>
      </w:r>
      <w:hyperlink r:id="rId30">
        <w:r w:rsidRPr="6B915F25">
          <w:rPr>
            <w:rStyle w:val="Hyperlink"/>
            <w:b/>
            <w:sz w:val="12"/>
            <w:szCs w:val="12"/>
          </w:rPr>
          <w:t>TCFD Guidance on Scenario Analysis for Non-Financial Companies</w:t>
        </w:r>
      </w:hyperlink>
      <w:r w:rsidRPr="6B915F25">
        <w:rPr>
          <w:color w:val="FF0000"/>
        </w:rPr>
        <w:t xml:space="preserve"> </w:t>
      </w:r>
      <w:r w:rsidRPr="6B915F25">
        <w:t>identifies two main types of scenarios: (1) exploratory scenarios used to explore a range of different possible futures and (2) normative scenarios used to plan for a preferred future. The essential difference is that with normative scenarios, scenario analysis begins with a desired future outcome and works backward to inform decisions on what is needed to achieve that outcome. With exploratory scenarios, the scenario analysis instead begins from the present, and then describes a diverse set of plausible future states.</w:t>
      </w:r>
    </w:p>
    <w:p w14:paraId="29F24B9A" w14:textId="5B0DFFD2" w:rsidR="00E30345" w:rsidRPr="00935AD7" w:rsidRDefault="559FC7F2" w:rsidP="004B77A4">
      <w:pPr>
        <w:pStyle w:val="ListParagraph"/>
      </w:pPr>
      <w:r w:rsidRPr="6B915F25">
        <w:t>Normative scenarios are typically used for assessment and setting of specific targets and implementation plans, while exploratory scenarios are used to assess potential climate-related risks and uncertainties and test the resiliency of various strategies to a wide range of future conditions. The TCFD recommends the use of an exploratory approach.</w:t>
      </w:r>
    </w:p>
    <w:p w14:paraId="0294F423" w14:textId="1435F833" w:rsidR="00E30345" w:rsidRPr="00935AD7" w:rsidRDefault="00B04948" w:rsidP="004B77A4">
      <w:pPr>
        <w:pStyle w:val="ListParagraph"/>
      </w:pPr>
      <w:hyperlink r:id="rId31">
        <w:r w:rsidR="559FC7F2" w:rsidRPr="6B915F25">
          <w:rPr>
            <w:rStyle w:val="Hyperlink"/>
            <w:b/>
            <w:sz w:val="12"/>
            <w:szCs w:val="12"/>
          </w:rPr>
          <w:t>The TNFD Guidance on scenario analysis</w:t>
        </w:r>
      </w:hyperlink>
      <w:r w:rsidR="559FC7F2" w:rsidRPr="6B915F25">
        <w:rPr>
          <w:color w:val="C00000"/>
        </w:rPr>
        <w:t xml:space="preserve"> </w:t>
      </w:r>
      <w:r w:rsidR="559FC7F2" w:rsidRPr="6B915F25">
        <w:t>provides guidance for organizations who choose to use scenario analysis to explore the possible consequences of nature loss and climate change.</w:t>
      </w:r>
    </w:p>
    <w:p w14:paraId="7FF29FE6" w14:textId="77777777" w:rsidR="00DB742E" w:rsidRDefault="00DB742E" w:rsidP="00DB742E">
      <w:pPr>
        <w:rPr>
          <w:bCs/>
        </w:rPr>
      </w:pPr>
    </w:p>
    <w:p w14:paraId="3F2D1C9E" w14:textId="77777777" w:rsidR="00DB742E" w:rsidRDefault="00DB742E" w:rsidP="00DB742E">
      <w:pPr>
        <w:rPr>
          <w:bCs/>
        </w:rPr>
      </w:pPr>
    </w:p>
    <w:p w14:paraId="57E1C83A" w14:textId="4B121556" w:rsidR="00E30345" w:rsidRPr="004B77A4" w:rsidRDefault="3D6E62E7" w:rsidP="3D6E62E7">
      <w:pPr>
        <w:pStyle w:val="Heading2"/>
        <w:rPr>
          <w:i/>
          <w:iCs/>
        </w:rPr>
      </w:pPr>
      <w:bookmarkStart w:id="5" w:name="_Hlk208593757"/>
      <w:r>
        <w:t xml:space="preserve">[4.1.1] Provide details of the scenarios used in your organization's scenario analysis. </w:t>
      </w:r>
      <w:r w:rsidRPr="3D6E62E7">
        <w:rPr>
          <w:i/>
          <w:iCs/>
        </w:rPr>
        <w:t>(Source: 2025 CDP full corporate questionnaire)</w:t>
      </w:r>
    </w:p>
    <w:p w14:paraId="737262FF" w14:textId="3AD942CA" w:rsidR="10F1BBC7" w:rsidRPr="00DB742E" w:rsidRDefault="10F1BBC7" w:rsidP="00DB742E">
      <w:pPr>
        <w:pStyle w:val="BodyText"/>
        <w:rPr>
          <w:rFonts w:cstheme="minorHAnsi"/>
          <w:b/>
          <w:bCs/>
          <w:color w:val="C00000"/>
          <w:shd w:val="clear" w:color="auto" w:fill="FFFFFF" w:themeFill="background1"/>
        </w:rPr>
      </w:pPr>
      <w:r w:rsidRPr="00DB742E">
        <w:rPr>
          <w:rStyle w:val="Heading3Char"/>
          <w:rFonts w:cstheme="minorHAnsi"/>
        </w:rPr>
        <w:t>Question dependencies</w:t>
      </w:r>
      <w:r w:rsidRPr="00DB742E">
        <w:br/>
        <w:t>This question only appears if you select "Yes" in response to any row of column 1 "Use of scenario analysis" of</w:t>
      </w:r>
      <w:r w:rsidR="00DB742E">
        <w:t xml:space="preserve"> </w:t>
      </w:r>
      <w:r w:rsidRPr="00DB742E">
        <w:t>4.1.</w:t>
      </w:r>
    </w:p>
    <w:p w14:paraId="43F27F70" w14:textId="77777777" w:rsidR="00DB742E" w:rsidRPr="00DB742E" w:rsidRDefault="00DB742E" w:rsidP="00DB742E">
      <w:pPr>
        <w:ind w:left="115"/>
        <w:rPr>
          <w:rFonts w:cstheme="minorHAnsi"/>
        </w:rPr>
      </w:pPr>
    </w:p>
    <w:p w14:paraId="46880771" w14:textId="79986026" w:rsidR="00E30345" w:rsidRPr="00DB742E" w:rsidRDefault="4F3C2D28" w:rsidP="40B4945D">
      <w:pPr>
        <w:pStyle w:val="Heading3"/>
        <w:widowControl/>
        <w:autoSpaceDE/>
        <w:autoSpaceDN/>
        <w:spacing w:line="320" w:lineRule="auto"/>
        <w:contextualSpacing/>
        <w:rPr>
          <w:rFonts w:eastAsia="Arial" w:cstheme="minorHAnsi"/>
          <w:b w:val="0"/>
          <w:bCs w:val="0"/>
          <w:color w:val="485464"/>
        </w:rPr>
      </w:pPr>
      <w:r w:rsidRPr="00DB742E">
        <w:rPr>
          <w:rFonts w:eastAsia="Calibri" w:cstheme="minorHAnsi"/>
        </w:rPr>
        <w:t>Rationale</w:t>
      </w:r>
      <w:r w:rsidRPr="00DB742E">
        <w:rPr>
          <w:rFonts w:eastAsia="Times New Roman" w:cstheme="minorHAnsi"/>
          <w:color w:val="000000" w:themeColor="text1"/>
          <w:sz w:val="27"/>
          <w:szCs w:val="27"/>
        </w:rPr>
        <w:t xml:space="preserve"> </w:t>
      </w:r>
      <w:r w:rsidR="00E30345" w:rsidRPr="00DB742E">
        <w:rPr>
          <w:rFonts w:cstheme="minorHAnsi"/>
        </w:rPr>
        <w:br/>
      </w:r>
      <w:r w:rsidRPr="00DB742E">
        <w:rPr>
          <w:rFonts w:eastAsia="Arial" w:cstheme="minorHAnsi"/>
          <w:b w:val="0"/>
          <w:color w:val="262626" w:themeColor="text1" w:themeTint="D9"/>
        </w:rPr>
        <w:t>Scenario analysis is considered a valuable tool to inform an organization's business strategy as part of transitioning to a sustainable economy. Your response to this question provides data users with an indication of the extent to which your organization is considering a range of possible and probable futures when considering environmental challenges and opportunities in your business strategy.</w:t>
      </w:r>
    </w:p>
    <w:p w14:paraId="079B06C3" w14:textId="77777777" w:rsidR="00E813DB" w:rsidRPr="00DB742E" w:rsidRDefault="00E813DB" w:rsidP="00E813DB">
      <w:pPr>
        <w:pStyle w:val="BodyText"/>
        <w:rPr>
          <w:rFonts w:cstheme="minorHAnsi"/>
          <w:lang w:eastAsia="en-US"/>
        </w:rPr>
      </w:pPr>
    </w:p>
    <w:p w14:paraId="06899045" w14:textId="04A51CAE" w:rsidR="00E30345" w:rsidRPr="00DB742E" w:rsidRDefault="4F3C2D28" w:rsidP="40B4945D">
      <w:pPr>
        <w:pStyle w:val="Heading3"/>
        <w:widowControl/>
        <w:autoSpaceDE/>
        <w:autoSpaceDN/>
        <w:spacing w:line="320" w:lineRule="auto"/>
        <w:contextualSpacing/>
        <w:rPr>
          <w:rFonts w:cstheme="minorHAnsi"/>
        </w:rPr>
      </w:pPr>
      <w:r w:rsidRPr="00DB742E">
        <w:rPr>
          <w:rFonts w:eastAsia="Calibri" w:cstheme="minorHAnsi"/>
        </w:rPr>
        <w:t>Ambition</w:t>
      </w:r>
    </w:p>
    <w:p w14:paraId="080F90CE" w14:textId="5A027696" w:rsidR="00E30345" w:rsidRPr="00DB742E" w:rsidRDefault="4F3C2D28" w:rsidP="004B77A4">
      <w:pPr>
        <w:pStyle w:val="ListParagraph"/>
        <w:rPr>
          <w:rFonts w:cstheme="minorHAnsi"/>
        </w:rPr>
      </w:pPr>
      <w:r w:rsidRPr="00DB742E">
        <w:rPr>
          <w:rFonts w:cstheme="minorHAnsi"/>
        </w:rPr>
        <w:t>The organization describes how the scenarios chosen were developed, including:</w:t>
      </w:r>
    </w:p>
    <w:p w14:paraId="7A6EF27F" w14:textId="04D7F7F9" w:rsidR="00E30345" w:rsidRPr="00935AD7" w:rsidRDefault="45C65D88" w:rsidP="009C4D58">
      <w:pPr>
        <w:pStyle w:val="Bulletlevel2"/>
      </w:pPr>
      <w:r>
        <w:t>Sources of scenarios used and rationale for the choice;</w:t>
      </w:r>
    </w:p>
    <w:p w14:paraId="44469C39" w14:textId="4FE23FC1" w:rsidR="00E30345" w:rsidRPr="00935AD7" w:rsidRDefault="4F3C2D28" w:rsidP="009C4D58">
      <w:pPr>
        <w:pStyle w:val="Bulletlevel2"/>
      </w:pPr>
      <w:r w:rsidRPr="40B4945D">
        <w:t>Narratives and constraints including inputs, assumptions and uncertainties; and</w:t>
      </w:r>
    </w:p>
    <w:p w14:paraId="0B9369AE" w14:textId="00463BC9" w:rsidR="00E30345" w:rsidRPr="00935AD7" w:rsidRDefault="45C65D88" w:rsidP="009C4D58">
      <w:pPr>
        <w:pStyle w:val="Bulletlevel2"/>
      </w:pPr>
      <w:r>
        <w:lastRenderedPageBreak/>
        <w:t>Time-horizons considered.</w:t>
      </w:r>
    </w:p>
    <w:p w14:paraId="0BFD2ADC" w14:textId="1DACEAA3" w:rsidR="00E30345" w:rsidRPr="00935AD7" w:rsidRDefault="4F3C2D28" w:rsidP="004B77A4">
      <w:pPr>
        <w:pStyle w:val="ListParagraph"/>
      </w:pPr>
      <w:r w:rsidRPr="40B4945D">
        <w:t>The scenario analysis performed includes the following:</w:t>
      </w:r>
    </w:p>
    <w:p w14:paraId="60C7EBAC" w14:textId="3F9BA4C4" w:rsidR="00E30345" w:rsidRPr="00935AD7" w:rsidRDefault="45C65D88" w:rsidP="009C4D58">
      <w:pPr>
        <w:pStyle w:val="Bulletlevel2"/>
      </w:pPr>
      <w:r>
        <w:t>The chosen assumptions, narratives and time horizons should be robust and internally consistent. I.e., they should:</w:t>
      </w:r>
    </w:p>
    <w:p w14:paraId="2C1CD218" w14:textId="3266CEF1" w:rsidR="00E30345" w:rsidRPr="00935AD7" w:rsidRDefault="4F3C2D28" w:rsidP="004B77A4">
      <w:pPr>
        <w:pStyle w:val="Bulletlevel3"/>
      </w:pPr>
      <w:r w:rsidRPr="40B4945D">
        <w:t>Be consistent with critical environmental assumptions made in the organization's strategy and financial planning; and</w:t>
      </w:r>
    </w:p>
    <w:p w14:paraId="6FF8DAD3" w14:textId="529C09FE" w:rsidR="00E30345" w:rsidRPr="00935AD7" w:rsidRDefault="4F3C2D28" w:rsidP="004B77A4">
      <w:pPr>
        <w:pStyle w:val="Bulletlevel3"/>
      </w:pPr>
      <w:r w:rsidRPr="40B4945D">
        <w:t>Be relevant to and cover the organization's plausible dependencies, impacts, risks, and opportunities.</w:t>
      </w:r>
    </w:p>
    <w:p w14:paraId="050BEF1D" w14:textId="40966E2E" w:rsidR="00E30345" w:rsidRPr="00935AD7" w:rsidRDefault="45C65D88" w:rsidP="009C4D58">
      <w:pPr>
        <w:pStyle w:val="Bulletlevel2"/>
      </w:pPr>
      <w:r>
        <w:t>A range of scenarios covering all environmental topics that are relevant to the organization, including quantitative and qualitative components. For example, changing hydrological patterns, changes in water use/exploitation, land use change, and socio-economic changes. Consider ecological thresholds and tipping points where possible.</w:t>
      </w:r>
    </w:p>
    <w:p w14:paraId="16ED314C" w14:textId="456839FF" w:rsidR="00E30345" w:rsidRPr="00935AD7" w:rsidRDefault="4F3C2D28" w:rsidP="009C4D58">
      <w:pPr>
        <w:pStyle w:val="Bulletlevel2"/>
      </w:pPr>
      <w:r w:rsidRPr="40B4945D">
        <w:t>Consideration of interdependencies between environmental scenarios.</w:t>
      </w:r>
    </w:p>
    <w:p w14:paraId="7B6EFA4D" w14:textId="18BD019A" w:rsidR="00E30345" w:rsidRPr="00935AD7" w:rsidRDefault="45C65D88" w:rsidP="009C4D58">
      <w:pPr>
        <w:pStyle w:val="Bulletlevel2"/>
      </w:pPr>
      <w:r>
        <w:t>A nature-wide analysis approach where feasible.</w:t>
      </w:r>
    </w:p>
    <w:p w14:paraId="36DF89B3" w14:textId="75950F8D" w:rsidR="00E30345" w:rsidRPr="00935AD7" w:rsidRDefault="4F3C2D28" w:rsidP="004B77A4">
      <w:pPr>
        <w:pStyle w:val="ListParagraph"/>
      </w:pPr>
      <w:r w:rsidRPr="40B4945D">
        <w:t>Climate-scenario analysis should include:</w:t>
      </w:r>
    </w:p>
    <w:p w14:paraId="027C5269" w14:textId="34E0431E" w:rsidR="00E30345" w:rsidRPr="00935AD7" w:rsidRDefault="45C65D88" w:rsidP="009C4D58">
      <w:pPr>
        <w:pStyle w:val="Bulletlevel2"/>
      </w:pPr>
      <w:r>
        <w:t>At least one 1.5°C or lower scenario for organization-wide climate transition risk assessment;</w:t>
      </w:r>
    </w:p>
    <w:p w14:paraId="0C008D93" w14:textId="72920B3F" w:rsidR="00E30345" w:rsidRPr="00935AD7" w:rsidRDefault="4F3C2D28" w:rsidP="009C4D58">
      <w:pPr>
        <w:pStyle w:val="Bulletlevel2"/>
      </w:pPr>
      <w:r w:rsidRPr="40B4945D">
        <w:t>At least one high emission scenario (3°C or higher) for organization-wide physical risk assessment, with location-based analysis specific to the organization's locations where possible; and</w:t>
      </w:r>
    </w:p>
    <w:p w14:paraId="485A2AC1" w14:textId="559696F2" w:rsidR="00E30345" w:rsidRPr="00935AD7" w:rsidRDefault="45C65D88" w:rsidP="009C4D58">
      <w:pPr>
        <w:pStyle w:val="Bulletlevel2"/>
      </w:pPr>
      <w:r>
        <w:t>The decarbonization scenarios used should be from credible, well recognized sources (e.g., International Energy Agency (IEA)).</w:t>
      </w:r>
    </w:p>
    <w:p w14:paraId="3947BD8B" w14:textId="6AE4E275" w:rsidR="00157353" w:rsidRDefault="4F3C2D28" w:rsidP="004B77A4">
      <w:pPr>
        <w:pStyle w:val="ListParagraph"/>
      </w:pPr>
      <w:r w:rsidRPr="40B4945D">
        <w:t>(Financial Services sector) Companies in the financial services sector use a range of scenarios as part of their scenario analysis, focusing on climate risks associated with their financing activities (lending, investing and insurance underwriting), at least one of which is a 1.5ºC temperature aligned scenario.</w:t>
      </w:r>
    </w:p>
    <w:p w14:paraId="023E5FAE" w14:textId="77777777" w:rsidR="00DB742E" w:rsidRPr="00DB742E" w:rsidRDefault="00DB742E" w:rsidP="00DB742E"/>
    <w:p w14:paraId="273047DA" w14:textId="77777777" w:rsidR="00DB742E" w:rsidRDefault="377D1BA3" w:rsidP="00DB742E">
      <w:pPr>
        <w:pStyle w:val="Heading3"/>
      </w:pPr>
      <w:r>
        <w:t xml:space="preserve">Response options  </w:t>
      </w:r>
    </w:p>
    <w:p w14:paraId="541D44C1" w14:textId="49E667FE" w:rsidR="00157353" w:rsidRDefault="4F3C2D28" w:rsidP="00DB742E">
      <w:pPr>
        <w:pStyle w:val="BodyText"/>
      </w:pPr>
      <w:r>
        <w:t>Please complete the following table. You are able to add rows by using the "Add Row" button at the bottom of the table</w:t>
      </w:r>
      <w:r w:rsidR="00157353">
        <w:t>.</w:t>
      </w:r>
    </w:p>
    <w:p w14:paraId="6115FD46" w14:textId="77777777" w:rsidR="00DB742E" w:rsidRPr="00935AD7" w:rsidRDefault="00DB742E" w:rsidP="00DB742E">
      <w:pPr>
        <w:pStyle w:val="BodyText"/>
        <w:rPr>
          <w:color w:val="485464"/>
        </w:rPr>
      </w:pPr>
    </w:p>
    <w:tbl>
      <w:tblPr>
        <w:tblW w:w="0" w:type="auto"/>
        <w:tblInd w:w="180" w:type="dxa"/>
        <w:tblLayout w:type="fixed"/>
        <w:tblCellMar>
          <w:top w:w="115" w:type="dxa"/>
        </w:tblCellMar>
        <w:tblLook w:val="04A0" w:firstRow="1" w:lastRow="0" w:firstColumn="1" w:lastColumn="0" w:noHBand="0" w:noVBand="1"/>
      </w:tblPr>
      <w:tblGrid>
        <w:gridCol w:w="2159"/>
        <w:gridCol w:w="2159"/>
        <w:gridCol w:w="2159"/>
        <w:gridCol w:w="2160"/>
        <w:gridCol w:w="2159"/>
        <w:gridCol w:w="2159"/>
        <w:gridCol w:w="2160"/>
      </w:tblGrid>
      <w:tr w:rsidR="347DEA0D" w14:paraId="7CD9C705" w14:textId="77777777" w:rsidTr="45C65D88">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3665CE3F" w14:textId="3C127EED" w:rsidR="347DEA0D" w:rsidRDefault="347DEA0D" w:rsidP="347DEA0D">
            <w:pPr>
              <w:jc w:val="center"/>
              <w:rPr>
                <w:b/>
                <w:bCs/>
                <w:color w:val="FFFFFF" w:themeColor="background1"/>
              </w:rPr>
            </w:pPr>
          </w:p>
        </w:tc>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6DB62650" w14:textId="421675AC" w:rsidR="347DEA0D" w:rsidRDefault="347DEA0D" w:rsidP="347DEA0D">
            <w:pPr>
              <w:jc w:val="center"/>
              <w:rPr>
                <w:b/>
                <w:bCs/>
                <w:color w:val="FFFFFF" w:themeColor="background1"/>
              </w:rPr>
            </w:pPr>
          </w:p>
        </w:tc>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520FA44B" w14:textId="52194220" w:rsidR="347DEA0D" w:rsidRDefault="347DEA0D" w:rsidP="347DEA0D">
            <w:pPr>
              <w:jc w:val="center"/>
              <w:rPr>
                <w:b/>
                <w:bCs/>
                <w:i/>
                <w:iCs/>
                <w:color w:val="FFFFFF" w:themeColor="background1"/>
              </w:rPr>
            </w:pPr>
            <w:r w:rsidRPr="347DEA0D">
              <w:rPr>
                <w:b/>
                <w:bCs/>
                <w:i/>
                <w:iCs/>
                <w:color w:val="FFFFFF" w:themeColor="background1"/>
              </w:rPr>
              <w:t>Only appears if you select a RCP scenario in column 1</w:t>
            </w:r>
          </w:p>
        </w:tc>
        <w:tc>
          <w:tcPr>
            <w:tcW w:w="2160"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4BF510E3" w14:textId="7D1A8EB4" w:rsidR="347DEA0D" w:rsidRDefault="347DEA0D" w:rsidP="347DEA0D">
            <w:pPr>
              <w:jc w:val="center"/>
              <w:rPr>
                <w:b/>
                <w:bCs/>
                <w:color w:val="FFFFFF" w:themeColor="background1"/>
              </w:rPr>
            </w:pPr>
          </w:p>
        </w:tc>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323C1994" w14:textId="43BFD9EF" w:rsidR="347DEA0D" w:rsidRDefault="347DEA0D" w:rsidP="347DEA0D">
            <w:pPr>
              <w:jc w:val="center"/>
              <w:rPr>
                <w:b/>
                <w:bCs/>
                <w:color w:val="FFFFFF" w:themeColor="background1"/>
              </w:rPr>
            </w:pPr>
          </w:p>
        </w:tc>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4B92F7B1" w14:textId="117D2716" w:rsidR="347DEA0D" w:rsidRDefault="347DEA0D" w:rsidP="347DEA0D">
            <w:pPr>
              <w:jc w:val="center"/>
              <w:rPr>
                <w:b/>
                <w:bCs/>
                <w:color w:val="FFFFFF" w:themeColor="background1"/>
              </w:rPr>
            </w:pPr>
          </w:p>
        </w:tc>
        <w:tc>
          <w:tcPr>
            <w:tcW w:w="2160"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024047C6" w14:textId="127C7FC4" w:rsidR="347DEA0D" w:rsidRDefault="347DEA0D" w:rsidP="347DEA0D">
            <w:pPr>
              <w:jc w:val="center"/>
              <w:rPr>
                <w:b/>
                <w:bCs/>
                <w:color w:val="FFFFFF" w:themeColor="background1"/>
              </w:rPr>
            </w:pPr>
          </w:p>
        </w:tc>
      </w:tr>
      <w:tr w:rsidR="00E367C2" w14:paraId="17AADCDB" w14:textId="77777777" w:rsidTr="45C65D88">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78D3B13A" w14:textId="12EBA485" w:rsidR="00E367C2" w:rsidRPr="00DB742E" w:rsidRDefault="00E367C2" w:rsidP="40B4945D">
            <w:pPr>
              <w:jc w:val="center"/>
              <w:rPr>
                <w:b/>
                <w:bCs/>
                <w:color w:val="FFFFFF" w:themeColor="background1"/>
                <w:szCs w:val="13"/>
              </w:rPr>
            </w:pPr>
            <w:r w:rsidRPr="00DB742E">
              <w:rPr>
                <w:b/>
                <w:bCs/>
                <w:color w:val="FFFFFF" w:themeColor="background1"/>
                <w:szCs w:val="13"/>
              </w:rPr>
              <w:t>0</w:t>
            </w:r>
          </w:p>
        </w:tc>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5D914CF3" w14:textId="11502678" w:rsidR="00E367C2" w:rsidRPr="00DB742E" w:rsidRDefault="00E367C2" w:rsidP="40B4945D">
            <w:pPr>
              <w:jc w:val="center"/>
              <w:rPr>
                <w:b/>
                <w:bCs/>
                <w:color w:val="FFFFFF" w:themeColor="background1"/>
                <w:szCs w:val="13"/>
              </w:rPr>
            </w:pPr>
            <w:r w:rsidRPr="00DB742E">
              <w:rPr>
                <w:b/>
                <w:bCs/>
                <w:color w:val="FFFFFF" w:themeColor="background1"/>
                <w:szCs w:val="13"/>
              </w:rPr>
              <w:t>1</w:t>
            </w:r>
          </w:p>
        </w:tc>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2D462548" w14:textId="543BECBF" w:rsidR="00E367C2" w:rsidRPr="00DB742E" w:rsidRDefault="00E367C2" w:rsidP="40B4945D">
            <w:pPr>
              <w:jc w:val="center"/>
              <w:rPr>
                <w:b/>
                <w:bCs/>
                <w:color w:val="FFFFFF" w:themeColor="background1"/>
                <w:szCs w:val="13"/>
              </w:rPr>
            </w:pPr>
            <w:r w:rsidRPr="00DB742E">
              <w:rPr>
                <w:b/>
                <w:bCs/>
                <w:color w:val="FFFFFF" w:themeColor="background1"/>
                <w:szCs w:val="13"/>
              </w:rPr>
              <w:t>2</w:t>
            </w:r>
          </w:p>
        </w:tc>
        <w:tc>
          <w:tcPr>
            <w:tcW w:w="2160"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424F3278" w14:textId="1824AE02" w:rsidR="00E367C2" w:rsidRPr="00DB742E" w:rsidRDefault="00E367C2" w:rsidP="40B4945D">
            <w:pPr>
              <w:jc w:val="center"/>
              <w:rPr>
                <w:b/>
                <w:bCs/>
                <w:color w:val="FFFFFF" w:themeColor="background1"/>
                <w:szCs w:val="13"/>
              </w:rPr>
            </w:pPr>
            <w:r w:rsidRPr="00DB742E">
              <w:rPr>
                <w:b/>
                <w:bCs/>
                <w:color w:val="FFFFFF" w:themeColor="background1"/>
                <w:szCs w:val="13"/>
              </w:rPr>
              <w:t>3</w:t>
            </w:r>
          </w:p>
        </w:tc>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21247916" w14:textId="5BA9E792" w:rsidR="00E367C2" w:rsidRPr="00DB742E" w:rsidRDefault="00E367C2" w:rsidP="40B4945D">
            <w:pPr>
              <w:jc w:val="center"/>
              <w:rPr>
                <w:b/>
                <w:bCs/>
                <w:color w:val="FFFFFF" w:themeColor="background1"/>
                <w:szCs w:val="13"/>
              </w:rPr>
            </w:pPr>
            <w:r w:rsidRPr="00DB742E">
              <w:rPr>
                <w:b/>
                <w:bCs/>
                <w:color w:val="FFFFFF" w:themeColor="background1"/>
                <w:szCs w:val="13"/>
              </w:rPr>
              <w:t>4</w:t>
            </w:r>
          </w:p>
        </w:tc>
        <w:tc>
          <w:tcPr>
            <w:tcW w:w="2159"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6EA6D16E" w14:textId="64CA7F3D" w:rsidR="00E367C2" w:rsidRPr="00DB742E" w:rsidRDefault="00E367C2" w:rsidP="40B4945D">
            <w:pPr>
              <w:jc w:val="center"/>
              <w:rPr>
                <w:b/>
                <w:bCs/>
                <w:color w:val="FFFFFF" w:themeColor="background1"/>
                <w:szCs w:val="13"/>
              </w:rPr>
            </w:pPr>
            <w:r w:rsidRPr="00DB742E">
              <w:rPr>
                <w:b/>
                <w:bCs/>
                <w:color w:val="FFFFFF" w:themeColor="background1"/>
                <w:szCs w:val="13"/>
              </w:rPr>
              <w:t>5</w:t>
            </w:r>
          </w:p>
        </w:tc>
        <w:tc>
          <w:tcPr>
            <w:tcW w:w="2160"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634E9D80" w14:textId="01AE925B" w:rsidR="00E367C2" w:rsidRPr="00DB742E" w:rsidRDefault="00E367C2" w:rsidP="40B4945D">
            <w:pPr>
              <w:jc w:val="center"/>
              <w:rPr>
                <w:b/>
                <w:bCs/>
                <w:color w:val="FFFFFF" w:themeColor="background1"/>
                <w:szCs w:val="13"/>
              </w:rPr>
            </w:pPr>
            <w:r w:rsidRPr="00DB742E">
              <w:rPr>
                <w:b/>
                <w:bCs/>
                <w:color w:val="FFFFFF" w:themeColor="background1"/>
                <w:szCs w:val="13"/>
              </w:rPr>
              <w:t>6</w:t>
            </w:r>
          </w:p>
        </w:tc>
      </w:tr>
      <w:tr w:rsidR="00E367C2" w14:paraId="236DC784" w14:textId="77777777" w:rsidTr="45C65D88">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5669228D" w14:textId="1AADBE95" w:rsidR="00E367C2" w:rsidRDefault="00E367C2" w:rsidP="40B4945D">
            <w:pPr>
              <w:jc w:val="center"/>
              <w:rPr>
                <w:b/>
                <w:bCs/>
                <w:color w:val="FFFFFF" w:themeColor="background1"/>
                <w:szCs w:val="13"/>
              </w:rPr>
            </w:pPr>
            <w:r w:rsidRPr="40B4945D">
              <w:rPr>
                <w:b/>
                <w:bCs/>
                <w:color w:val="FFFFFF" w:themeColor="background1"/>
                <w:szCs w:val="13"/>
              </w:rPr>
              <w:t>Environmental issue this scenario has been used to analyze</w:t>
            </w:r>
          </w:p>
        </w:tc>
        <w:tc>
          <w:tcPr>
            <w:tcW w:w="2159"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26A736FF" w14:textId="4E9F3CA1" w:rsidR="00E367C2" w:rsidRDefault="00E367C2" w:rsidP="40B4945D">
            <w:pPr>
              <w:jc w:val="center"/>
              <w:rPr>
                <w:b/>
                <w:bCs/>
                <w:color w:val="FFFFFF" w:themeColor="background1"/>
                <w:szCs w:val="13"/>
              </w:rPr>
            </w:pPr>
            <w:r w:rsidRPr="40B4945D">
              <w:rPr>
                <w:b/>
                <w:bCs/>
                <w:color w:val="FFFFFF" w:themeColor="background1"/>
                <w:szCs w:val="13"/>
              </w:rPr>
              <w:t>Scenario used</w:t>
            </w:r>
          </w:p>
        </w:tc>
        <w:tc>
          <w:tcPr>
            <w:tcW w:w="2159"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1087CF42" w14:textId="1DF15822" w:rsidR="00E367C2" w:rsidRDefault="45C65D88" w:rsidP="45C65D88">
            <w:pPr>
              <w:jc w:val="center"/>
              <w:rPr>
                <w:b/>
                <w:bCs/>
                <w:color w:val="FFFFFF" w:themeColor="background1"/>
              </w:rPr>
            </w:pPr>
            <w:r w:rsidRPr="45C65D88">
              <w:rPr>
                <w:b/>
                <w:bCs/>
                <w:color w:val="FFFFFF" w:themeColor="background1"/>
              </w:rPr>
              <w:t>Scenario used  in conjunction with scenario</w:t>
            </w:r>
          </w:p>
        </w:tc>
        <w:tc>
          <w:tcPr>
            <w:tcW w:w="2160"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6F1AD867" w14:textId="2B1E9323" w:rsidR="00E367C2" w:rsidRDefault="00E367C2" w:rsidP="40B4945D">
            <w:pPr>
              <w:jc w:val="center"/>
              <w:rPr>
                <w:b/>
                <w:bCs/>
                <w:color w:val="FFFFFF" w:themeColor="background1"/>
                <w:szCs w:val="13"/>
              </w:rPr>
            </w:pPr>
            <w:r w:rsidRPr="40B4945D">
              <w:rPr>
                <w:b/>
                <w:bCs/>
                <w:color w:val="FFFFFF" w:themeColor="background1"/>
                <w:szCs w:val="13"/>
              </w:rPr>
              <w:t>Approach to scenario</w:t>
            </w:r>
          </w:p>
        </w:tc>
        <w:tc>
          <w:tcPr>
            <w:tcW w:w="2159"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430C3A1C" w14:textId="1BDF5E6C" w:rsidR="00E367C2" w:rsidRDefault="00E367C2" w:rsidP="40B4945D">
            <w:pPr>
              <w:jc w:val="center"/>
              <w:rPr>
                <w:b/>
                <w:bCs/>
                <w:color w:val="FFFFFF" w:themeColor="background1"/>
                <w:szCs w:val="13"/>
              </w:rPr>
            </w:pPr>
            <w:r w:rsidRPr="40B4945D">
              <w:rPr>
                <w:b/>
                <w:bCs/>
                <w:color w:val="FFFFFF" w:themeColor="background1"/>
                <w:szCs w:val="13"/>
              </w:rPr>
              <w:t>Scenario coverage</w:t>
            </w:r>
          </w:p>
        </w:tc>
        <w:tc>
          <w:tcPr>
            <w:tcW w:w="2159"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66B17582" w14:textId="3F383E25" w:rsidR="00E367C2" w:rsidRDefault="00E367C2" w:rsidP="40B4945D">
            <w:pPr>
              <w:jc w:val="center"/>
              <w:rPr>
                <w:b/>
                <w:bCs/>
                <w:color w:val="FFFFFF" w:themeColor="background1"/>
                <w:szCs w:val="13"/>
              </w:rPr>
            </w:pPr>
            <w:r w:rsidRPr="40B4945D">
              <w:rPr>
                <w:b/>
                <w:bCs/>
                <w:color w:val="FFFFFF" w:themeColor="background1"/>
                <w:szCs w:val="13"/>
              </w:rPr>
              <w:t>Risk types considered in scenario</w:t>
            </w:r>
          </w:p>
        </w:tc>
        <w:tc>
          <w:tcPr>
            <w:tcW w:w="2160"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509B65E9" w14:textId="403E3195" w:rsidR="00E367C2" w:rsidRDefault="00E367C2" w:rsidP="40B4945D">
            <w:pPr>
              <w:jc w:val="center"/>
              <w:rPr>
                <w:b/>
                <w:bCs/>
                <w:color w:val="FFFFFF" w:themeColor="background1"/>
                <w:szCs w:val="13"/>
              </w:rPr>
            </w:pPr>
            <w:r w:rsidRPr="40B4945D">
              <w:rPr>
                <w:b/>
                <w:bCs/>
                <w:color w:val="FFFFFF" w:themeColor="background1"/>
                <w:szCs w:val="13"/>
              </w:rPr>
              <w:t>Temperature alignment of scenario</w:t>
            </w:r>
          </w:p>
        </w:tc>
      </w:tr>
      <w:tr w:rsidR="00E367C2" w14:paraId="2592C023" w14:textId="77777777" w:rsidTr="45C65D88">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1B2914B1" w14:textId="6C4507E0" w:rsidR="00E367C2" w:rsidRDefault="00E367C2" w:rsidP="00157353">
            <w:pPr>
              <w:rPr>
                <w:szCs w:val="13"/>
              </w:rPr>
            </w:pPr>
            <w:r w:rsidRPr="40B4945D">
              <w:rPr>
                <w:szCs w:val="13"/>
              </w:rPr>
              <w:t>Climate change</w:t>
            </w:r>
          </w:p>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6395937F" w14:textId="77777777" w:rsidR="00E367C2" w:rsidRDefault="00E367C2" w:rsidP="00157353">
            <w:pPr>
              <w:rPr>
                <w:szCs w:val="13"/>
              </w:rPr>
            </w:pPr>
            <w:r w:rsidRPr="40B4945D">
              <w:rPr>
                <w:szCs w:val="13"/>
              </w:rPr>
              <w:t>Grouped option (single-select group; single-select option) from dropdown list below:</w:t>
            </w:r>
          </w:p>
          <w:p w14:paraId="2CBDD2A9" w14:textId="2D3736A3" w:rsidR="00E367C2" w:rsidRDefault="00E367C2" w:rsidP="00E24FAE"/>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505B9958" w14:textId="192E546E" w:rsidR="00E367C2" w:rsidRDefault="00E367C2" w:rsidP="00157353">
            <w:pPr>
              <w:rPr>
                <w:szCs w:val="13"/>
              </w:rPr>
            </w:pPr>
            <w:r w:rsidRPr="40B4945D">
              <w:rPr>
                <w:szCs w:val="13"/>
              </w:rPr>
              <w:t>Select from:</w:t>
            </w:r>
          </w:p>
          <w:p w14:paraId="743EF2FA" w14:textId="09EBCF19" w:rsidR="00E367C2" w:rsidRDefault="00E367C2" w:rsidP="00ED73E7">
            <w:pPr>
              <w:pStyle w:val="Bulletpointintable"/>
              <w:spacing w:before="0"/>
            </w:pPr>
            <w:r w:rsidRPr="40B4945D">
              <w:t>SSP1</w:t>
            </w:r>
          </w:p>
          <w:p w14:paraId="4AD3168D" w14:textId="6103F220" w:rsidR="00E367C2" w:rsidRDefault="00E367C2" w:rsidP="00ED73E7">
            <w:pPr>
              <w:pStyle w:val="Bulletpointintable"/>
              <w:spacing w:before="0"/>
            </w:pPr>
            <w:r w:rsidRPr="40B4945D">
              <w:t>SSP2</w:t>
            </w:r>
          </w:p>
          <w:p w14:paraId="3CAB5A0E" w14:textId="16ADC5F1" w:rsidR="00E367C2" w:rsidRDefault="00E367C2" w:rsidP="00ED73E7">
            <w:pPr>
              <w:pStyle w:val="Bulletpointintable"/>
              <w:spacing w:before="0"/>
            </w:pPr>
            <w:r w:rsidRPr="40B4945D">
              <w:t>SSP3</w:t>
            </w:r>
          </w:p>
          <w:p w14:paraId="7CE655DA" w14:textId="01A0F4A0" w:rsidR="00E367C2" w:rsidRDefault="00E367C2" w:rsidP="00ED73E7">
            <w:pPr>
              <w:pStyle w:val="Bulletpointintable"/>
              <w:spacing w:before="0"/>
            </w:pPr>
            <w:r w:rsidRPr="40B4945D">
              <w:t>SSP4</w:t>
            </w:r>
          </w:p>
          <w:p w14:paraId="34DC75A1" w14:textId="4DE5AC8C" w:rsidR="00E367C2" w:rsidRDefault="00E367C2" w:rsidP="00ED73E7">
            <w:pPr>
              <w:pStyle w:val="Bulletpointintable"/>
              <w:spacing w:before="0"/>
            </w:pPr>
            <w:r w:rsidRPr="40B4945D">
              <w:t>SSP5</w:t>
            </w:r>
          </w:p>
          <w:p w14:paraId="161299AA" w14:textId="27DB478B" w:rsidR="00E367C2" w:rsidRDefault="00E367C2" w:rsidP="00ED73E7">
            <w:pPr>
              <w:pStyle w:val="Bulletpointintable"/>
              <w:spacing w:before="0"/>
            </w:pPr>
            <w:r w:rsidRPr="40B4945D">
              <w:t>No SSP used</w:t>
            </w:r>
          </w:p>
        </w:tc>
        <w:tc>
          <w:tcPr>
            <w:tcW w:w="2160"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67FA13BF" w14:textId="7297FD0A" w:rsidR="00E367C2" w:rsidRDefault="00E367C2" w:rsidP="00157353">
            <w:pPr>
              <w:rPr>
                <w:szCs w:val="13"/>
              </w:rPr>
            </w:pPr>
            <w:r w:rsidRPr="40B4945D">
              <w:rPr>
                <w:szCs w:val="13"/>
              </w:rPr>
              <w:t>Select from:</w:t>
            </w:r>
          </w:p>
          <w:p w14:paraId="25120037" w14:textId="42D2E26E" w:rsidR="00E367C2" w:rsidRDefault="00E367C2" w:rsidP="00ED73E7">
            <w:pPr>
              <w:pStyle w:val="Bulletpointintable"/>
              <w:spacing w:before="0"/>
            </w:pPr>
            <w:r w:rsidRPr="40B4945D">
              <w:t>Qualitative</w:t>
            </w:r>
          </w:p>
          <w:p w14:paraId="40F1162C" w14:textId="08EE25BA" w:rsidR="00E367C2" w:rsidRDefault="00E367C2" w:rsidP="00ED73E7">
            <w:pPr>
              <w:pStyle w:val="Bulletpointintable"/>
            </w:pPr>
            <w:r w:rsidRPr="40B4945D">
              <w:t>Quantitative</w:t>
            </w:r>
          </w:p>
          <w:p w14:paraId="09D38D41" w14:textId="3C85C45C" w:rsidR="00E367C2" w:rsidRDefault="00E367C2" w:rsidP="00ED73E7">
            <w:pPr>
              <w:pStyle w:val="Bulletpointintable"/>
            </w:pPr>
            <w:r w:rsidRPr="40B4945D">
              <w:t>Qualitative and quantitative</w:t>
            </w:r>
          </w:p>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1363984A" w14:textId="28ACE05A" w:rsidR="00E367C2" w:rsidRDefault="00E367C2" w:rsidP="00157353">
            <w:pPr>
              <w:rPr>
                <w:szCs w:val="13"/>
              </w:rPr>
            </w:pPr>
            <w:r w:rsidRPr="40B4945D">
              <w:rPr>
                <w:szCs w:val="13"/>
              </w:rPr>
              <w:t>Select from:</w:t>
            </w:r>
          </w:p>
          <w:p w14:paraId="61FDD66C" w14:textId="30AF4EC0" w:rsidR="00E367C2" w:rsidRDefault="00E367C2" w:rsidP="00ED73E7">
            <w:pPr>
              <w:pStyle w:val="Bulletpointintable"/>
              <w:spacing w:before="0"/>
            </w:pPr>
            <w:r w:rsidRPr="40B4945D">
              <w:t>Organization-wide</w:t>
            </w:r>
          </w:p>
          <w:p w14:paraId="27A55AFF" w14:textId="1409B72C" w:rsidR="00E367C2" w:rsidRDefault="00E367C2" w:rsidP="00ED73E7">
            <w:pPr>
              <w:pStyle w:val="Bulletpointintable"/>
              <w:spacing w:before="0"/>
            </w:pPr>
            <w:r w:rsidRPr="40B4945D">
              <w:t>Organization-wide excluding portfolio</w:t>
            </w:r>
          </w:p>
          <w:p w14:paraId="78103761" w14:textId="23ED078B" w:rsidR="00E367C2" w:rsidRDefault="00E367C2" w:rsidP="00ED73E7">
            <w:pPr>
              <w:pStyle w:val="Bulletpointintable"/>
              <w:spacing w:before="0"/>
            </w:pPr>
            <w:r w:rsidRPr="40B4945D">
              <w:t>Business division</w:t>
            </w:r>
          </w:p>
          <w:p w14:paraId="7496F453" w14:textId="111029CE" w:rsidR="00E367C2" w:rsidRDefault="00E367C2" w:rsidP="00ED73E7">
            <w:pPr>
              <w:pStyle w:val="Bulletpointintable"/>
              <w:spacing w:before="0"/>
            </w:pPr>
            <w:r w:rsidRPr="40B4945D">
              <w:t>Business activity</w:t>
            </w:r>
          </w:p>
          <w:p w14:paraId="372023DE" w14:textId="21BA1C04" w:rsidR="00E367C2" w:rsidRDefault="00E367C2" w:rsidP="00ED73E7">
            <w:pPr>
              <w:pStyle w:val="Bulletpointintable"/>
              <w:spacing w:before="0"/>
            </w:pPr>
            <w:r w:rsidRPr="40B4945D">
              <w:t>Facility</w:t>
            </w:r>
          </w:p>
          <w:p w14:paraId="2EBC441F" w14:textId="1487B3EC" w:rsidR="00E367C2" w:rsidRDefault="00E367C2" w:rsidP="00ED73E7">
            <w:pPr>
              <w:pStyle w:val="Bulletpointintable"/>
              <w:spacing w:before="0"/>
            </w:pPr>
            <w:r w:rsidRPr="40B4945D">
              <w:t>Country/area</w:t>
            </w:r>
          </w:p>
          <w:p w14:paraId="3A6EC32F" w14:textId="1A46FB38" w:rsidR="00E367C2" w:rsidRDefault="00E367C2" w:rsidP="00ED73E7">
            <w:pPr>
              <w:pStyle w:val="Bulletpointintable"/>
              <w:spacing w:before="0"/>
            </w:pPr>
            <w:r w:rsidRPr="40B4945D">
              <w:t>Product-level</w:t>
            </w:r>
          </w:p>
          <w:p w14:paraId="487D9754" w14:textId="43F1263F" w:rsidR="00E367C2" w:rsidRDefault="00E367C2" w:rsidP="00ED73E7">
            <w:pPr>
              <w:pStyle w:val="Bulletpointintable"/>
              <w:spacing w:before="0"/>
            </w:pPr>
            <w:r w:rsidRPr="40B4945D">
              <w:t>Portfolio</w:t>
            </w:r>
          </w:p>
          <w:p w14:paraId="42792A88" w14:textId="0537868B" w:rsidR="00E367C2" w:rsidRDefault="00E367C2" w:rsidP="00ED73E7">
            <w:pPr>
              <w:pStyle w:val="Bulletpointintable"/>
              <w:spacing w:before="0"/>
            </w:pPr>
            <w:r w:rsidRPr="40B4945D">
              <w:t>Other, please specify</w:t>
            </w:r>
          </w:p>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6936AB95" w14:textId="257B7DC8" w:rsidR="00E367C2" w:rsidRDefault="00E367C2" w:rsidP="00157353">
            <w:pPr>
              <w:rPr>
                <w:szCs w:val="13"/>
              </w:rPr>
            </w:pPr>
            <w:r w:rsidRPr="40B4945D">
              <w:rPr>
                <w:szCs w:val="13"/>
              </w:rPr>
              <w:t>Select all that apply:</w:t>
            </w:r>
          </w:p>
          <w:p w14:paraId="7BFE8C7C" w14:textId="47022BBA" w:rsidR="00E367C2" w:rsidRDefault="00E367C2" w:rsidP="00ED73E7">
            <w:pPr>
              <w:pStyle w:val="Bulletpointintable"/>
              <w:spacing w:before="0"/>
            </w:pPr>
            <w:r w:rsidRPr="40B4945D">
              <w:t>Acute physical</w:t>
            </w:r>
          </w:p>
          <w:p w14:paraId="45A52C4F" w14:textId="57346C49" w:rsidR="00E367C2" w:rsidRDefault="00E367C2" w:rsidP="00ED73E7">
            <w:pPr>
              <w:pStyle w:val="Bulletpointintable"/>
              <w:spacing w:before="0"/>
            </w:pPr>
            <w:r w:rsidRPr="40B4945D">
              <w:t>Chronic physical</w:t>
            </w:r>
          </w:p>
          <w:p w14:paraId="5722AE80" w14:textId="4316ED94" w:rsidR="00E367C2" w:rsidRDefault="00E367C2" w:rsidP="00ED73E7">
            <w:pPr>
              <w:pStyle w:val="Bulletpointintable"/>
              <w:spacing w:before="0"/>
            </w:pPr>
            <w:r w:rsidRPr="40B4945D">
              <w:t>Policy</w:t>
            </w:r>
          </w:p>
          <w:p w14:paraId="185C43E2" w14:textId="5FD26F59" w:rsidR="00E367C2" w:rsidRDefault="00E367C2" w:rsidP="00ED73E7">
            <w:pPr>
              <w:pStyle w:val="Bulletpointintable"/>
              <w:spacing w:before="0"/>
            </w:pPr>
            <w:r w:rsidRPr="40B4945D">
              <w:t>Market</w:t>
            </w:r>
          </w:p>
          <w:p w14:paraId="2C6D18D2" w14:textId="527D3984" w:rsidR="00E367C2" w:rsidRDefault="00E367C2" w:rsidP="00ED73E7">
            <w:pPr>
              <w:pStyle w:val="Bulletpointintable"/>
              <w:spacing w:before="0"/>
            </w:pPr>
            <w:r w:rsidRPr="40B4945D">
              <w:t>Reputation</w:t>
            </w:r>
          </w:p>
          <w:p w14:paraId="159C30F2" w14:textId="433FD211" w:rsidR="00E367C2" w:rsidRDefault="00E367C2" w:rsidP="00ED73E7">
            <w:pPr>
              <w:pStyle w:val="Bulletpointintable"/>
              <w:spacing w:before="0"/>
            </w:pPr>
            <w:r w:rsidRPr="40B4945D">
              <w:t>Technology</w:t>
            </w:r>
          </w:p>
          <w:p w14:paraId="75D2DABE" w14:textId="63E0657B" w:rsidR="00E367C2" w:rsidRDefault="00E367C2" w:rsidP="00ED73E7">
            <w:pPr>
              <w:pStyle w:val="Bulletpointintable"/>
              <w:spacing w:before="0"/>
            </w:pPr>
            <w:r w:rsidRPr="40B4945D">
              <w:t>Liability</w:t>
            </w:r>
          </w:p>
        </w:tc>
        <w:tc>
          <w:tcPr>
            <w:tcW w:w="2160"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3578C419" w14:textId="03F090F7" w:rsidR="00E367C2" w:rsidRDefault="00E367C2" w:rsidP="00157353">
            <w:pPr>
              <w:rPr>
                <w:szCs w:val="13"/>
              </w:rPr>
            </w:pPr>
            <w:r w:rsidRPr="40B4945D">
              <w:rPr>
                <w:szCs w:val="13"/>
              </w:rPr>
              <w:t>Select from:</w:t>
            </w:r>
          </w:p>
          <w:p w14:paraId="6DAF1059" w14:textId="3EE25FCC" w:rsidR="00E367C2" w:rsidRDefault="00E367C2" w:rsidP="00ED73E7">
            <w:pPr>
              <w:pStyle w:val="Bulletpointintable"/>
              <w:spacing w:before="0"/>
            </w:pPr>
            <w:r w:rsidRPr="40B4945D">
              <w:t>1.5°C or lower</w:t>
            </w:r>
          </w:p>
          <w:p w14:paraId="22D7C948" w14:textId="6EF05A07" w:rsidR="00E367C2" w:rsidRDefault="45C65D88" w:rsidP="00ED73E7">
            <w:pPr>
              <w:pStyle w:val="Bulletpointintable"/>
              <w:spacing w:before="0"/>
            </w:pPr>
            <w:r>
              <w:t>1.6°C - 1.9°C</w:t>
            </w:r>
          </w:p>
          <w:p w14:paraId="25E825E8" w14:textId="5BEF3ABC" w:rsidR="00E367C2" w:rsidRDefault="45C65D88" w:rsidP="00ED73E7">
            <w:pPr>
              <w:pStyle w:val="Bulletpointintable"/>
              <w:spacing w:before="0"/>
            </w:pPr>
            <w:r>
              <w:t>2.0°C - 2.4°C</w:t>
            </w:r>
          </w:p>
          <w:p w14:paraId="7946FFAA" w14:textId="21E2CFA2" w:rsidR="00E367C2" w:rsidRDefault="45C65D88" w:rsidP="00ED73E7">
            <w:pPr>
              <w:pStyle w:val="Bulletpointintable"/>
              <w:spacing w:before="0"/>
            </w:pPr>
            <w:r>
              <w:t>2.5°C - 2.9°C</w:t>
            </w:r>
          </w:p>
          <w:p w14:paraId="0A642CE7" w14:textId="739180ED" w:rsidR="00E367C2" w:rsidRDefault="45C65D88" w:rsidP="00ED73E7">
            <w:pPr>
              <w:pStyle w:val="Bulletpointintable"/>
              <w:spacing w:before="0"/>
            </w:pPr>
            <w:r>
              <w:t>3.0°C - 3.4°C</w:t>
            </w:r>
          </w:p>
          <w:p w14:paraId="7311D8FD" w14:textId="56C05EB8" w:rsidR="00E367C2" w:rsidRDefault="45C65D88" w:rsidP="00ED73E7">
            <w:pPr>
              <w:pStyle w:val="Bulletpointintable"/>
              <w:spacing w:before="0"/>
            </w:pPr>
            <w:r>
              <w:t>3.5°C- 3.9°C</w:t>
            </w:r>
          </w:p>
          <w:p w14:paraId="7AAAAE33" w14:textId="2CFEAAE3" w:rsidR="00E367C2" w:rsidRDefault="45C65D88" w:rsidP="00ED73E7">
            <w:pPr>
              <w:pStyle w:val="Bulletpointintable"/>
              <w:spacing w:before="0"/>
            </w:pPr>
            <w:r>
              <w:t>4.0°C and above</w:t>
            </w:r>
          </w:p>
          <w:p w14:paraId="55274A47" w14:textId="20D98D86" w:rsidR="00E367C2" w:rsidRDefault="00E367C2" w:rsidP="00ED73E7">
            <w:pPr>
              <w:pStyle w:val="Bulletpointintable"/>
              <w:spacing w:before="0"/>
            </w:pPr>
            <w:r w:rsidRPr="40B4945D">
              <w:t>Unknown</w:t>
            </w:r>
          </w:p>
        </w:tc>
      </w:tr>
      <w:tr w:rsidR="00E367C2" w14:paraId="4A0F1A9A" w14:textId="77777777" w:rsidTr="45C65D88">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FCD64FA" w14:textId="045B1CF4" w:rsidR="00E367C2" w:rsidRDefault="00E367C2" w:rsidP="40B4945D">
            <w:pPr>
              <w:rPr>
                <w:szCs w:val="13"/>
              </w:rPr>
            </w:pPr>
            <w:r w:rsidRPr="40B4945D">
              <w:rPr>
                <w:szCs w:val="13"/>
              </w:rPr>
              <w:t>Forests</w:t>
            </w:r>
          </w:p>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8519327" w14:textId="7D6338BC"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3D3A2D9" w14:textId="0EE30C3F" w:rsidR="00E367C2" w:rsidRDefault="00E367C2" w:rsidP="40B4945D"/>
        </w:tc>
        <w:tc>
          <w:tcPr>
            <w:tcW w:w="2160"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E9DA1E2" w14:textId="43B9D479"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EB14719" w14:textId="1E4A384F"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1D74B56" w14:textId="7C735091" w:rsidR="00E367C2" w:rsidRDefault="00E367C2" w:rsidP="40B4945D"/>
        </w:tc>
        <w:tc>
          <w:tcPr>
            <w:tcW w:w="2160"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8B1016A" w14:textId="1AFEACA8" w:rsidR="00E367C2" w:rsidRDefault="00E367C2" w:rsidP="40B4945D"/>
        </w:tc>
      </w:tr>
      <w:tr w:rsidR="00E367C2" w14:paraId="3D1048A5" w14:textId="77777777" w:rsidTr="45C65D88">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220B42E2" w14:textId="65B40A5F" w:rsidR="00E367C2" w:rsidRDefault="00E367C2" w:rsidP="40B4945D">
            <w:pPr>
              <w:rPr>
                <w:szCs w:val="13"/>
              </w:rPr>
            </w:pPr>
            <w:r w:rsidRPr="40B4945D">
              <w:rPr>
                <w:szCs w:val="13"/>
              </w:rPr>
              <w:t>Water</w:t>
            </w:r>
          </w:p>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B68F312" w14:textId="0A571869"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F921E2E" w14:textId="09F31A2B" w:rsidR="00E367C2" w:rsidRDefault="00E367C2" w:rsidP="40B4945D"/>
        </w:tc>
        <w:tc>
          <w:tcPr>
            <w:tcW w:w="2160"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4B305134" w14:textId="2333DB66"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96FDED9" w14:textId="37486DF2"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27A472B" w14:textId="449020CD" w:rsidR="00E367C2" w:rsidRDefault="00E367C2" w:rsidP="40B4945D"/>
        </w:tc>
        <w:tc>
          <w:tcPr>
            <w:tcW w:w="2160"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C67A622" w14:textId="5DB7A413" w:rsidR="00E367C2" w:rsidRDefault="00E367C2" w:rsidP="40B4945D"/>
        </w:tc>
      </w:tr>
      <w:tr w:rsidR="00E367C2" w14:paraId="64047426" w14:textId="77777777" w:rsidTr="45C65D88">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08B6313" w14:textId="424B02D1" w:rsidR="00E367C2" w:rsidRDefault="00E367C2" w:rsidP="40B4945D">
            <w:pPr>
              <w:rPr>
                <w:szCs w:val="13"/>
              </w:rPr>
            </w:pPr>
            <w:r w:rsidRPr="40B4945D">
              <w:rPr>
                <w:szCs w:val="13"/>
              </w:rPr>
              <w:t>Select from:</w:t>
            </w:r>
          </w:p>
          <w:p w14:paraId="62014D00" w14:textId="2DE479AD" w:rsidR="00E367C2" w:rsidRDefault="00E367C2" w:rsidP="00ED73E7">
            <w:pPr>
              <w:pStyle w:val="Bulletpointintable"/>
              <w:spacing w:before="0"/>
            </w:pPr>
            <w:r w:rsidRPr="40B4945D">
              <w:t>Climate change</w:t>
            </w:r>
          </w:p>
          <w:p w14:paraId="37A615C0" w14:textId="5D32C307" w:rsidR="00E367C2" w:rsidRDefault="00E367C2" w:rsidP="00ED73E7">
            <w:pPr>
              <w:pStyle w:val="Bulletpointintable"/>
              <w:spacing w:before="0"/>
            </w:pPr>
            <w:r w:rsidRPr="40B4945D">
              <w:t>Forests</w:t>
            </w:r>
          </w:p>
          <w:p w14:paraId="16056007" w14:textId="5C385209" w:rsidR="00E367C2" w:rsidRDefault="00E367C2" w:rsidP="00ED73E7">
            <w:pPr>
              <w:pStyle w:val="Bulletpointintable"/>
              <w:spacing w:before="0"/>
            </w:pPr>
            <w:r w:rsidRPr="40B4945D">
              <w:t>Water</w:t>
            </w:r>
          </w:p>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3359C3E" w14:textId="073E7A54"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2DE4CF7A" w14:textId="5A6384C3" w:rsidR="00E367C2" w:rsidRDefault="00E367C2" w:rsidP="40B4945D"/>
        </w:tc>
        <w:tc>
          <w:tcPr>
            <w:tcW w:w="2160"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556F073" w14:textId="15BAFBED"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F87B7B8" w14:textId="349AA0FA" w:rsidR="00E367C2" w:rsidRDefault="00E367C2" w:rsidP="40B4945D"/>
        </w:tc>
        <w:tc>
          <w:tcPr>
            <w:tcW w:w="2159"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FF68100" w14:textId="54A7923F" w:rsidR="00E367C2" w:rsidRDefault="00E367C2" w:rsidP="40B4945D"/>
        </w:tc>
        <w:tc>
          <w:tcPr>
            <w:tcW w:w="2160"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0AFDC18" w14:textId="139ECF9A" w:rsidR="00E367C2" w:rsidRDefault="00E367C2" w:rsidP="40B4945D"/>
        </w:tc>
      </w:tr>
    </w:tbl>
    <w:p w14:paraId="4B7681E3" w14:textId="77777777" w:rsidR="00E24FAE" w:rsidRDefault="00E24FAE" w:rsidP="00E30345">
      <w:pPr>
        <w:widowControl/>
        <w:autoSpaceDE/>
        <w:autoSpaceDN/>
        <w:spacing w:line="320" w:lineRule="auto"/>
        <w:contextualSpacing/>
      </w:pPr>
    </w:p>
    <w:tbl>
      <w:tblPr>
        <w:tblW w:w="15205" w:type="dxa"/>
        <w:tblInd w:w="180" w:type="dxa"/>
        <w:tblLayout w:type="fixed"/>
        <w:tblLook w:val="04A0" w:firstRow="1" w:lastRow="0" w:firstColumn="1" w:lastColumn="0" w:noHBand="0" w:noVBand="1"/>
      </w:tblPr>
      <w:tblGrid>
        <w:gridCol w:w="3041"/>
        <w:gridCol w:w="3041"/>
        <w:gridCol w:w="3041"/>
        <w:gridCol w:w="3041"/>
        <w:gridCol w:w="3041"/>
      </w:tblGrid>
      <w:tr w:rsidR="00E367C2" w14:paraId="175CAFA0" w14:textId="77777777" w:rsidTr="45C65D88">
        <w:trPr>
          <w:trHeight w:val="300"/>
        </w:trPr>
        <w:tc>
          <w:tcPr>
            <w:tcW w:w="3041"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3DD9001C" w14:textId="77777777" w:rsidR="00E367C2" w:rsidRPr="00ED73E7" w:rsidRDefault="00E367C2">
            <w:pPr>
              <w:jc w:val="center"/>
              <w:rPr>
                <w:b/>
                <w:bCs/>
                <w:color w:val="FFFFFF" w:themeColor="background1"/>
                <w:szCs w:val="13"/>
              </w:rPr>
            </w:pPr>
            <w:r w:rsidRPr="00ED73E7">
              <w:rPr>
                <w:b/>
                <w:bCs/>
                <w:color w:val="FFFFFF" w:themeColor="background1"/>
                <w:szCs w:val="13"/>
              </w:rPr>
              <w:t>7</w:t>
            </w:r>
          </w:p>
        </w:tc>
        <w:tc>
          <w:tcPr>
            <w:tcW w:w="3041"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48E60C4F" w14:textId="77777777" w:rsidR="00E367C2" w:rsidRPr="00ED73E7" w:rsidRDefault="00E367C2">
            <w:pPr>
              <w:jc w:val="center"/>
              <w:rPr>
                <w:b/>
                <w:bCs/>
                <w:color w:val="FFFFFF" w:themeColor="background1"/>
                <w:szCs w:val="13"/>
              </w:rPr>
            </w:pPr>
            <w:r w:rsidRPr="00ED73E7">
              <w:rPr>
                <w:b/>
                <w:bCs/>
                <w:color w:val="FFFFFF" w:themeColor="background1"/>
                <w:szCs w:val="13"/>
              </w:rPr>
              <w:t>8</w:t>
            </w:r>
          </w:p>
        </w:tc>
        <w:tc>
          <w:tcPr>
            <w:tcW w:w="3041"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3C73203F" w14:textId="77777777" w:rsidR="00E367C2" w:rsidRPr="00ED73E7" w:rsidRDefault="00E367C2">
            <w:pPr>
              <w:jc w:val="center"/>
              <w:rPr>
                <w:b/>
                <w:bCs/>
                <w:color w:val="FFFFFF" w:themeColor="background1"/>
                <w:szCs w:val="13"/>
              </w:rPr>
            </w:pPr>
            <w:r w:rsidRPr="00ED73E7">
              <w:rPr>
                <w:b/>
                <w:bCs/>
                <w:color w:val="FFFFFF" w:themeColor="background1"/>
                <w:szCs w:val="13"/>
              </w:rPr>
              <w:t>9</w:t>
            </w:r>
          </w:p>
        </w:tc>
        <w:tc>
          <w:tcPr>
            <w:tcW w:w="3041"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27A8D9CB" w14:textId="77777777" w:rsidR="00E367C2" w:rsidRPr="00ED73E7" w:rsidRDefault="00E367C2">
            <w:pPr>
              <w:jc w:val="center"/>
              <w:rPr>
                <w:b/>
                <w:bCs/>
                <w:color w:val="FFFFFF" w:themeColor="background1"/>
                <w:szCs w:val="13"/>
              </w:rPr>
            </w:pPr>
            <w:r w:rsidRPr="00ED73E7">
              <w:rPr>
                <w:b/>
                <w:bCs/>
                <w:color w:val="FFFFFF" w:themeColor="background1"/>
                <w:szCs w:val="13"/>
              </w:rPr>
              <w:t>10</w:t>
            </w:r>
          </w:p>
        </w:tc>
        <w:tc>
          <w:tcPr>
            <w:tcW w:w="3041"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13B81079" w14:textId="77777777" w:rsidR="00E367C2" w:rsidRPr="00ED73E7" w:rsidRDefault="00E367C2">
            <w:pPr>
              <w:jc w:val="center"/>
              <w:rPr>
                <w:b/>
                <w:bCs/>
                <w:color w:val="FFFFFF" w:themeColor="background1"/>
                <w:szCs w:val="13"/>
              </w:rPr>
            </w:pPr>
            <w:r w:rsidRPr="00ED73E7">
              <w:rPr>
                <w:b/>
                <w:bCs/>
                <w:color w:val="FFFFFF" w:themeColor="background1"/>
                <w:szCs w:val="13"/>
              </w:rPr>
              <w:t>11</w:t>
            </w:r>
          </w:p>
        </w:tc>
      </w:tr>
      <w:tr w:rsidR="00E367C2" w14:paraId="03FD54F7" w14:textId="77777777" w:rsidTr="45C65D88">
        <w:trPr>
          <w:trHeight w:val="300"/>
        </w:trPr>
        <w:tc>
          <w:tcPr>
            <w:tcW w:w="3041"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59CA5368" w14:textId="77777777" w:rsidR="00E367C2" w:rsidRDefault="00E367C2">
            <w:pPr>
              <w:jc w:val="center"/>
              <w:rPr>
                <w:b/>
                <w:bCs/>
                <w:color w:val="FFFFFF" w:themeColor="background1"/>
                <w:szCs w:val="13"/>
              </w:rPr>
            </w:pPr>
            <w:r w:rsidRPr="40B4945D">
              <w:rPr>
                <w:b/>
                <w:bCs/>
                <w:color w:val="FFFFFF" w:themeColor="background1"/>
                <w:szCs w:val="13"/>
              </w:rPr>
              <w:t>Reference year</w:t>
            </w:r>
          </w:p>
        </w:tc>
        <w:tc>
          <w:tcPr>
            <w:tcW w:w="3041"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41EEA528" w14:textId="77777777" w:rsidR="00E367C2" w:rsidRDefault="00E367C2">
            <w:pPr>
              <w:jc w:val="center"/>
              <w:rPr>
                <w:b/>
                <w:bCs/>
                <w:color w:val="FFFFFF" w:themeColor="background1"/>
                <w:szCs w:val="13"/>
              </w:rPr>
            </w:pPr>
            <w:r w:rsidRPr="40B4945D">
              <w:rPr>
                <w:b/>
                <w:bCs/>
                <w:color w:val="FFFFFF" w:themeColor="background1"/>
                <w:szCs w:val="13"/>
              </w:rPr>
              <w:t>Timeframes covered</w:t>
            </w:r>
          </w:p>
        </w:tc>
        <w:tc>
          <w:tcPr>
            <w:tcW w:w="3041"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7B42CA57" w14:textId="77777777" w:rsidR="00E367C2" w:rsidRDefault="00E367C2">
            <w:pPr>
              <w:jc w:val="center"/>
              <w:rPr>
                <w:b/>
                <w:bCs/>
                <w:color w:val="FFFFFF" w:themeColor="background1"/>
                <w:szCs w:val="13"/>
              </w:rPr>
            </w:pPr>
            <w:r w:rsidRPr="40B4945D">
              <w:rPr>
                <w:b/>
                <w:bCs/>
                <w:color w:val="FFFFFF" w:themeColor="background1"/>
                <w:szCs w:val="13"/>
              </w:rPr>
              <w:t>Driving forces in scenario</w:t>
            </w:r>
          </w:p>
        </w:tc>
        <w:tc>
          <w:tcPr>
            <w:tcW w:w="3041"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4C597180" w14:textId="77777777" w:rsidR="00E367C2" w:rsidRDefault="00E367C2">
            <w:pPr>
              <w:jc w:val="center"/>
              <w:rPr>
                <w:b/>
                <w:bCs/>
                <w:color w:val="FFFFFF" w:themeColor="background1"/>
                <w:szCs w:val="13"/>
              </w:rPr>
            </w:pPr>
            <w:r w:rsidRPr="40B4945D">
              <w:rPr>
                <w:b/>
                <w:bCs/>
                <w:color w:val="FFFFFF" w:themeColor="background1"/>
                <w:szCs w:val="13"/>
              </w:rPr>
              <w:t>Assumptions, uncertainties and constraints in scenario</w:t>
            </w:r>
          </w:p>
        </w:tc>
        <w:tc>
          <w:tcPr>
            <w:tcW w:w="3041"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1E642C1F" w14:textId="77777777" w:rsidR="00E367C2" w:rsidRDefault="00E367C2">
            <w:pPr>
              <w:jc w:val="center"/>
              <w:rPr>
                <w:b/>
                <w:bCs/>
                <w:color w:val="FFFFFF" w:themeColor="background1"/>
                <w:szCs w:val="13"/>
              </w:rPr>
            </w:pPr>
            <w:r w:rsidRPr="40B4945D">
              <w:rPr>
                <w:b/>
                <w:bCs/>
                <w:color w:val="FFFFFF" w:themeColor="background1"/>
                <w:szCs w:val="13"/>
              </w:rPr>
              <w:t>Rationale for choice of scenario</w:t>
            </w:r>
          </w:p>
        </w:tc>
      </w:tr>
      <w:tr w:rsidR="00E367C2" w14:paraId="55FF1F70" w14:textId="77777777" w:rsidTr="45C65D88">
        <w:trPr>
          <w:trHeight w:val="300"/>
        </w:trPr>
        <w:tc>
          <w:tcPr>
            <w:tcW w:w="3041"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28B147F2" w14:textId="77777777" w:rsidR="00E367C2" w:rsidRDefault="00E367C2">
            <w:pPr>
              <w:rPr>
                <w:i/>
                <w:iCs/>
                <w:szCs w:val="13"/>
              </w:rPr>
            </w:pPr>
            <w:r w:rsidRPr="40B4945D">
              <w:rPr>
                <w:i/>
                <w:iCs/>
                <w:szCs w:val="13"/>
              </w:rPr>
              <w:t>[Date field 1990-2024]</w:t>
            </w:r>
          </w:p>
        </w:tc>
        <w:tc>
          <w:tcPr>
            <w:tcW w:w="3041"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3421DBF1" w14:textId="77777777" w:rsidR="00E367C2" w:rsidRDefault="00E367C2">
            <w:pPr>
              <w:rPr>
                <w:szCs w:val="13"/>
              </w:rPr>
            </w:pPr>
            <w:r w:rsidRPr="40B4945D">
              <w:rPr>
                <w:szCs w:val="13"/>
              </w:rPr>
              <w:t>Select all that apply:</w:t>
            </w:r>
          </w:p>
          <w:p w14:paraId="11FF7BE7" w14:textId="77777777" w:rsidR="00E367C2" w:rsidRDefault="00E367C2" w:rsidP="00ED73E7">
            <w:pPr>
              <w:pStyle w:val="Bulletpointintable"/>
              <w:spacing w:before="0"/>
            </w:pPr>
            <w:r w:rsidRPr="40B4945D">
              <w:t>2025</w:t>
            </w:r>
          </w:p>
          <w:p w14:paraId="11410E1C" w14:textId="77777777" w:rsidR="00E367C2" w:rsidRDefault="00E367C2" w:rsidP="00ED73E7">
            <w:pPr>
              <w:pStyle w:val="Bulletpointintable"/>
              <w:spacing w:before="0"/>
            </w:pPr>
            <w:r w:rsidRPr="40B4945D">
              <w:lastRenderedPageBreak/>
              <w:t>2030</w:t>
            </w:r>
          </w:p>
          <w:p w14:paraId="07C6FCB3" w14:textId="77777777" w:rsidR="00E367C2" w:rsidRDefault="00E367C2" w:rsidP="00ED73E7">
            <w:pPr>
              <w:pStyle w:val="Bulletpointintable"/>
              <w:spacing w:before="0"/>
            </w:pPr>
            <w:r w:rsidRPr="40B4945D">
              <w:t>2040</w:t>
            </w:r>
          </w:p>
          <w:p w14:paraId="77D91F2A" w14:textId="77777777" w:rsidR="00E367C2" w:rsidRDefault="00E367C2" w:rsidP="00ED73E7">
            <w:pPr>
              <w:pStyle w:val="Bulletpointintable"/>
              <w:spacing w:before="0"/>
            </w:pPr>
            <w:r w:rsidRPr="40B4945D">
              <w:t>2050</w:t>
            </w:r>
          </w:p>
          <w:p w14:paraId="5F8D7AAD" w14:textId="77777777" w:rsidR="00E367C2" w:rsidRDefault="00E367C2" w:rsidP="00ED73E7">
            <w:pPr>
              <w:pStyle w:val="Bulletpointintable"/>
              <w:spacing w:before="0"/>
            </w:pPr>
            <w:r w:rsidRPr="40B4945D">
              <w:t>2060</w:t>
            </w:r>
          </w:p>
          <w:p w14:paraId="51A838C1" w14:textId="77777777" w:rsidR="00E367C2" w:rsidRDefault="00E367C2" w:rsidP="00ED73E7">
            <w:pPr>
              <w:pStyle w:val="Bulletpointintable"/>
              <w:spacing w:before="0"/>
            </w:pPr>
            <w:r w:rsidRPr="40B4945D">
              <w:t>2070</w:t>
            </w:r>
          </w:p>
          <w:p w14:paraId="3D963242" w14:textId="77777777" w:rsidR="00E367C2" w:rsidRDefault="00E367C2" w:rsidP="00ED73E7">
            <w:pPr>
              <w:pStyle w:val="Bulletpointintable"/>
              <w:spacing w:before="0"/>
            </w:pPr>
            <w:r w:rsidRPr="40B4945D">
              <w:t>2080</w:t>
            </w:r>
          </w:p>
          <w:p w14:paraId="4612E844" w14:textId="77777777" w:rsidR="00E367C2" w:rsidRDefault="00E367C2" w:rsidP="00ED73E7">
            <w:pPr>
              <w:pStyle w:val="Bulletpointintable"/>
              <w:spacing w:before="0"/>
            </w:pPr>
            <w:r w:rsidRPr="40B4945D">
              <w:t>2090</w:t>
            </w:r>
          </w:p>
          <w:p w14:paraId="5E654DD2" w14:textId="77777777" w:rsidR="00E367C2" w:rsidRDefault="00E367C2" w:rsidP="00ED73E7">
            <w:pPr>
              <w:pStyle w:val="Bulletpointintable"/>
              <w:spacing w:before="0"/>
            </w:pPr>
            <w:r w:rsidRPr="40B4945D">
              <w:t>2100</w:t>
            </w:r>
          </w:p>
          <w:p w14:paraId="6F675850" w14:textId="77777777" w:rsidR="00E367C2" w:rsidRDefault="00E367C2" w:rsidP="00ED73E7">
            <w:pPr>
              <w:pStyle w:val="Bulletpointintable"/>
              <w:spacing w:before="0"/>
            </w:pPr>
            <w:r w:rsidRPr="40B4945D">
              <w:t>Other, please specify</w:t>
            </w:r>
          </w:p>
        </w:tc>
        <w:tc>
          <w:tcPr>
            <w:tcW w:w="3041"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707E501A" w14:textId="2FE5D0FD" w:rsidR="00E367C2" w:rsidRDefault="00E367C2" w:rsidP="00EB6DEF">
            <w:r w:rsidRPr="40B4945D">
              <w:rPr>
                <w:szCs w:val="13"/>
              </w:rPr>
              <w:lastRenderedPageBreak/>
              <w:t>Grouped option (multi-select group; multi-select option) from dropdown list below:</w:t>
            </w:r>
            <w:r>
              <w:br/>
            </w:r>
          </w:p>
          <w:p w14:paraId="64F5CE4D" w14:textId="312E1F9A" w:rsidR="00E367C2" w:rsidRDefault="00E367C2" w:rsidP="00EB6DEF"/>
        </w:tc>
        <w:tc>
          <w:tcPr>
            <w:tcW w:w="3041"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44F83B03" w14:textId="40EE8B79" w:rsidR="00E367C2" w:rsidRDefault="45C65D88" w:rsidP="45C65D88">
            <w:pPr>
              <w:rPr>
                <w:i/>
                <w:iCs/>
              </w:rPr>
            </w:pPr>
            <w:r w:rsidRPr="45C65D88">
              <w:rPr>
                <w:i/>
                <w:iCs/>
              </w:rPr>
              <w:lastRenderedPageBreak/>
              <w:t xml:space="preserve"> Text field [maximum 2,500 characters]</w:t>
            </w:r>
          </w:p>
        </w:tc>
        <w:tc>
          <w:tcPr>
            <w:tcW w:w="3041"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01FCB02B" w14:textId="1A6985F7" w:rsidR="00E367C2" w:rsidRDefault="45C65D88" w:rsidP="45C65D88">
            <w:pPr>
              <w:rPr>
                <w:i/>
                <w:iCs/>
              </w:rPr>
            </w:pPr>
            <w:r w:rsidRPr="45C65D88">
              <w:rPr>
                <w:i/>
                <w:iCs/>
              </w:rPr>
              <w:t>Text field [maximum 2,500 characters]</w:t>
            </w:r>
          </w:p>
        </w:tc>
      </w:tr>
    </w:tbl>
    <w:p w14:paraId="66469BEF" w14:textId="77777777" w:rsidR="00E367C2" w:rsidRDefault="00E367C2" w:rsidP="00E30345">
      <w:pPr>
        <w:widowControl/>
        <w:autoSpaceDE/>
        <w:autoSpaceDN/>
        <w:spacing w:line="320" w:lineRule="auto"/>
        <w:contextualSpacing/>
      </w:pPr>
    </w:p>
    <w:tbl>
      <w:tblPr>
        <w:tblW w:w="0" w:type="auto"/>
        <w:tblInd w:w="180" w:type="dxa"/>
        <w:tblLayout w:type="fixed"/>
        <w:tblLook w:val="04A0" w:firstRow="1" w:lastRow="0" w:firstColumn="1" w:lastColumn="0" w:noHBand="0" w:noVBand="1"/>
      </w:tblPr>
      <w:tblGrid>
        <w:gridCol w:w="7557"/>
        <w:gridCol w:w="7558"/>
      </w:tblGrid>
      <w:tr w:rsidR="00E24FAE" w14:paraId="1AF081D6" w14:textId="77777777">
        <w:trPr>
          <w:trHeight w:val="300"/>
        </w:trPr>
        <w:tc>
          <w:tcPr>
            <w:tcW w:w="15115" w:type="dxa"/>
            <w:gridSpan w:val="2"/>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568A83D6" w14:textId="77777777" w:rsidR="00E24FAE" w:rsidRDefault="00E24FAE">
            <w:pPr>
              <w:jc w:val="center"/>
              <w:rPr>
                <w:b/>
                <w:bCs/>
                <w:color w:val="FFFFFF" w:themeColor="background1"/>
                <w:szCs w:val="13"/>
              </w:rPr>
            </w:pPr>
            <w:r w:rsidRPr="40B4945D">
              <w:rPr>
                <w:b/>
                <w:bCs/>
                <w:color w:val="FFFFFF" w:themeColor="background1"/>
                <w:szCs w:val="13"/>
              </w:rPr>
              <w:t>Scenario used</w:t>
            </w:r>
            <w:r>
              <w:rPr>
                <w:b/>
                <w:bCs/>
                <w:color w:val="FFFFFF" w:themeColor="background1"/>
                <w:szCs w:val="13"/>
              </w:rPr>
              <w:t xml:space="preserve"> (Column 1)</w:t>
            </w:r>
          </w:p>
        </w:tc>
      </w:tr>
      <w:tr w:rsidR="00E24FAE" w14:paraId="339C5B0D" w14:textId="77777777">
        <w:trPr>
          <w:trHeight w:val="300"/>
        </w:trPr>
        <w:tc>
          <w:tcPr>
            <w:tcW w:w="7557"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147DF1F5" w14:textId="259682DC" w:rsidR="00E24FAE" w:rsidRPr="00477DAD" w:rsidRDefault="00E24FAE">
            <w:pPr>
              <w:rPr>
                <w:b/>
                <w:bCs/>
                <w:szCs w:val="13"/>
              </w:rPr>
            </w:pPr>
            <w:r w:rsidRPr="00477DAD">
              <w:rPr>
                <w:b/>
                <w:bCs/>
                <w:szCs w:val="13"/>
              </w:rPr>
              <w:t>Climate transition scenarios</w:t>
            </w:r>
          </w:p>
          <w:p w14:paraId="3EB80E7C" w14:textId="77777777" w:rsidR="00E24FAE" w:rsidRDefault="00E24FAE" w:rsidP="00ED73E7">
            <w:pPr>
              <w:pStyle w:val="Bulletpointintable"/>
              <w:spacing w:before="0"/>
            </w:pPr>
            <w:r w:rsidRPr="40B4945D">
              <w:t>IEA NZE 2050</w:t>
            </w:r>
          </w:p>
          <w:p w14:paraId="361073A7" w14:textId="77777777" w:rsidR="00E24FAE" w:rsidRDefault="00E24FAE" w:rsidP="00ED73E7">
            <w:pPr>
              <w:pStyle w:val="Bulletpointintable"/>
              <w:spacing w:before="0"/>
            </w:pPr>
            <w:r w:rsidRPr="40B4945D">
              <w:t>IEA B2DS</w:t>
            </w:r>
          </w:p>
          <w:p w14:paraId="3031A7E2" w14:textId="77777777" w:rsidR="00E24FAE" w:rsidRDefault="00E24FAE" w:rsidP="00ED73E7">
            <w:pPr>
              <w:pStyle w:val="Bulletpointintable"/>
              <w:spacing w:before="0"/>
            </w:pPr>
            <w:r w:rsidRPr="40B4945D">
              <w:t>IEA 2DS</w:t>
            </w:r>
          </w:p>
          <w:p w14:paraId="7C025740" w14:textId="77777777" w:rsidR="00E24FAE" w:rsidRDefault="00E24FAE" w:rsidP="00ED73E7">
            <w:pPr>
              <w:pStyle w:val="Bulletpointintable"/>
              <w:spacing w:before="0"/>
            </w:pPr>
            <w:r w:rsidRPr="40B4945D">
              <w:t>IEA 450</w:t>
            </w:r>
          </w:p>
          <w:p w14:paraId="00DA1D67" w14:textId="77777777" w:rsidR="00E24FAE" w:rsidRDefault="00E24FAE" w:rsidP="00ED73E7">
            <w:pPr>
              <w:pStyle w:val="Bulletpointintable"/>
              <w:spacing w:before="0"/>
            </w:pPr>
            <w:r w:rsidRPr="40B4945D">
              <w:t>IEA SDS</w:t>
            </w:r>
          </w:p>
          <w:p w14:paraId="4AA6A24D" w14:textId="77777777" w:rsidR="00E24FAE" w:rsidRDefault="00E24FAE" w:rsidP="00ED73E7">
            <w:pPr>
              <w:pStyle w:val="Bulletpointintable"/>
              <w:spacing w:before="0"/>
            </w:pPr>
            <w:r w:rsidRPr="40B4945D">
              <w:t>IEA APS</w:t>
            </w:r>
          </w:p>
          <w:p w14:paraId="75AD526A" w14:textId="77777777" w:rsidR="00E24FAE" w:rsidRDefault="00E24FAE" w:rsidP="00ED73E7">
            <w:pPr>
              <w:pStyle w:val="Bulletpointintable"/>
              <w:spacing w:before="0"/>
            </w:pPr>
            <w:r w:rsidRPr="40B4945D">
              <w:t>IEA STEPS (previously IEA NPS)</w:t>
            </w:r>
          </w:p>
          <w:p w14:paraId="153FAE23" w14:textId="77777777" w:rsidR="00E24FAE" w:rsidRDefault="00E24FAE" w:rsidP="00ED73E7">
            <w:pPr>
              <w:pStyle w:val="Bulletpointintable"/>
              <w:spacing w:before="0"/>
            </w:pPr>
            <w:r w:rsidRPr="40B4945D">
              <w:t>IEA CPS</w:t>
            </w:r>
          </w:p>
          <w:p w14:paraId="4708317B" w14:textId="77777777" w:rsidR="00E24FAE" w:rsidRDefault="00E24FAE" w:rsidP="00ED73E7">
            <w:pPr>
              <w:pStyle w:val="Bulletpointintable"/>
              <w:spacing w:before="0"/>
            </w:pPr>
            <w:r w:rsidRPr="40B4945D">
              <w:t>Greenpeace</w:t>
            </w:r>
          </w:p>
          <w:p w14:paraId="205F2170" w14:textId="77777777" w:rsidR="00E24FAE" w:rsidRDefault="00E24FAE" w:rsidP="00ED73E7">
            <w:pPr>
              <w:pStyle w:val="Bulletpointintable"/>
              <w:spacing w:before="0"/>
            </w:pPr>
            <w:r w:rsidRPr="40B4945D">
              <w:t>DDP</w:t>
            </w:r>
          </w:p>
          <w:p w14:paraId="7C9292C9" w14:textId="77777777" w:rsidR="00E24FAE" w:rsidRDefault="00E24FAE" w:rsidP="00ED73E7">
            <w:pPr>
              <w:pStyle w:val="Bulletpointintable"/>
              <w:spacing w:before="0"/>
            </w:pPr>
            <w:r w:rsidRPr="40B4945D">
              <w:t>IRENA</w:t>
            </w:r>
          </w:p>
          <w:p w14:paraId="1E1625B4" w14:textId="77777777" w:rsidR="00E24FAE" w:rsidRDefault="00E24FAE" w:rsidP="00ED73E7">
            <w:pPr>
              <w:pStyle w:val="Bulletpointintable"/>
              <w:spacing w:before="0"/>
            </w:pPr>
            <w:r w:rsidRPr="40B4945D">
              <w:t>BNEF NEO</w:t>
            </w:r>
          </w:p>
          <w:p w14:paraId="52B12775" w14:textId="77777777" w:rsidR="00E24FAE" w:rsidRDefault="00E24FAE" w:rsidP="00ED73E7">
            <w:pPr>
              <w:pStyle w:val="Bulletpointintable"/>
              <w:spacing w:before="0"/>
            </w:pPr>
            <w:r w:rsidRPr="40B4945D">
              <w:t>NGFS scenarios framework, please specify</w:t>
            </w:r>
          </w:p>
          <w:p w14:paraId="71438EC4" w14:textId="77777777" w:rsidR="00E24FAE" w:rsidRDefault="00E24FAE" w:rsidP="00ED73E7">
            <w:pPr>
              <w:pStyle w:val="Bulletpointintable"/>
              <w:spacing w:before="0"/>
            </w:pPr>
            <w:r w:rsidRPr="40B4945D">
              <w:t>Customized publicly available climate transition scenario, please specify</w:t>
            </w:r>
          </w:p>
          <w:p w14:paraId="47C8D82F" w14:textId="77777777" w:rsidR="00E24FAE" w:rsidRDefault="00E24FAE" w:rsidP="00ED73E7">
            <w:pPr>
              <w:pStyle w:val="Bulletpointintable"/>
              <w:spacing w:before="0"/>
            </w:pPr>
            <w:r w:rsidRPr="40B4945D">
              <w:t>Bespoke climate transition scenario</w:t>
            </w:r>
          </w:p>
          <w:p w14:paraId="7F1A5AF6" w14:textId="77777777" w:rsidR="00E24FAE" w:rsidRDefault="00E24FAE">
            <w:pPr>
              <w:ind w:left="166"/>
            </w:pPr>
          </w:p>
          <w:p w14:paraId="3120920B" w14:textId="77777777" w:rsidR="00E24FAE" w:rsidRDefault="00E24FAE"/>
        </w:tc>
        <w:tc>
          <w:tcPr>
            <w:tcW w:w="7558"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498F8171" w14:textId="77777777" w:rsidR="00E24FAE" w:rsidRPr="00477DAD" w:rsidRDefault="00E24FAE">
            <w:pPr>
              <w:rPr>
                <w:b/>
                <w:bCs/>
                <w:szCs w:val="13"/>
              </w:rPr>
            </w:pPr>
            <w:r w:rsidRPr="00477DAD">
              <w:rPr>
                <w:b/>
                <w:bCs/>
                <w:szCs w:val="13"/>
              </w:rPr>
              <w:t>Physical climate scenarios</w:t>
            </w:r>
          </w:p>
          <w:p w14:paraId="2165B6E7" w14:textId="77777777" w:rsidR="00E24FAE" w:rsidRDefault="00E24FAE" w:rsidP="00ED73E7">
            <w:pPr>
              <w:pStyle w:val="Bulletpointintable"/>
              <w:spacing w:before="0"/>
            </w:pPr>
            <w:r w:rsidRPr="40B4945D">
              <w:t>RCP 1.9</w:t>
            </w:r>
          </w:p>
          <w:p w14:paraId="56267024" w14:textId="77777777" w:rsidR="00E24FAE" w:rsidRDefault="00E24FAE" w:rsidP="00ED73E7">
            <w:pPr>
              <w:pStyle w:val="Bulletpointintable"/>
              <w:spacing w:before="0"/>
            </w:pPr>
            <w:r w:rsidRPr="40B4945D">
              <w:t>RCP 2.6</w:t>
            </w:r>
          </w:p>
          <w:p w14:paraId="1BA90613" w14:textId="77777777" w:rsidR="00E24FAE" w:rsidRDefault="00E24FAE" w:rsidP="00ED73E7">
            <w:pPr>
              <w:pStyle w:val="Bulletpointintable"/>
              <w:spacing w:before="0"/>
            </w:pPr>
            <w:r w:rsidRPr="40B4945D">
              <w:t>RCP 3.4</w:t>
            </w:r>
          </w:p>
          <w:p w14:paraId="3E5AB715" w14:textId="77777777" w:rsidR="00E24FAE" w:rsidRDefault="00E24FAE" w:rsidP="00ED73E7">
            <w:pPr>
              <w:pStyle w:val="Bulletpointintable"/>
              <w:spacing w:before="0"/>
            </w:pPr>
            <w:r w:rsidRPr="40B4945D">
              <w:t>RCP 4.5</w:t>
            </w:r>
          </w:p>
          <w:p w14:paraId="392E729A" w14:textId="77777777" w:rsidR="00E24FAE" w:rsidRDefault="00E24FAE" w:rsidP="00ED73E7">
            <w:pPr>
              <w:pStyle w:val="Bulletpointintable"/>
              <w:spacing w:before="0"/>
            </w:pPr>
            <w:r w:rsidRPr="40B4945D">
              <w:t>RCP 6.0</w:t>
            </w:r>
          </w:p>
          <w:p w14:paraId="45EF4CD8" w14:textId="77777777" w:rsidR="00E24FAE" w:rsidRDefault="00E24FAE" w:rsidP="00ED73E7">
            <w:pPr>
              <w:pStyle w:val="Bulletpointintable"/>
              <w:spacing w:before="0"/>
            </w:pPr>
            <w:r w:rsidRPr="40B4945D">
              <w:t>RCP 7.0</w:t>
            </w:r>
          </w:p>
          <w:p w14:paraId="0863DE94" w14:textId="77777777" w:rsidR="00E24FAE" w:rsidRDefault="00E24FAE" w:rsidP="00ED73E7">
            <w:pPr>
              <w:pStyle w:val="Bulletpointintable"/>
              <w:spacing w:before="0"/>
            </w:pPr>
            <w:r w:rsidRPr="40B4945D">
              <w:t>RCP 8.5</w:t>
            </w:r>
          </w:p>
          <w:p w14:paraId="7A5E7AA6" w14:textId="77777777" w:rsidR="00E24FAE" w:rsidRDefault="00E24FAE" w:rsidP="00ED73E7">
            <w:pPr>
              <w:pStyle w:val="Bulletpointintable"/>
              <w:spacing w:before="0"/>
            </w:pPr>
            <w:r w:rsidRPr="40B4945D">
              <w:t>Customized publicly available climate physical scenario, please specify</w:t>
            </w:r>
          </w:p>
          <w:p w14:paraId="15943CED" w14:textId="77777777" w:rsidR="00E24FAE" w:rsidRDefault="00E24FAE" w:rsidP="00ED73E7">
            <w:pPr>
              <w:pStyle w:val="Bulletpointintable"/>
              <w:spacing w:before="0"/>
            </w:pPr>
            <w:r w:rsidRPr="40B4945D">
              <w:t>Bespoke physical climate scenario</w:t>
            </w:r>
          </w:p>
          <w:p w14:paraId="72F20512" w14:textId="77777777" w:rsidR="00E24FAE" w:rsidRDefault="00E24FAE" w:rsidP="00ED73E7">
            <w:pPr>
              <w:pStyle w:val="Bulletpointintable"/>
              <w:numPr>
                <w:ilvl w:val="0"/>
                <w:numId w:val="0"/>
              </w:numPr>
              <w:spacing w:before="0"/>
              <w:ind w:left="378" w:hanging="113"/>
            </w:pPr>
          </w:p>
          <w:p w14:paraId="49B96D7D" w14:textId="77777777" w:rsidR="00E24FAE" w:rsidRPr="00477DAD" w:rsidRDefault="00E24FAE" w:rsidP="00ED73E7">
            <w:pPr>
              <w:pStyle w:val="Bulletpointintable"/>
              <w:numPr>
                <w:ilvl w:val="0"/>
                <w:numId w:val="0"/>
              </w:numPr>
              <w:spacing w:before="0"/>
              <w:rPr>
                <w:b/>
              </w:rPr>
            </w:pPr>
            <w:r w:rsidRPr="00477DAD">
              <w:rPr>
                <w:b/>
              </w:rPr>
              <w:t>Water scenarios</w:t>
            </w:r>
          </w:p>
          <w:p w14:paraId="69AA2841" w14:textId="77777777" w:rsidR="00E24FAE" w:rsidRDefault="00E24FAE" w:rsidP="00ED73E7">
            <w:pPr>
              <w:pStyle w:val="Bulletpointintable"/>
              <w:spacing w:before="0"/>
            </w:pPr>
            <w:r w:rsidRPr="40B4945D">
              <w:t>WRI Aqueduct</w:t>
            </w:r>
          </w:p>
          <w:p w14:paraId="3FD72945" w14:textId="77777777" w:rsidR="00E24FAE" w:rsidRDefault="00E24FAE" w:rsidP="00ED73E7">
            <w:pPr>
              <w:pStyle w:val="Bulletpointintable"/>
              <w:spacing w:before="0"/>
            </w:pPr>
            <w:r w:rsidRPr="40B4945D">
              <w:t>WWF Water Risk Filter</w:t>
            </w:r>
          </w:p>
          <w:p w14:paraId="3C5705DF" w14:textId="77777777" w:rsidR="00E24FAE" w:rsidRDefault="00E24FAE" w:rsidP="00ED73E7">
            <w:pPr>
              <w:pStyle w:val="Bulletpointintable"/>
              <w:spacing w:before="0"/>
            </w:pPr>
            <w:r w:rsidRPr="40B4945D">
              <w:t>Customized publicly available water scenario, please specify</w:t>
            </w:r>
          </w:p>
          <w:p w14:paraId="718912A0" w14:textId="77777777" w:rsidR="00E24FAE" w:rsidRDefault="00E24FAE" w:rsidP="00ED73E7">
            <w:pPr>
              <w:pStyle w:val="Bulletpointintable"/>
              <w:spacing w:before="0"/>
            </w:pPr>
            <w:r w:rsidRPr="40B4945D">
              <w:t>Bespoke water scenario</w:t>
            </w:r>
          </w:p>
          <w:p w14:paraId="329C836E" w14:textId="77777777" w:rsidR="00E24FAE" w:rsidRDefault="00E24FAE" w:rsidP="00ED73E7">
            <w:pPr>
              <w:pStyle w:val="Bulletpointintable"/>
              <w:numPr>
                <w:ilvl w:val="0"/>
                <w:numId w:val="0"/>
              </w:numPr>
              <w:spacing w:before="0"/>
              <w:ind w:left="378" w:hanging="113"/>
            </w:pPr>
          </w:p>
          <w:p w14:paraId="396ADDD1" w14:textId="77777777" w:rsidR="00E24FAE" w:rsidRPr="00477DAD" w:rsidRDefault="00E24FAE" w:rsidP="00ED73E7">
            <w:pPr>
              <w:pStyle w:val="Bulletpointintable"/>
              <w:numPr>
                <w:ilvl w:val="0"/>
                <w:numId w:val="0"/>
              </w:numPr>
              <w:spacing w:before="0"/>
              <w:rPr>
                <w:b/>
              </w:rPr>
            </w:pPr>
            <w:r w:rsidRPr="00477DAD">
              <w:rPr>
                <w:b/>
              </w:rPr>
              <w:t>Forests scenarios</w:t>
            </w:r>
          </w:p>
          <w:p w14:paraId="53CC6002" w14:textId="77777777" w:rsidR="00E24FAE" w:rsidRDefault="00E24FAE" w:rsidP="00ED73E7">
            <w:pPr>
              <w:pStyle w:val="Bulletpointintable"/>
              <w:spacing w:before="0"/>
            </w:pPr>
            <w:r w:rsidRPr="40B4945D">
              <w:t>Customized publicly available forests scenario, please specify</w:t>
            </w:r>
          </w:p>
          <w:p w14:paraId="628C18B2" w14:textId="77777777" w:rsidR="00E24FAE" w:rsidRDefault="00E24FAE" w:rsidP="00ED73E7">
            <w:pPr>
              <w:pStyle w:val="Bulletpointintable"/>
              <w:spacing w:before="0"/>
            </w:pPr>
            <w:r w:rsidRPr="40B4945D">
              <w:t>Bespoke forests scenario</w:t>
            </w:r>
          </w:p>
        </w:tc>
      </w:tr>
    </w:tbl>
    <w:p w14:paraId="77320F86" w14:textId="77777777" w:rsidR="00E24FAE" w:rsidRDefault="00E24FAE" w:rsidP="00E30345">
      <w:pPr>
        <w:widowControl/>
        <w:autoSpaceDE/>
        <w:autoSpaceDN/>
        <w:spacing w:line="320" w:lineRule="auto"/>
        <w:contextualSpacing/>
      </w:pPr>
    </w:p>
    <w:tbl>
      <w:tblPr>
        <w:tblW w:w="0" w:type="auto"/>
        <w:tblInd w:w="180" w:type="dxa"/>
        <w:tblLayout w:type="fixed"/>
        <w:tblLook w:val="04A0" w:firstRow="1" w:lastRow="0" w:firstColumn="1" w:lastColumn="0" w:noHBand="0" w:noVBand="1"/>
      </w:tblPr>
      <w:tblGrid>
        <w:gridCol w:w="7557"/>
        <w:gridCol w:w="7558"/>
      </w:tblGrid>
      <w:tr w:rsidR="00E24FAE" w14:paraId="3BBF755B" w14:textId="77777777">
        <w:trPr>
          <w:trHeight w:val="300"/>
        </w:trPr>
        <w:tc>
          <w:tcPr>
            <w:tcW w:w="15115" w:type="dxa"/>
            <w:gridSpan w:val="2"/>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3847F645" w14:textId="02E4E778" w:rsidR="00E24FAE" w:rsidRDefault="00EB6DEF">
            <w:pPr>
              <w:jc w:val="center"/>
              <w:rPr>
                <w:b/>
                <w:bCs/>
                <w:color w:val="FFFFFF" w:themeColor="background1"/>
                <w:szCs w:val="13"/>
              </w:rPr>
            </w:pPr>
            <w:r w:rsidRPr="00EB6DEF">
              <w:rPr>
                <w:b/>
                <w:bCs/>
                <w:color w:val="FFFFFF" w:themeColor="background1"/>
                <w:szCs w:val="13"/>
              </w:rPr>
              <w:t>Driving forces in scenario (column 9)</w:t>
            </w:r>
          </w:p>
        </w:tc>
      </w:tr>
      <w:tr w:rsidR="00E24FAE" w14:paraId="5FBB000C" w14:textId="77777777">
        <w:trPr>
          <w:trHeight w:val="300"/>
        </w:trPr>
        <w:tc>
          <w:tcPr>
            <w:tcW w:w="7557"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6204DCFD" w14:textId="77777777" w:rsidR="00EB6DEF" w:rsidRPr="00E04027" w:rsidRDefault="00EB6DEF" w:rsidP="00E04027">
            <w:pPr>
              <w:pStyle w:val="Bulletpointintable"/>
              <w:numPr>
                <w:ilvl w:val="0"/>
                <w:numId w:val="0"/>
              </w:numPr>
              <w:spacing w:before="0"/>
              <w:rPr>
                <w:b/>
                <w:bCs/>
              </w:rPr>
            </w:pPr>
            <w:r w:rsidRPr="00E04027">
              <w:rPr>
                <w:b/>
              </w:rPr>
              <w:t>Local ecosystem asset interactions, dependencies and impacts</w:t>
            </w:r>
          </w:p>
          <w:p w14:paraId="6F9EB8E3" w14:textId="77777777" w:rsidR="00EB6DEF" w:rsidRDefault="00EB6DEF" w:rsidP="00E04027">
            <w:pPr>
              <w:pStyle w:val="Bulletpointintable"/>
            </w:pPr>
            <w:r w:rsidRPr="40B4945D">
              <w:t>Changes to the state of nature</w:t>
            </w:r>
          </w:p>
          <w:p w14:paraId="3727DAA5" w14:textId="77777777" w:rsidR="00EB6DEF" w:rsidRDefault="00EB6DEF" w:rsidP="00E04027">
            <w:pPr>
              <w:pStyle w:val="Bulletpointintable"/>
            </w:pPr>
            <w:r w:rsidRPr="40B4945D">
              <w:t>Number of ecosystems impacted</w:t>
            </w:r>
          </w:p>
          <w:p w14:paraId="0EFBC14A" w14:textId="77777777" w:rsidR="00EB6DEF" w:rsidRDefault="00EB6DEF" w:rsidP="00E04027">
            <w:pPr>
              <w:pStyle w:val="Bulletpointintable"/>
            </w:pPr>
            <w:r w:rsidRPr="40B4945D">
              <w:t>Changes in ecosystem services provision</w:t>
            </w:r>
          </w:p>
          <w:p w14:paraId="6B32E316" w14:textId="77777777" w:rsidR="00EB6DEF" w:rsidRDefault="00EB6DEF" w:rsidP="00E04027">
            <w:pPr>
              <w:pStyle w:val="Bulletpointintable"/>
            </w:pPr>
            <w:r w:rsidRPr="40B4945D">
              <w:t>Speed of change (to state of nature and/or ecosystem services)</w:t>
            </w:r>
          </w:p>
          <w:p w14:paraId="1A3EAD78" w14:textId="77777777" w:rsidR="00EB6DEF" w:rsidRDefault="00EB6DEF" w:rsidP="00E04027">
            <w:pPr>
              <w:pStyle w:val="Bulletpointintable"/>
            </w:pPr>
            <w:r w:rsidRPr="40B4945D">
              <w:t>Climate change (one of five drivers of nature change)</w:t>
            </w:r>
          </w:p>
          <w:p w14:paraId="71918C6A" w14:textId="77777777" w:rsidR="00EB6DEF" w:rsidRDefault="00EB6DEF" w:rsidP="00E04027">
            <w:pPr>
              <w:pStyle w:val="Bulletpointintable"/>
            </w:pPr>
            <w:r w:rsidRPr="40B4945D">
              <w:t>Other local ecosystem asset interactions, dependencies and impacts driving forces, please specify</w:t>
            </w:r>
          </w:p>
          <w:p w14:paraId="77C4A4B5" w14:textId="77777777" w:rsidR="00EB6DEF" w:rsidRDefault="00EB6DEF" w:rsidP="00E04027">
            <w:pPr>
              <w:pStyle w:val="Bulletpointintable"/>
              <w:numPr>
                <w:ilvl w:val="0"/>
                <w:numId w:val="0"/>
              </w:numPr>
              <w:ind w:left="378" w:hanging="113"/>
            </w:pPr>
          </w:p>
          <w:p w14:paraId="4DEFAAAA" w14:textId="77777777" w:rsidR="00EB6DEF" w:rsidRPr="00E04027" w:rsidRDefault="00EB6DEF" w:rsidP="00E04027">
            <w:pPr>
              <w:pStyle w:val="Bulletpointintable"/>
              <w:numPr>
                <w:ilvl w:val="0"/>
                <w:numId w:val="0"/>
              </w:numPr>
              <w:rPr>
                <w:b/>
              </w:rPr>
            </w:pPr>
            <w:r w:rsidRPr="00E04027">
              <w:rPr>
                <w:b/>
              </w:rPr>
              <w:t>Finance and insurance</w:t>
            </w:r>
          </w:p>
          <w:p w14:paraId="7E731FC9" w14:textId="77777777" w:rsidR="00EB6DEF" w:rsidRDefault="00EB6DEF" w:rsidP="00E04027">
            <w:pPr>
              <w:pStyle w:val="Bulletpointintable"/>
            </w:pPr>
            <w:r w:rsidRPr="40B4945D">
              <w:t>Cost of capital</w:t>
            </w:r>
          </w:p>
          <w:p w14:paraId="21974EAB" w14:textId="77777777" w:rsidR="00EB6DEF" w:rsidRDefault="00EB6DEF" w:rsidP="00E04027">
            <w:pPr>
              <w:pStyle w:val="Bulletpointintable"/>
            </w:pPr>
            <w:r w:rsidRPr="40B4945D">
              <w:t>Sensitivity of capital (to nature impacts and dependencies)</w:t>
            </w:r>
          </w:p>
          <w:p w14:paraId="44B1B848" w14:textId="77777777" w:rsidR="00EB6DEF" w:rsidRDefault="00EB6DEF" w:rsidP="00E04027">
            <w:pPr>
              <w:pStyle w:val="Bulletpointintable"/>
            </w:pPr>
            <w:r w:rsidRPr="40B4945D">
              <w:t>Other finance and insurance driving forces, please specify</w:t>
            </w:r>
          </w:p>
          <w:p w14:paraId="70F78AE7" w14:textId="77777777" w:rsidR="00EB6DEF" w:rsidRDefault="00EB6DEF" w:rsidP="00E04027">
            <w:pPr>
              <w:pStyle w:val="Bulletpointintable"/>
              <w:numPr>
                <w:ilvl w:val="0"/>
                <w:numId w:val="0"/>
              </w:numPr>
              <w:ind w:left="378" w:hanging="113"/>
            </w:pPr>
          </w:p>
          <w:p w14:paraId="6398BD92" w14:textId="77777777" w:rsidR="00EB6DEF" w:rsidRPr="00E04027" w:rsidRDefault="00EB6DEF" w:rsidP="00E04027">
            <w:pPr>
              <w:pStyle w:val="Bulletpointintable"/>
              <w:numPr>
                <w:ilvl w:val="0"/>
                <w:numId w:val="0"/>
              </w:numPr>
              <w:rPr>
                <w:b/>
              </w:rPr>
            </w:pPr>
            <w:r w:rsidRPr="00E04027">
              <w:rPr>
                <w:b/>
              </w:rPr>
              <w:t>Stakeholder and customer demands</w:t>
            </w:r>
          </w:p>
          <w:p w14:paraId="75AD7B67" w14:textId="77777777" w:rsidR="00EB6DEF" w:rsidRDefault="00EB6DEF" w:rsidP="00E04027">
            <w:pPr>
              <w:pStyle w:val="Bulletpointintable"/>
            </w:pPr>
            <w:r w:rsidRPr="40B4945D">
              <w:t>Consumer sentiment</w:t>
            </w:r>
          </w:p>
          <w:p w14:paraId="1B6417CE" w14:textId="77777777" w:rsidR="00EB6DEF" w:rsidRDefault="00EB6DEF" w:rsidP="00E04027">
            <w:pPr>
              <w:pStyle w:val="Bulletpointintable"/>
            </w:pPr>
            <w:r w:rsidRPr="40B4945D">
              <w:t>Consumer attention to impact</w:t>
            </w:r>
          </w:p>
          <w:p w14:paraId="69F1F733" w14:textId="77777777" w:rsidR="00EB6DEF" w:rsidRDefault="00EB6DEF" w:rsidP="00E04027">
            <w:pPr>
              <w:pStyle w:val="Bulletpointintable"/>
            </w:pPr>
            <w:r w:rsidRPr="40B4945D">
              <w:t>Impact of nature footprint on reputation</w:t>
            </w:r>
          </w:p>
          <w:p w14:paraId="02A556AB" w14:textId="77777777" w:rsidR="00EB6DEF" w:rsidRDefault="00EB6DEF" w:rsidP="00E04027">
            <w:pPr>
              <w:pStyle w:val="Bulletpointintable"/>
            </w:pPr>
            <w:r w:rsidRPr="40B4945D">
              <w:t>Impact of nature service delivery on consumer</w:t>
            </w:r>
          </w:p>
          <w:p w14:paraId="1BFA8A42" w14:textId="77777777" w:rsidR="00EB6DEF" w:rsidRDefault="00EB6DEF" w:rsidP="00E04027">
            <w:pPr>
              <w:pStyle w:val="Bulletpointintable"/>
            </w:pPr>
            <w:r w:rsidRPr="40B4945D">
              <w:t>Sensitivity to inequity of nature impacts</w:t>
            </w:r>
          </w:p>
          <w:p w14:paraId="7596B8ED" w14:textId="77777777" w:rsidR="00EB6DEF" w:rsidRDefault="00EB6DEF" w:rsidP="00E04027">
            <w:pPr>
              <w:pStyle w:val="Bulletpointintable"/>
            </w:pPr>
            <w:r w:rsidRPr="40B4945D">
              <w:lastRenderedPageBreak/>
              <w:t>Other stakeholder and customer demands driving forces, please specify</w:t>
            </w:r>
          </w:p>
          <w:p w14:paraId="00DE5467" w14:textId="77777777" w:rsidR="00E24FAE" w:rsidRDefault="00E24FAE" w:rsidP="00E04027">
            <w:pPr>
              <w:pStyle w:val="Bulletpointintable"/>
              <w:numPr>
                <w:ilvl w:val="0"/>
                <w:numId w:val="0"/>
              </w:numPr>
              <w:ind w:left="378" w:hanging="113"/>
            </w:pPr>
          </w:p>
        </w:tc>
        <w:tc>
          <w:tcPr>
            <w:tcW w:w="7558"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18E04B10" w14:textId="77777777" w:rsidR="00EB6DEF" w:rsidRPr="00E04027" w:rsidRDefault="00EB6DEF" w:rsidP="00E04027">
            <w:pPr>
              <w:pStyle w:val="Bulletpointintable"/>
              <w:numPr>
                <w:ilvl w:val="0"/>
                <w:numId w:val="0"/>
              </w:numPr>
              <w:rPr>
                <w:b/>
              </w:rPr>
            </w:pPr>
            <w:r w:rsidRPr="00E04027">
              <w:rPr>
                <w:b/>
              </w:rPr>
              <w:lastRenderedPageBreak/>
              <w:t>Regulators, legal and policy regimes</w:t>
            </w:r>
          </w:p>
          <w:p w14:paraId="6FAC7210" w14:textId="77777777" w:rsidR="00EB6DEF" w:rsidRDefault="00EB6DEF" w:rsidP="00E04027">
            <w:pPr>
              <w:pStyle w:val="Bulletpointintable"/>
            </w:pPr>
            <w:r w:rsidRPr="40B4945D">
              <w:t>Global regulation</w:t>
            </w:r>
          </w:p>
          <w:p w14:paraId="45A0B411" w14:textId="77777777" w:rsidR="00EB6DEF" w:rsidRDefault="00EB6DEF" w:rsidP="00E04027">
            <w:pPr>
              <w:pStyle w:val="Bulletpointintable"/>
            </w:pPr>
            <w:r w:rsidRPr="40B4945D">
              <w:t>Political impact of science (from galvanizing to paralyzing)</w:t>
            </w:r>
          </w:p>
          <w:p w14:paraId="4128CB83" w14:textId="77777777" w:rsidR="00EB6DEF" w:rsidRDefault="00EB6DEF" w:rsidP="00E04027">
            <w:pPr>
              <w:pStyle w:val="Bulletpointintable"/>
            </w:pPr>
            <w:r w:rsidRPr="40B4945D">
              <w:t>Level of action (from local to global)</w:t>
            </w:r>
          </w:p>
          <w:p w14:paraId="55144A8A" w14:textId="77777777" w:rsidR="00EB6DEF" w:rsidRDefault="00EB6DEF" w:rsidP="00E04027">
            <w:pPr>
              <w:pStyle w:val="Bulletpointintable"/>
            </w:pPr>
            <w:r w:rsidRPr="40B4945D">
              <w:t>Global targets</w:t>
            </w:r>
          </w:p>
          <w:p w14:paraId="067C63D5" w14:textId="77777777" w:rsidR="00EB6DEF" w:rsidRDefault="00EB6DEF" w:rsidP="00E04027">
            <w:pPr>
              <w:pStyle w:val="Bulletpointintable"/>
            </w:pPr>
            <w:r w:rsidRPr="40B4945D">
              <w:t>Methodologies and expectations for science-based targets</w:t>
            </w:r>
          </w:p>
          <w:p w14:paraId="6D0E91BB" w14:textId="77777777" w:rsidR="00EB6DEF" w:rsidRDefault="00EB6DEF" w:rsidP="00E04027">
            <w:pPr>
              <w:pStyle w:val="Bulletpointintable"/>
            </w:pPr>
            <w:r w:rsidRPr="40B4945D">
              <w:t>Other regulators, legal and policy regimes driving forces, please specify</w:t>
            </w:r>
          </w:p>
          <w:p w14:paraId="62F9AB57" w14:textId="77777777" w:rsidR="00EB6DEF" w:rsidRDefault="00EB6DEF" w:rsidP="00E04027">
            <w:pPr>
              <w:pStyle w:val="Bulletpointintable"/>
              <w:numPr>
                <w:ilvl w:val="0"/>
                <w:numId w:val="0"/>
              </w:numPr>
              <w:ind w:left="265"/>
            </w:pPr>
          </w:p>
          <w:p w14:paraId="1F2F24EA" w14:textId="77777777" w:rsidR="00EB6DEF" w:rsidRPr="00E04027" w:rsidRDefault="00EB6DEF" w:rsidP="00E04027">
            <w:pPr>
              <w:pStyle w:val="Bulletpointintable"/>
              <w:numPr>
                <w:ilvl w:val="0"/>
                <w:numId w:val="0"/>
              </w:numPr>
              <w:rPr>
                <w:b/>
              </w:rPr>
            </w:pPr>
            <w:r w:rsidRPr="00E04027">
              <w:rPr>
                <w:b/>
              </w:rPr>
              <w:t>Relevant technology and science</w:t>
            </w:r>
          </w:p>
          <w:p w14:paraId="6EA7E598" w14:textId="77777777" w:rsidR="00EB6DEF" w:rsidRDefault="00EB6DEF" w:rsidP="00E04027">
            <w:pPr>
              <w:pStyle w:val="Bulletpointintable"/>
            </w:pPr>
            <w:r w:rsidRPr="40B4945D">
              <w:t>Granularity of available data (from aggregated to local)</w:t>
            </w:r>
          </w:p>
          <w:p w14:paraId="3A1FE816" w14:textId="77777777" w:rsidR="00EB6DEF" w:rsidRDefault="00EB6DEF" w:rsidP="00E04027">
            <w:pPr>
              <w:pStyle w:val="Bulletpointintable"/>
            </w:pPr>
            <w:r w:rsidRPr="40B4945D">
              <w:t>Data regime (from closed to open)</w:t>
            </w:r>
          </w:p>
          <w:p w14:paraId="7517752C" w14:textId="77777777" w:rsidR="00EB6DEF" w:rsidRDefault="00EB6DEF" w:rsidP="00E04027">
            <w:pPr>
              <w:pStyle w:val="Bulletpointintable"/>
            </w:pPr>
            <w:r w:rsidRPr="40B4945D">
              <w:t>Other relevant technology and science driving forces, please specify</w:t>
            </w:r>
          </w:p>
          <w:p w14:paraId="1FF70961" w14:textId="77777777" w:rsidR="00EB6DEF" w:rsidRDefault="00EB6DEF" w:rsidP="00E04027">
            <w:pPr>
              <w:pStyle w:val="Bulletpointintable"/>
              <w:numPr>
                <w:ilvl w:val="0"/>
                <w:numId w:val="0"/>
              </w:numPr>
              <w:ind w:left="378" w:hanging="113"/>
            </w:pPr>
          </w:p>
          <w:p w14:paraId="632F9365" w14:textId="77777777" w:rsidR="00EB6DEF" w:rsidRPr="00E04027" w:rsidRDefault="00EB6DEF" w:rsidP="00E04027">
            <w:pPr>
              <w:pStyle w:val="Bulletpointintable"/>
              <w:numPr>
                <w:ilvl w:val="0"/>
                <w:numId w:val="0"/>
              </w:numPr>
              <w:rPr>
                <w:b/>
              </w:rPr>
            </w:pPr>
            <w:r w:rsidRPr="00E04027">
              <w:rPr>
                <w:b/>
              </w:rPr>
              <w:t>Direct interaction with climate</w:t>
            </w:r>
          </w:p>
          <w:p w14:paraId="33367CA2" w14:textId="77777777" w:rsidR="00EB6DEF" w:rsidRDefault="00EB6DEF" w:rsidP="00E04027">
            <w:pPr>
              <w:pStyle w:val="Bulletpointintable"/>
            </w:pPr>
            <w:r w:rsidRPr="40B4945D">
              <w:t>On asset values, on the corporate</w:t>
            </w:r>
          </w:p>
          <w:p w14:paraId="4C581EC1" w14:textId="77777777" w:rsidR="00EB6DEF" w:rsidRDefault="00EB6DEF" w:rsidP="00E04027">
            <w:pPr>
              <w:pStyle w:val="Bulletpointintable"/>
            </w:pPr>
            <w:r w:rsidRPr="40B4945D">
              <w:t>Perception of efficacy of climate regime</w:t>
            </w:r>
          </w:p>
          <w:p w14:paraId="6BA0AC06" w14:textId="77777777" w:rsidR="00EB6DEF" w:rsidRDefault="00EB6DEF" w:rsidP="00E04027">
            <w:pPr>
              <w:pStyle w:val="Bulletpointintable"/>
            </w:pPr>
            <w:r w:rsidRPr="40B4945D">
              <w:t>Other direct interaction with climate driving forces, please specify</w:t>
            </w:r>
          </w:p>
          <w:p w14:paraId="0DF46130" w14:textId="77777777" w:rsidR="00EB6DEF" w:rsidRDefault="00EB6DEF" w:rsidP="00E04027">
            <w:pPr>
              <w:pStyle w:val="Bulletpointintable"/>
              <w:numPr>
                <w:ilvl w:val="0"/>
                <w:numId w:val="0"/>
              </w:numPr>
              <w:ind w:left="265"/>
            </w:pPr>
          </w:p>
          <w:p w14:paraId="73411D6A" w14:textId="77777777" w:rsidR="00EB6DEF" w:rsidRPr="00E04027" w:rsidRDefault="00EB6DEF" w:rsidP="00E04027">
            <w:pPr>
              <w:pStyle w:val="Bulletpointintable"/>
              <w:numPr>
                <w:ilvl w:val="0"/>
                <w:numId w:val="0"/>
              </w:numPr>
              <w:rPr>
                <w:b/>
              </w:rPr>
            </w:pPr>
            <w:r w:rsidRPr="00E04027">
              <w:rPr>
                <w:b/>
              </w:rPr>
              <w:t>Macro and microeconomy</w:t>
            </w:r>
          </w:p>
          <w:p w14:paraId="24126771" w14:textId="77777777" w:rsidR="00EB6DEF" w:rsidRDefault="00EB6DEF" w:rsidP="00E04027">
            <w:pPr>
              <w:pStyle w:val="Bulletpointintable"/>
            </w:pPr>
            <w:r w:rsidRPr="40B4945D">
              <w:lastRenderedPageBreak/>
              <w:t>Domestic growth</w:t>
            </w:r>
          </w:p>
          <w:p w14:paraId="71171E4F" w14:textId="77777777" w:rsidR="00EB6DEF" w:rsidRDefault="00EB6DEF" w:rsidP="00E04027">
            <w:pPr>
              <w:pStyle w:val="Bulletpointintable"/>
            </w:pPr>
            <w:r w:rsidRPr="40B4945D">
              <w:t>Globalizing markets</w:t>
            </w:r>
          </w:p>
          <w:p w14:paraId="3B5FA7F4" w14:textId="1EF2A8C0" w:rsidR="00E24FAE" w:rsidRDefault="00EB6DEF" w:rsidP="00E04027">
            <w:pPr>
              <w:pStyle w:val="Bulletpointintable"/>
            </w:pPr>
            <w:r w:rsidRPr="40B4945D">
              <w:t>Other macro and microeconomy driving forces, please specify</w:t>
            </w:r>
          </w:p>
        </w:tc>
      </w:tr>
    </w:tbl>
    <w:p w14:paraId="49C8D2B3" w14:textId="77777777" w:rsidR="00E24FAE" w:rsidRDefault="00E24FAE" w:rsidP="00E30345">
      <w:pPr>
        <w:widowControl/>
        <w:autoSpaceDE/>
        <w:autoSpaceDN/>
        <w:spacing w:line="320" w:lineRule="auto"/>
        <w:contextualSpacing/>
      </w:pPr>
    </w:p>
    <w:p w14:paraId="53AB54B7" w14:textId="330EB8C7" w:rsidR="00E30345" w:rsidRPr="00935AD7" w:rsidRDefault="4F3C2D28" w:rsidP="00EB6DEF">
      <w:pPr>
        <w:pStyle w:val="Heading3"/>
      </w:pPr>
      <w:r w:rsidRPr="40B4945D">
        <w:t xml:space="preserve">Requested content </w:t>
      </w:r>
    </w:p>
    <w:p w14:paraId="27735010" w14:textId="04DA8645" w:rsidR="00E30345" w:rsidRPr="00EB6DEF" w:rsidRDefault="4F3C2D28" w:rsidP="00EB6DEF">
      <w:pPr>
        <w:pStyle w:val="Heading4"/>
      </w:pPr>
      <w:r w:rsidRPr="00EB6DEF">
        <w:t>General</w:t>
      </w:r>
    </w:p>
    <w:p w14:paraId="08916313" w14:textId="6A329C78" w:rsidR="00E30345" w:rsidRPr="00935AD7" w:rsidRDefault="4F3C2D28" w:rsidP="004B77A4">
      <w:pPr>
        <w:pStyle w:val="ListParagraph"/>
      </w:pPr>
      <w:r w:rsidRPr="40B4945D">
        <w:t>Add a row for each scenario, or scenario variation, used in your scenario analysis.</w:t>
      </w:r>
    </w:p>
    <w:p w14:paraId="5ADE5177" w14:textId="24DB9B5B" w:rsidR="00E30345" w:rsidRPr="00935AD7" w:rsidRDefault="4F3C2D28" w:rsidP="004B77A4">
      <w:pPr>
        <w:pStyle w:val="ListParagraph"/>
      </w:pPr>
      <w:r w:rsidRPr="40B4945D">
        <w:t xml:space="preserve">For climate-related scenario analysis, as recommended by TCFD, scenarios should be sufficiently diverse to allow challenging "what-if" analyses and capture a wide range of insights about uncertain futures. In assessing transition risks, an organization should consider using or developing a 1.5°C scenario. In assessing physical risks, an organization should use the current GHG pathway based on government policies currently in place, which according to latest estimates from the </w:t>
      </w:r>
      <w:hyperlink r:id="rId32">
        <w:r w:rsidRPr="40B4945D">
          <w:rPr>
            <w:rStyle w:val="Hyperlink"/>
          </w:rPr>
          <w:t>Climate Action Tracker</w:t>
        </w:r>
      </w:hyperlink>
      <w:r w:rsidRPr="40B4945D">
        <w:t xml:space="preserve"> would result in warming of about 2.7°C above pre-industrial levels. 2.7°C is the median of the low and high ends of current policy projections.</w:t>
      </w:r>
    </w:p>
    <w:p w14:paraId="5ABF57A4" w14:textId="5467A365" w:rsidR="00E30345" w:rsidRPr="00935AD7" w:rsidRDefault="4F3C2D28" w:rsidP="004B77A4">
      <w:pPr>
        <w:pStyle w:val="ListParagraph"/>
      </w:pPr>
      <w:r w:rsidRPr="40B4945D">
        <w:t>Organizations using customized or bespoke scenarios should have a robust and accountable process to ensure that the scenarios used are objective and diverse, and should transparently disclose this process and the content of the scenarios in this question.</w:t>
      </w:r>
    </w:p>
    <w:p w14:paraId="33AEF1FA" w14:textId="69F1938B" w:rsidR="00E30345" w:rsidRDefault="4F3C2D28" w:rsidP="004B77A4">
      <w:pPr>
        <w:pStyle w:val="ListParagraph"/>
        <w:rPr>
          <w:color w:val="000000" w:themeColor="text1"/>
        </w:rPr>
      </w:pPr>
      <w:r w:rsidRPr="40B4945D">
        <w:rPr>
          <w:color w:val="000000" w:themeColor="text1"/>
        </w:rPr>
        <w:t xml:space="preserve">The </w:t>
      </w:r>
      <w:hyperlink r:id="rId33">
        <w:r w:rsidRPr="40B4945D">
          <w:rPr>
            <w:rStyle w:val="Hyperlink"/>
          </w:rPr>
          <w:t>CDP Technical Note on Scenario Analysis</w:t>
        </w:r>
      </w:hyperlink>
      <w:r w:rsidRPr="40B4945D">
        <w:rPr>
          <w:color w:val="000000" w:themeColor="text1"/>
        </w:rPr>
        <w:t xml:space="preserve"> provides further guidance on conducting and disclosing scenario analysis.</w:t>
      </w:r>
    </w:p>
    <w:p w14:paraId="4809A668" w14:textId="77777777" w:rsidR="00EB6DEF" w:rsidRPr="00EB6DEF" w:rsidRDefault="00EB6DEF" w:rsidP="00EB6DEF">
      <w:pPr>
        <w:rPr>
          <w:color w:val="000000" w:themeColor="text1"/>
        </w:rPr>
      </w:pPr>
    </w:p>
    <w:p w14:paraId="11EDBEDD" w14:textId="7B7D53F9" w:rsidR="00E30345" w:rsidRPr="00EB6DEF" w:rsidRDefault="4F3C2D28" w:rsidP="00EB6DEF">
      <w:pPr>
        <w:pStyle w:val="Heading4"/>
      </w:pPr>
      <w:r w:rsidRPr="00EB6DEF">
        <w:t>Environmental issue this scenario has been used to analyze (column 0)</w:t>
      </w:r>
    </w:p>
    <w:p w14:paraId="1318F877" w14:textId="1607FD2A" w:rsidR="00E30345" w:rsidRPr="007731FC" w:rsidRDefault="4F3C2D28" w:rsidP="004B77A4">
      <w:pPr>
        <w:pStyle w:val="ListParagraph"/>
      </w:pPr>
      <w:r w:rsidRPr="40B4945D">
        <w:t xml:space="preserve">A row will automatically be added to this column for each environmental issue you select "Yes" in </w:t>
      </w:r>
      <w:r w:rsidRPr="007731FC">
        <w:t xml:space="preserve">question </w:t>
      </w:r>
      <w:r w:rsidR="00105DEB" w:rsidRPr="007731FC">
        <w:t>4</w:t>
      </w:r>
      <w:r w:rsidRPr="007731FC">
        <w:t>.1.</w:t>
      </w:r>
    </w:p>
    <w:p w14:paraId="50C85535" w14:textId="77777777" w:rsidR="00EB6DEF" w:rsidRPr="00935AD7" w:rsidRDefault="00EB6DEF" w:rsidP="00EB6DEF"/>
    <w:p w14:paraId="0BB5FFC8" w14:textId="413F615B" w:rsidR="00E30345" w:rsidRPr="00A3453B" w:rsidRDefault="4F3C2D28" w:rsidP="00A3453B">
      <w:pPr>
        <w:pStyle w:val="Heading4"/>
      </w:pPr>
      <w:r w:rsidRPr="00A3453B">
        <w:t>Scenario used (column 1)</w:t>
      </w:r>
    </w:p>
    <w:p w14:paraId="2E1BD28D" w14:textId="580BE57F" w:rsidR="00E30345" w:rsidRPr="00935AD7" w:rsidRDefault="4F3C2D28" w:rsidP="004B77A4">
      <w:pPr>
        <w:pStyle w:val="ListParagraph"/>
      </w:pPr>
      <w:r w:rsidRPr="40B4945D">
        <w:t>Note that a scenario linked to one environmental issue can be used in the scenario analysis of another. For instance, a climate change scenario can be used to analyze outcomes for forests.</w:t>
      </w:r>
    </w:p>
    <w:p w14:paraId="38029931" w14:textId="206404A1" w:rsidR="00E30345" w:rsidRDefault="4F3C2D28" w:rsidP="004B77A4">
      <w:pPr>
        <w:pStyle w:val="ListParagraph"/>
      </w:pPr>
      <w:r w:rsidRPr="40B4945D">
        <w:t>If you have based your scenario on a publicly available one but adjusted it for the purposes of your analysis, please select the relevant "Customized publicly available..." option.</w:t>
      </w:r>
    </w:p>
    <w:p w14:paraId="09C1AC0E" w14:textId="4A041D64" w:rsidR="00A3453B" w:rsidRPr="00935AD7" w:rsidRDefault="00A3453B" w:rsidP="00A3453B"/>
    <w:p w14:paraId="4A5155F3" w14:textId="0710F076" w:rsidR="00E30345" w:rsidRPr="00A3453B" w:rsidRDefault="4F3C2D28" w:rsidP="00A3453B">
      <w:pPr>
        <w:pStyle w:val="Heading4"/>
      </w:pPr>
      <w:r w:rsidRPr="00A3453B">
        <w:t>SSPs used in conjunction with scenario (column 2)</w:t>
      </w:r>
    </w:p>
    <w:p w14:paraId="3F0BE193" w14:textId="11748BC0" w:rsidR="00E30345" w:rsidRPr="00935AD7" w:rsidRDefault="4F3C2D28" w:rsidP="004B77A4">
      <w:pPr>
        <w:pStyle w:val="ListParagraph"/>
      </w:pPr>
      <w:r w:rsidRPr="40B4945D">
        <w:t>This column only appears if you select a RCP scenario in the "Scenario used" column.</w:t>
      </w:r>
    </w:p>
    <w:p w14:paraId="0DF78FE0" w14:textId="256D2338" w:rsidR="00E30345" w:rsidRDefault="4F3C2D28" w:rsidP="004B77A4">
      <w:pPr>
        <w:pStyle w:val="ListParagraph"/>
      </w:pPr>
      <w:r w:rsidRPr="40B4945D">
        <w:t>By design, the RCP emission and concentration pathways were stripped of their association with a certain socio-economic development. Shared Socio-economic Pathways (SSPs) have been developed to complement them. SSP1, SSP2, …, SSP5 are used to denote the five socio-economic scenario families used in conjunction with the RCPs.</w:t>
      </w:r>
    </w:p>
    <w:p w14:paraId="6C3F8FC3" w14:textId="7601F673" w:rsidR="00A3453B" w:rsidRPr="00935AD7" w:rsidRDefault="00A3453B" w:rsidP="00A3453B"/>
    <w:p w14:paraId="66203CE4" w14:textId="22B0A6C7" w:rsidR="00E30345" w:rsidRPr="00A3453B" w:rsidRDefault="4F3C2D28" w:rsidP="00A3453B">
      <w:pPr>
        <w:pStyle w:val="Heading4"/>
      </w:pPr>
      <w:r w:rsidRPr="00A3453B">
        <w:t>Reference year (column 7)</w:t>
      </w:r>
    </w:p>
    <w:p w14:paraId="092D03DF" w14:textId="3B513407" w:rsidR="00E30345" w:rsidRDefault="4F3C2D28" w:rsidP="004B77A4">
      <w:pPr>
        <w:pStyle w:val="ListParagraph"/>
      </w:pPr>
      <w:r w:rsidRPr="40B4945D">
        <w:t>The reference year is the designated start date for the scenario.</w:t>
      </w:r>
    </w:p>
    <w:p w14:paraId="5F0F48F1" w14:textId="4F6CE84B" w:rsidR="00A3453B" w:rsidRPr="00935AD7" w:rsidRDefault="00A3453B" w:rsidP="00A3453B"/>
    <w:p w14:paraId="57468343" w14:textId="0F4E0B32" w:rsidR="00E30345" w:rsidRPr="00A3453B" w:rsidRDefault="4F3C2D28" w:rsidP="00A3453B">
      <w:pPr>
        <w:pStyle w:val="Heading4"/>
      </w:pPr>
      <w:r w:rsidRPr="00A3453B">
        <w:t>Timeframes covered (column 8)</w:t>
      </w:r>
    </w:p>
    <w:p w14:paraId="62FFB5B9" w14:textId="672BFF5D" w:rsidR="00E30345" w:rsidRDefault="4F3C2D28" w:rsidP="004B77A4">
      <w:pPr>
        <w:pStyle w:val="ListParagraph"/>
      </w:pPr>
      <w:r w:rsidRPr="40B4945D">
        <w:t>Select all time horizons covered by the scenario that you use for analysis (example: if the scenario runs to 2100 but you only use 2030 and 2040 time horizons for analysis, only select 2030 and 2040).</w:t>
      </w:r>
    </w:p>
    <w:p w14:paraId="40035740" w14:textId="7A327779" w:rsidR="00A3453B" w:rsidRPr="00935AD7" w:rsidRDefault="00A3453B" w:rsidP="00A3453B"/>
    <w:p w14:paraId="1C70D52A" w14:textId="3B6E93B1" w:rsidR="00E30345" w:rsidRPr="00A3453B" w:rsidRDefault="4F3C2D28" w:rsidP="00A3453B">
      <w:pPr>
        <w:pStyle w:val="Heading4"/>
      </w:pPr>
      <w:r w:rsidRPr="00A3453B">
        <w:t>Driving forces in scenario (column 9)</w:t>
      </w:r>
    </w:p>
    <w:p w14:paraId="58739054" w14:textId="7DA09395" w:rsidR="00E30345" w:rsidRPr="00935AD7" w:rsidRDefault="4F3C2D28" w:rsidP="004B77A4">
      <w:pPr>
        <w:pStyle w:val="ListParagraph"/>
      </w:pPr>
      <w:r w:rsidRPr="40B4945D">
        <w:t>Specify the key external factors that influence the events, trends, and patterns that determine the outcomes in the scenario.</w:t>
      </w:r>
    </w:p>
    <w:p w14:paraId="25084582" w14:textId="3FE414FA" w:rsidR="00E30345" w:rsidRDefault="4F3C2D28" w:rsidP="004B77A4">
      <w:pPr>
        <w:pStyle w:val="ListParagraph"/>
      </w:pPr>
      <w:r w:rsidRPr="40B4945D">
        <w:t xml:space="preserve">Consult the </w:t>
      </w:r>
      <w:hyperlink r:id="rId34">
        <w:r w:rsidRPr="40B4945D">
          <w:rPr>
            <w:rStyle w:val="Hyperlink"/>
          </w:rPr>
          <w:t>TNFD Guidance on scenario analysis</w:t>
        </w:r>
      </w:hyperlink>
      <w:r w:rsidRPr="40B4945D">
        <w:t xml:space="preserve"> for further information on the driving forces presented in this column.</w:t>
      </w:r>
    </w:p>
    <w:p w14:paraId="2FD122FE" w14:textId="5817D266" w:rsidR="00A3453B" w:rsidRPr="00935AD7" w:rsidRDefault="00A3453B" w:rsidP="00A3453B"/>
    <w:p w14:paraId="54DF6B50" w14:textId="709B9C0C" w:rsidR="00E30345" w:rsidRPr="00A3453B" w:rsidRDefault="4F3C2D28" w:rsidP="00A3453B">
      <w:pPr>
        <w:pStyle w:val="Heading4"/>
      </w:pPr>
      <w:r w:rsidRPr="00A3453B">
        <w:t>Assumptions, uncertainties and constraints in scenario (column 10)</w:t>
      </w:r>
    </w:p>
    <w:p w14:paraId="70D19EA7" w14:textId="7F986524" w:rsidR="00E30345" w:rsidRPr="00935AD7" w:rsidRDefault="4F3C2D28" w:rsidP="004B77A4">
      <w:pPr>
        <w:pStyle w:val="ListParagraph"/>
      </w:pPr>
      <w:r w:rsidRPr="40B4945D">
        <w:t>Outline the major assumptions your organization has made regarding:</w:t>
      </w:r>
    </w:p>
    <w:p w14:paraId="3D8A3528" w14:textId="68C7946E" w:rsidR="00E30345" w:rsidRPr="00935AD7" w:rsidRDefault="45C65D88" w:rsidP="009C4D58">
      <w:pPr>
        <w:pStyle w:val="Bulletlevel2"/>
      </w:pPr>
      <w:r>
        <w:t>Policies in the jurisdictions covered by the scenario;</w:t>
      </w:r>
    </w:p>
    <w:p w14:paraId="2E80297B" w14:textId="3A956771" w:rsidR="00E30345" w:rsidRPr="00935AD7" w:rsidRDefault="4F3C2D28" w:rsidP="009C4D58">
      <w:pPr>
        <w:pStyle w:val="Bulletlevel2"/>
      </w:pPr>
      <w:r w:rsidRPr="40B4945D">
        <w:t>Macroeconomic trends;</w:t>
      </w:r>
    </w:p>
    <w:p w14:paraId="6263DEA1" w14:textId="6AF3C466" w:rsidR="00E30345" w:rsidRPr="00935AD7" w:rsidRDefault="4F3C2D28" w:rsidP="009C4D58">
      <w:pPr>
        <w:pStyle w:val="Bulletlevel2"/>
      </w:pPr>
      <w:r w:rsidRPr="40B4945D">
        <w:t>National- or regional-level variables (e.g. local weather patterns, demographics, land use, infrastructure and availability of natural resources);</w:t>
      </w:r>
    </w:p>
    <w:p w14:paraId="34A955B4" w14:textId="2CCA113B" w:rsidR="00E30345" w:rsidRPr="00935AD7" w:rsidRDefault="4F3C2D28" w:rsidP="009C4D58">
      <w:pPr>
        <w:pStyle w:val="Bulletlevel2"/>
      </w:pPr>
      <w:r w:rsidRPr="40B4945D">
        <w:t>Developments in technology and;</w:t>
      </w:r>
    </w:p>
    <w:p w14:paraId="2CD29D99" w14:textId="143AAFCD" w:rsidR="00E30345" w:rsidRPr="00935AD7" w:rsidRDefault="45C65D88" w:rsidP="009C4D58">
      <w:pPr>
        <w:pStyle w:val="Bulletlevel2"/>
      </w:pPr>
      <w:r>
        <w:t>Energy usage and mix.</w:t>
      </w:r>
    </w:p>
    <w:p w14:paraId="38A54868" w14:textId="22B79DDE" w:rsidR="00E30345" w:rsidRPr="00935AD7" w:rsidRDefault="4F3C2D28" w:rsidP="004B77A4">
      <w:pPr>
        <w:pStyle w:val="ListParagraph"/>
      </w:pPr>
      <w:r w:rsidRPr="40B4945D">
        <w:t>Discuss the assumptions your organization has made on the severity or intensity of the driving forces identified in column 10 "Driving forces in scenario".</w:t>
      </w:r>
    </w:p>
    <w:p w14:paraId="6F391238" w14:textId="67BF52D3" w:rsidR="00E30345" w:rsidRPr="00935AD7" w:rsidRDefault="4F3C2D28" w:rsidP="004B77A4">
      <w:pPr>
        <w:pStyle w:val="ListParagraph"/>
      </w:pPr>
      <w:r w:rsidRPr="40B4945D">
        <w:t>Highlight the uncertainties and constraints that may affect the outcomes of the scenario analysis.</w:t>
      </w:r>
    </w:p>
    <w:p w14:paraId="181FA9A1" w14:textId="3A21E5FC" w:rsidR="00E30345" w:rsidRDefault="4F3C2D28" w:rsidP="004B77A4">
      <w:pPr>
        <w:pStyle w:val="ListParagraph"/>
      </w:pPr>
      <w:r w:rsidRPr="40B4945D">
        <w:t>If the scenario does not cover your entire organization, provide further details of the coverage.</w:t>
      </w:r>
    </w:p>
    <w:p w14:paraId="696BE09A" w14:textId="738BA987" w:rsidR="00A3453B" w:rsidRPr="00935AD7" w:rsidRDefault="00A3453B" w:rsidP="00A3453B"/>
    <w:p w14:paraId="296EE3B9" w14:textId="11C36EF8" w:rsidR="00E30345" w:rsidRPr="00A3453B" w:rsidRDefault="4F3C2D28" w:rsidP="00A3453B">
      <w:pPr>
        <w:pStyle w:val="Heading4"/>
      </w:pPr>
      <w:r w:rsidRPr="00A3453B">
        <w:lastRenderedPageBreak/>
        <w:t>Rationale for choice of scenario (column 11)</w:t>
      </w:r>
    </w:p>
    <w:p w14:paraId="0844B3A9" w14:textId="6218A1A5" w:rsidR="00E30345" w:rsidRPr="00935AD7" w:rsidRDefault="4F3C2D28" w:rsidP="004B77A4">
      <w:pPr>
        <w:pStyle w:val="ListParagraph"/>
      </w:pPr>
      <w:r w:rsidRPr="40B4945D">
        <w:t>Describe why the chosen scenario is relevant to the resilience of your organization's business strategy, and how it aligns with critical assumptions in your organization's strategy and financial planning.</w:t>
      </w:r>
    </w:p>
    <w:p w14:paraId="159FC1B7" w14:textId="20363646" w:rsidR="00E30345" w:rsidRPr="00935AD7" w:rsidRDefault="4F3C2D28" w:rsidP="004B77A4">
      <w:pPr>
        <w:pStyle w:val="ListParagraph"/>
      </w:pPr>
      <w:r w:rsidRPr="40B4945D">
        <w:t>If disclosing on climate change, include why the scenarios are relevant to assessing your organization's resilience to climate-related changes, developments or uncertainties. Specify if any of the climate-related scenarios used were aligned with the latest international agreement on climate change.</w:t>
      </w:r>
    </w:p>
    <w:p w14:paraId="46ED171C" w14:textId="1B8B1ACF" w:rsidR="00E30345" w:rsidRPr="00935AD7" w:rsidRDefault="4F3C2D28" w:rsidP="004B77A4">
      <w:pPr>
        <w:pStyle w:val="ListParagraph"/>
      </w:pPr>
      <w:r w:rsidRPr="40B4945D">
        <w:t>Provide further details on the sources of the scenarios used, including data sources and models used if applicable.</w:t>
      </w:r>
    </w:p>
    <w:p w14:paraId="78F2EF67" w14:textId="290F7AB5" w:rsidR="00E30345" w:rsidRDefault="4F3C2D28" w:rsidP="004B77A4">
      <w:pPr>
        <w:pStyle w:val="ListParagraph"/>
      </w:pPr>
      <w:r w:rsidRPr="40B4945D">
        <w:t>Financial services sector companies should state if your organization uses environmental scenario analysis to understand the impact of environmental issues on lending, financial intermediary, investment and/or insurance underwriting activities, in addition to operational activities.</w:t>
      </w:r>
    </w:p>
    <w:p w14:paraId="36479E89" w14:textId="45B17956" w:rsidR="00A3453B" w:rsidRPr="00935AD7" w:rsidRDefault="00A3453B" w:rsidP="00A3453B"/>
    <w:p w14:paraId="0C622C3B" w14:textId="549589E4" w:rsidR="00E30345" w:rsidRPr="00A3453B" w:rsidRDefault="4F3C2D28" w:rsidP="00A3453B">
      <w:pPr>
        <w:pStyle w:val="Heading4"/>
      </w:pPr>
      <w:r w:rsidRPr="00A3453B">
        <w:t>Note for companies in the financial services sector</w:t>
      </w:r>
    </w:p>
    <w:p w14:paraId="170C104F" w14:textId="56E00ECC" w:rsidR="00E30345" w:rsidRPr="00935AD7" w:rsidRDefault="4F3C2D28" w:rsidP="004B77A4">
      <w:pPr>
        <w:pStyle w:val="ListParagraph"/>
      </w:pPr>
      <w:r w:rsidRPr="40B4945D">
        <w:t>Note that "Organization-wide" in column 3 "Scenario coverage" refers to the reporting boundary as disclosed in the introduction module. Financial services sector companies using scenario analysis on their portfolios should select "Portfolio", even when the scenario covers all financial activities and portfolios. In column "Scenario coverage", select "Company-wide" if referring to direct operations AND portfolio activities related to lending, investing and or insurance. Select "Company-wide excluding portfolio" if referring only to your direct operations and nothing related to your lending, insurance and investing activities.</w:t>
      </w:r>
    </w:p>
    <w:p w14:paraId="39C9D6B4" w14:textId="1ED4FF01" w:rsidR="00E30345" w:rsidRPr="00935AD7" w:rsidRDefault="4F3C2D28" w:rsidP="004B77A4">
      <w:pPr>
        <w:pStyle w:val="ListParagraph"/>
      </w:pPr>
      <w:r w:rsidRPr="40B4945D">
        <w:t>Both physical and transition pathway risks should be considered in your scenario analysis.</w:t>
      </w:r>
    </w:p>
    <w:p w14:paraId="4EE1A4C3" w14:textId="370015B3" w:rsidR="00E30345" w:rsidRPr="00935AD7" w:rsidRDefault="4F3C2D28" w:rsidP="004B77A4">
      <w:pPr>
        <w:pStyle w:val="ListParagraph"/>
      </w:pPr>
      <w:r w:rsidRPr="40B4945D">
        <w:t>Banks:</w:t>
      </w:r>
    </w:p>
    <w:p w14:paraId="1641B180" w14:textId="6DB3BFD8" w:rsidR="00E30345" w:rsidRPr="00935AD7" w:rsidRDefault="45C65D88" w:rsidP="009C4D58">
      <w:pPr>
        <w:pStyle w:val="Bulletlevel2"/>
      </w:pPr>
      <w:r>
        <w:t>Banks are encouraged to use the Network for Greening the Financial System (NGFS) scenarios framework.</w:t>
      </w:r>
    </w:p>
    <w:p w14:paraId="742893FD" w14:textId="5809E506" w:rsidR="00E30345" w:rsidRPr="00935AD7" w:rsidRDefault="4F3C2D28" w:rsidP="004B77A4">
      <w:pPr>
        <w:pStyle w:val="ListParagraph"/>
      </w:pPr>
      <w:r w:rsidRPr="40B4945D">
        <w:t>Insurance companies:</w:t>
      </w:r>
    </w:p>
    <w:p w14:paraId="5ED64498" w14:textId="2EB957C8" w:rsidR="00E30345" w:rsidRPr="00935AD7" w:rsidRDefault="45C65D88" w:rsidP="009C4D58">
      <w:pPr>
        <w:pStyle w:val="Bulletlevel2"/>
      </w:pPr>
      <w:r>
        <w:t>Insurance companies that perform climate-related scenario analysis on their underwriting activities should provide the following information:</w:t>
      </w:r>
    </w:p>
    <w:p w14:paraId="15F6C06E" w14:textId="47CD4B97" w:rsidR="00E30345" w:rsidRPr="00935AD7" w:rsidRDefault="45C65D88" w:rsidP="004B77A4">
      <w:pPr>
        <w:pStyle w:val="Bulletlevel3"/>
      </w:pPr>
      <w:r>
        <w:t>Information on the time frames used for the climate-related scenarios, including short-, medium-, and long-term milestone; and</w:t>
      </w:r>
    </w:p>
    <w:p w14:paraId="1DE2D73C" w14:textId="5AB57FA0" w:rsidR="00E30345" w:rsidRDefault="45C65D88" w:rsidP="004B77A4">
      <w:pPr>
        <w:pStyle w:val="Bulletlevel3"/>
      </w:pPr>
      <w:r>
        <w:t>Companies with substantial exposure to weather-related perils should consider a greater than 2°C scenario to account for physical effects of climate change.</w:t>
      </w:r>
    </w:p>
    <w:p w14:paraId="0384C83B" w14:textId="4B038424" w:rsidR="00A3453B" w:rsidRPr="00935AD7" w:rsidRDefault="00A3453B" w:rsidP="00A3453B"/>
    <w:p w14:paraId="5B9DB8B3" w14:textId="52A30A0E" w:rsidR="00E30345" w:rsidRPr="00A3453B" w:rsidRDefault="4F3C2D28" w:rsidP="00A3453B">
      <w:pPr>
        <w:pStyle w:val="Heading3"/>
      </w:pPr>
      <w:r w:rsidRPr="00A3453B">
        <w:t>Explanation of Terms</w:t>
      </w:r>
    </w:p>
    <w:p w14:paraId="424D5332" w14:textId="539340D1" w:rsidR="004A4167" w:rsidRDefault="004A4167" w:rsidP="004B77A4">
      <w:pPr>
        <w:pStyle w:val="ListParagraph"/>
      </w:pPr>
      <w:r w:rsidRPr="004A4167">
        <w:rPr>
          <w:b/>
          <w:bCs/>
        </w:rPr>
        <w:t>Qualitative scenarios</w:t>
      </w:r>
      <w:r>
        <w:t>: a high level, narrative approach to scenario analysis, suitable for organizations familiarizing themselves with the process. Qualitative scenario analysis explores relationships and trends for which little or no numerical data is available.</w:t>
      </w:r>
    </w:p>
    <w:p w14:paraId="39504A31" w14:textId="51B09F0E" w:rsidR="004A4167" w:rsidRDefault="004A4167" w:rsidP="004B77A4">
      <w:pPr>
        <w:pStyle w:val="ListParagraph"/>
      </w:pPr>
      <w:r w:rsidRPr="004A4167">
        <w:rPr>
          <w:b/>
          <w:bCs/>
        </w:rPr>
        <w:t>Quantitative scenarios:</w:t>
      </w:r>
      <w:r>
        <w:t xml:space="preserve"> a more detailed method for conducting scenario analysis, with greater rigor and sophistication in the use of data sets and quantitative models which may warrant further analysis. Quantitative scenario analysis can be used to assess measurable trends and relationships using models and other analytical techniques.</w:t>
      </w:r>
    </w:p>
    <w:p w14:paraId="29AA84F3" w14:textId="332683E2" w:rsidR="00945720" w:rsidRPr="004A4167" w:rsidRDefault="00945720" w:rsidP="004B77A4">
      <w:pPr>
        <w:pStyle w:val="ListParagraph"/>
      </w:pPr>
      <w:r w:rsidRPr="40B4945D">
        <w:rPr>
          <w:b/>
          <w:bCs/>
        </w:rPr>
        <w:t>Driving forces:</w:t>
      </w:r>
      <w:r w:rsidRPr="40B4945D">
        <w:t xml:space="preserve"> the underlying external causes of change in relation to the focal question. For a process to be considered as a driver it needs to (1) be continuous over a period of time and (2) influence the outcomes of the focal question durably and consistently. A time-bound, episodic process may not be a driver but rather a crisis or shock.</w:t>
      </w:r>
    </w:p>
    <w:p w14:paraId="15E6E394" w14:textId="1620EFE2" w:rsidR="00E30345" w:rsidRDefault="4F3C2D28" w:rsidP="004B77A4">
      <w:pPr>
        <w:pStyle w:val="ListParagraph"/>
      </w:pPr>
      <w:r w:rsidRPr="40B4945D">
        <w:rPr>
          <w:b/>
          <w:bCs/>
        </w:rPr>
        <w:t>1.5°C or lower scenario:</w:t>
      </w:r>
      <w:r w:rsidRPr="40B4945D">
        <w:t xml:space="preserve"> a core element of the TCFD's Strategy recommendation c) "Describe the resilience of the organization's strategy, taking into consideration different climate-related scenarios, including a 2°C or lower scenario". As noted on page 26 of The </w:t>
      </w:r>
      <w:hyperlink r:id="rId35">
        <w:r w:rsidRPr="40B4945D">
          <w:rPr>
            <w:rStyle w:val="Hyperlink"/>
            <w:rFonts w:ascii="Times New Roman" w:eastAsia="Times New Roman" w:hAnsi="Times New Roman" w:cs="Times New Roman"/>
          </w:rPr>
          <w:t>TCFD Guidance on Scenario Analysis for Non-Financial Companies</w:t>
        </w:r>
      </w:hyperlink>
      <w:r w:rsidRPr="40B4945D">
        <w:t>, the TCFD now recommends that in assessing transition risks, companies should consider using or developing a 1.5°C scenario for the "2°C or lower scenario", stating that "a 1.5°C scenario would provide stronger diversity in assumptions about future policies and technologies. A 1.5°C scenario also aligns with the latest scientific research from the IPCC, the growing momentum of pledges to limit emissions to net-zero by 2050, and the spirit of the Paris Agreement, demonstrating a company's alignment to recognized temperature targets."</w:t>
      </w:r>
    </w:p>
    <w:p w14:paraId="56BC6619" w14:textId="77777777" w:rsidR="00D552C8" w:rsidRPr="00935AD7" w:rsidRDefault="00D552C8" w:rsidP="004B77A4">
      <w:pPr>
        <w:pStyle w:val="ListParagraph"/>
        <w:rPr>
          <w:rFonts w:ascii="Times New Roman" w:eastAsia="Times New Roman" w:hAnsi="Times New Roman" w:cs="Times New Roman"/>
        </w:rPr>
      </w:pPr>
      <w:r w:rsidRPr="00D552C8">
        <w:t>Publicly available scenarios:</w:t>
      </w:r>
      <w:r w:rsidRPr="40B4945D">
        <w:rPr>
          <w:rFonts w:ascii="Times New Roman" w:eastAsia="Times New Roman" w:hAnsi="Times New Roman" w:cs="Times New Roman"/>
        </w:rPr>
        <w:t xml:space="preserve"> scenarios which are:</w:t>
      </w:r>
    </w:p>
    <w:p w14:paraId="14A5BF5A" w14:textId="77777777" w:rsidR="00D552C8" w:rsidRPr="00935AD7" w:rsidRDefault="45C65D88" w:rsidP="009C4D58">
      <w:pPr>
        <w:pStyle w:val="Bulletlevel2"/>
      </w:pPr>
      <w:r>
        <w:t>used/referenced and issued by an independent body;</w:t>
      </w:r>
    </w:p>
    <w:p w14:paraId="35AA933F" w14:textId="77777777" w:rsidR="00D552C8" w:rsidRPr="00935AD7" w:rsidRDefault="00D552C8" w:rsidP="009C4D58">
      <w:pPr>
        <w:pStyle w:val="Bulletlevel2"/>
      </w:pPr>
      <w:r w:rsidRPr="40B4945D">
        <w:t>wherever possible, supported by publicly available datasets;</w:t>
      </w:r>
    </w:p>
    <w:p w14:paraId="6BDFB086" w14:textId="77777777" w:rsidR="00D552C8" w:rsidRPr="00935AD7" w:rsidRDefault="00D552C8" w:rsidP="009C4D58">
      <w:pPr>
        <w:pStyle w:val="Bulletlevel2"/>
      </w:pPr>
      <w:r w:rsidRPr="40B4945D">
        <w:t>updated on a regular basis; and</w:t>
      </w:r>
    </w:p>
    <w:p w14:paraId="7F84004F" w14:textId="77777777" w:rsidR="00D552C8" w:rsidRDefault="45C65D88" w:rsidP="009C4D58">
      <w:pPr>
        <w:pStyle w:val="Bulletlevel2"/>
      </w:pPr>
      <w:r>
        <w:t xml:space="preserve">linked to functional tools (e.g., visualizers, calculators, and mapping tools) that can be applied by organizations [from </w:t>
      </w:r>
      <w:hyperlink r:id="rId36">
        <w:r w:rsidRPr="009C4D58">
          <w:t>TCFD recommendations</w:t>
        </w:r>
      </w:hyperlink>
      <w:r>
        <w:t>].</w:t>
      </w:r>
    </w:p>
    <w:p w14:paraId="175C9B3E" w14:textId="5B51E1DD" w:rsidR="00D552C8" w:rsidRDefault="00613473" w:rsidP="004B77A4">
      <w:pPr>
        <w:pStyle w:val="ListParagraph"/>
      </w:pPr>
      <w:r w:rsidRPr="00613473">
        <w:rPr>
          <w:b/>
          <w:bCs/>
        </w:rPr>
        <w:t>IEA NZE 2050:</w:t>
      </w:r>
      <w:r>
        <w:t xml:space="preserve"> IEA’s Net Zero by 2050 scenario presents a roadmap for the energy sector to transition to a net zero energy system by 2050. It assumes that advanced economies will reach net zero in advance of 2050 and sets out an emissions trajectory consistent with a 50% chance of limiting the global temperature rise to 1.5°C without a temperature overshoot.</w:t>
      </w:r>
    </w:p>
    <w:p w14:paraId="30783BF8" w14:textId="77777777" w:rsidR="00613473" w:rsidRDefault="00613473" w:rsidP="004B77A4">
      <w:pPr>
        <w:pStyle w:val="ListParagraph"/>
      </w:pPr>
      <w:r w:rsidRPr="40B4945D">
        <w:rPr>
          <w:b/>
          <w:bCs/>
        </w:rPr>
        <w:t>IEA B2DS:</w:t>
      </w:r>
      <w:r w:rsidRPr="40B4945D">
        <w:t xml:space="preserve"> IEA's Beyond 2°C Scenario (B2DS) sets out a rapid decarbonization pathway in line with international policy goals. The B2DS looks at how far known clean energy technologies could go if pushed to practical limits, in line with countries' ambitious aspirations in the Paris Agreement. In this scenario, the energy sector reaches carbon neutrality by 2060 to limit future temperature increases to 1.75°C by 2100. This pathway implies that all available policy levers are activated throughout the outlook period in every sector worldwide, requiring unprecedented policy action as well as effort and engagement from all stakeholders.</w:t>
      </w:r>
    </w:p>
    <w:p w14:paraId="1D5E1144" w14:textId="77777777" w:rsidR="00613473" w:rsidRPr="00935AD7" w:rsidRDefault="00613473" w:rsidP="004B77A4">
      <w:pPr>
        <w:pStyle w:val="ListParagraph"/>
      </w:pPr>
      <w:r w:rsidRPr="40B4945D">
        <w:rPr>
          <w:b/>
          <w:bCs/>
        </w:rPr>
        <w:t>IEA 2DS:</w:t>
      </w:r>
      <w:r w:rsidRPr="40B4945D">
        <w:t xml:space="preserve"> IEA's 2°C Scenario is built on a projected warming limit of 2°C and is part of the annual publication "Energy Technology Perspectives", providing scenario analysis based on the development of lower carbon technology and its deployment in various sectors. The IEA ETP 2DS sets out an energy system development pathway and an emissions trajectory consistent with at least a 50% chance of limiting the average global temperature rise to 2°C. It sets the target of cutting CO2 emissions by almost 60% by 2050 (compared with 2013), followed by continued decline after 2050 until carbon neutrality is reached. It also identifies changes that help ensure a secure and affordable energy system in the long run, while emphasizing that transforming the energy sector is vital, but not enough on its own.</w:t>
      </w:r>
    </w:p>
    <w:p w14:paraId="3CC91AFF" w14:textId="77777777" w:rsidR="00613473" w:rsidRPr="00935AD7" w:rsidRDefault="00613473" w:rsidP="004B77A4">
      <w:pPr>
        <w:pStyle w:val="ListParagraph"/>
      </w:pPr>
      <w:r w:rsidRPr="40B4945D">
        <w:rPr>
          <w:b/>
          <w:bCs/>
        </w:rPr>
        <w:t>IEA 450:</w:t>
      </w:r>
      <w:r w:rsidRPr="40B4945D">
        <w:t xml:space="preserve"> IEA's World Energy Outlook 450 scenario is expressed as realizing a 50% chance of limiting warming to a 2°C rise by 2100 (originally based upon a projected warming limit of 2°C through limiting the concentration of GHG's to around 450ppm of CO2 equivalent) and offers steps by which that goal might be achieved. It references many separate measures which are required to reduce energy-related emissions from 2015 to 2040, including stronger deployment of technologies that are familiar and available at a commercial scale today, delivering close to 60% of the emissions reductions. Technologies referenced include the building of significant additional nuclear capacity and rapid CCS expansion.</w:t>
      </w:r>
    </w:p>
    <w:p w14:paraId="42F604D8" w14:textId="77777777" w:rsidR="00613473" w:rsidRPr="00935AD7" w:rsidRDefault="00613473" w:rsidP="004B77A4">
      <w:pPr>
        <w:pStyle w:val="ListParagraph"/>
      </w:pPr>
      <w:r w:rsidRPr="40B4945D">
        <w:rPr>
          <w:b/>
          <w:bCs/>
        </w:rPr>
        <w:t>IEA SDS:</w:t>
      </w:r>
      <w:r w:rsidRPr="40B4945D">
        <w:t xml:space="preserve"> IEA's Sustainable Development Scenario (SDS) is compatible with the Paris Agreement's less ambitious "well-below 2°C" goal. It assumes all energy-related SDGs and all current net-zero pledges are achieved, with advanced economies reaching net zero emissions by 2050, China by 2060 and all others by 2070 at the latest. It has a 50% probability of limiting global temperature rise to 1.65°C, assuming no extensive net negative emissions. With some net negative emissions after 2070, temperature rise could be reduced to 1.5°C by 2100.</w:t>
      </w:r>
    </w:p>
    <w:p w14:paraId="1E4FE91E" w14:textId="77777777" w:rsidR="00613473" w:rsidRPr="00935AD7" w:rsidRDefault="00613473" w:rsidP="004B77A4">
      <w:pPr>
        <w:pStyle w:val="ListParagraph"/>
      </w:pPr>
      <w:r w:rsidRPr="40B4945D">
        <w:rPr>
          <w:b/>
          <w:bCs/>
        </w:rPr>
        <w:lastRenderedPageBreak/>
        <w:t>IEA APS:</w:t>
      </w:r>
      <w:r w:rsidRPr="40B4945D">
        <w:t xml:space="preserve"> IEA's Announced Pledges Scenario (APS) takes account of all climate commitments made by governments around the world including Nationally Determined Contributions (NDCs) as well as longer-term net-zero targets and assumes they will be met in full and on time. The global emissions difference between the APS and the NZE represents the "ambition gap" that needs to be closed for governments to achieve the goals agreed in the 2015 Paris Agreement.</w:t>
      </w:r>
    </w:p>
    <w:p w14:paraId="1BB0EFDE" w14:textId="77777777" w:rsidR="00613473" w:rsidRPr="00935AD7" w:rsidRDefault="00613473" w:rsidP="004B77A4">
      <w:pPr>
        <w:pStyle w:val="ListParagraph"/>
      </w:pPr>
      <w:r w:rsidRPr="40B4945D">
        <w:rPr>
          <w:b/>
          <w:bCs/>
        </w:rPr>
        <w:t>IEA STEPS (previously IEA NPS):</w:t>
      </w:r>
      <w:r w:rsidRPr="40B4945D">
        <w:t xml:space="preserve"> IEA's Stated Policies Scenario (STEPS) does not take for granted that governments will meet all announced goals. It instead looks at where the energy system might go without additional policy implementation, looking at existing policies and measures and those under development. The global emissions difference between the STEPS and the APS represents the "implementation gap" that needs to be closed for governments to achieve their announced decarbonization targets.</w:t>
      </w:r>
    </w:p>
    <w:p w14:paraId="2332E86F" w14:textId="77777777" w:rsidR="00613473" w:rsidRPr="00935AD7" w:rsidRDefault="00613473" w:rsidP="004B77A4">
      <w:pPr>
        <w:pStyle w:val="ListParagraph"/>
      </w:pPr>
      <w:r w:rsidRPr="40B4945D">
        <w:rPr>
          <w:b/>
          <w:bCs/>
        </w:rPr>
        <w:t>IEA CPS:</w:t>
      </w:r>
      <w:r w:rsidRPr="40B4945D">
        <w:t xml:space="preserve"> IEA's Current Policies Scenario (CPS) includes only existing energy policies. This default setting for the energy system is a benchmark against which the impact of "new" policies can be measured.</w:t>
      </w:r>
    </w:p>
    <w:p w14:paraId="0CCF84B6" w14:textId="77777777" w:rsidR="00613473" w:rsidRPr="00935AD7" w:rsidRDefault="00613473" w:rsidP="004B77A4">
      <w:pPr>
        <w:pStyle w:val="ListParagraph"/>
      </w:pPr>
      <w:r w:rsidRPr="40B4945D">
        <w:rPr>
          <w:b/>
          <w:bCs/>
        </w:rPr>
        <w:t>Greenpeace:</w:t>
      </w:r>
      <w:r w:rsidRPr="40B4945D">
        <w:t xml:space="preserve"> the Advanced Energy [R]evolution scenario. Based on Greenpeace's basic Energy [R]evolution scenario, which includes significant efforts to exploit opportunities for energy efficiency, along with large-scale integration of renewables, biofuels, and hydrogen into the energy mix, the Advanced Energy [R]evolution scenario sets out an ambitions pathway towards a fully decarbonized energy system by 2050 through much stronger efforts to move energy towards a 100% renewable energy supply. Consumption pathways remain similar to the basic scenario, but faster introduction of technologies leads to complete decarbonization. The IEA's Current Policies Scenario serves as the reference point in the development of Greenpeace's Advanced Energy Revolution scenario.</w:t>
      </w:r>
    </w:p>
    <w:p w14:paraId="42C8291A" w14:textId="77777777" w:rsidR="00613473" w:rsidRPr="00935AD7" w:rsidRDefault="00613473" w:rsidP="004B77A4">
      <w:pPr>
        <w:pStyle w:val="ListParagraph"/>
      </w:pPr>
      <w:r w:rsidRPr="40B4945D">
        <w:rPr>
          <w:b/>
          <w:bCs/>
        </w:rPr>
        <w:t>DDP:</w:t>
      </w:r>
      <w:r w:rsidRPr="40B4945D">
        <w:t xml:space="preserve"> the Deep Decarbonization Pathways (DDP) initiative builds and brings to the public debate realistic decarbonization pathways to 2050. These are designed to deeply reduce carbon emissions while satisfying socio-economic objectives. The pathways are developed country/area by country/area, considering in each case the specific context and highlighting key drivers of the transformation and their potential effects.</w:t>
      </w:r>
    </w:p>
    <w:p w14:paraId="07ED2A31" w14:textId="22A463F1" w:rsidR="00613473" w:rsidRPr="00935AD7" w:rsidRDefault="00613473" w:rsidP="004B77A4">
      <w:pPr>
        <w:pStyle w:val="ListParagraph"/>
      </w:pPr>
      <w:r w:rsidRPr="40B4945D">
        <w:rPr>
          <w:b/>
          <w:bCs/>
        </w:rPr>
        <w:t>IRENA:</w:t>
      </w:r>
      <w:r w:rsidRPr="40B4945D">
        <w:t xml:space="preserve"> IRENA's REmap determines the potential for countries, regions and the world to scale up renewables in order to ensure an affordable and sustainable energy future. REmap assesses worldwide renewable energy potential assembled from the bottom-up, starting with country/area analyses - in collaboration with country/area experts, and then aggregating these results to arrive at a global picture. REmap accounts for renewable power technologies, but also considers technology options in heating, cooling and transport. In determining the potential to scale up renewables, REmap focuses on possible technologies pathways and assesses numerous other metrics, including: technology, sector and system costs; investment needs; externalities relating to air pollution and climate; CO2 emissions; and economic indicators such as employment and economic growth. Based on these country/area driven results, REmap provides insights to policy and decision makers for areas in which action is needed.</w:t>
      </w:r>
    </w:p>
    <w:p w14:paraId="6ACB9840" w14:textId="29536293" w:rsidR="00E30345" w:rsidRPr="00935AD7" w:rsidRDefault="4F3C2D28" w:rsidP="004B77A4">
      <w:pPr>
        <w:pStyle w:val="ListParagraph"/>
      </w:pPr>
      <w:r w:rsidRPr="40B4945D">
        <w:rPr>
          <w:b/>
          <w:bCs/>
        </w:rPr>
        <w:t>BNEF NEO:</w:t>
      </w:r>
      <w:r w:rsidRPr="40B4945D">
        <w:t xml:space="preserve"> Bloomberg New Energy Finance's (BNEF) New Energy Outlook (NEO) focusses on the annual long-term economic analysis of the world's power sector out to 2050. 2021's edition presents three scenarios that are aligned with the Paris Agreement, achieving net-zero emissions in 2050. The Green Scenario is a net-zero pathway where so-called 'green hydrogen' complements greater electricity use, recycling and bioenergy. The Grey Scenario assumes greater use of electricity and renewable power is complemented by carbon capture and storage technology and allows for the continued use of some fossil fuels. The Red Scenario assumes smaller, modular nuclear is deployed to complement wind, solar and battery technology in the power sector, with dedicated nuclear plants manufacturing so-called "red hydrogen".</w:t>
      </w:r>
    </w:p>
    <w:p w14:paraId="488DACE9" w14:textId="00C6BB79" w:rsidR="00E30345" w:rsidRPr="00935AD7" w:rsidRDefault="4F3C2D28" w:rsidP="004B77A4">
      <w:pPr>
        <w:pStyle w:val="ListParagraph"/>
      </w:pPr>
      <w:r w:rsidRPr="40B4945D">
        <w:rPr>
          <w:b/>
          <w:bCs/>
        </w:rPr>
        <w:t>IEA NZE 2050:</w:t>
      </w:r>
      <w:r w:rsidRPr="40B4945D">
        <w:t xml:space="preserve"> IEA's Net Zero by 2050 scenario presents a roadmap for the energy sector to transition to a net zero energy system by 2050. It assumes that advanced economies will reach net zero in advance of 2050 and sets out an emissions trajectory consistent with a 50% chance of limiting the global temperature rise to 1.5°C without a temperature overshoot.</w:t>
      </w:r>
    </w:p>
    <w:p w14:paraId="3C29303C" w14:textId="631F54C2" w:rsidR="00E30345" w:rsidRPr="00935AD7" w:rsidRDefault="4F3C2D28" w:rsidP="004B77A4">
      <w:pPr>
        <w:pStyle w:val="ListParagraph"/>
      </w:pPr>
      <w:r w:rsidRPr="4C9D6230">
        <w:rPr>
          <w:b/>
          <w:bCs/>
        </w:rPr>
        <w:t>NGFS scenarios framework:</w:t>
      </w:r>
      <w:r>
        <w:t xml:space="preserve"> to facilitate the uptake of climate scenario analysis by central banks, financial regulators, and the larger financial community, the NGFS developed a global set of scenarios and published guidance on conducting such analysis.</w:t>
      </w:r>
    </w:p>
    <w:p w14:paraId="1B4D004D" w14:textId="77777777" w:rsidR="007726F4" w:rsidRPr="00935AD7" w:rsidRDefault="007726F4" w:rsidP="004B77A4">
      <w:pPr>
        <w:pStyle w:val="ListParagraph"/>
      </w:pPr>
      <w:r w:rsidRPr="4C9D6230">
        <w:rPr>
          <w:b/>
          <w:bCs/>
        </w:rPr>
        <w:t>RCP 1.9:</w:t>
      </w:r>
      <w:r>
        <w:t xml:space="preserve"> Representative Concentration Pathway (RCP) 1.9 is the IPCC's lowest emission pathway that focuses on limiting warming to below 1.5°C by the end of the century, which is the aspirational goal of the Paris Agreement. RCPs provide a quantitative description of atmospheric pollutions over time, as well as radiative forces in 2100. In RCP 1.9, radiative forcing is limited to no more than 1.9 W/m2 above pre-industrial levels.</w:t>
      </w:r>
    </w:p>
    <w:p w14:paraId="74115D37" w14:textId="77777777" w:rsidR="007726F4" w:rsidRPr="00935AD7" w:rsidRDefault="007726F4" w:rsidP="004B77A4">
      <w:pPr>
        <w:pStyle w:val="ListParagraph"/>
      </w:pPr>
      <w:r w:rsidRPr="4C9D6230">
        <w:rPr>
          <w:b/>
          <w:bCs/>
        </w:rPr>
        <w:t>RCP 2.6:</w:t>
      </w:r>
      <w:r>
        <w:t xml:space="preserve"> in RCP 2.6, radiative forcing peaks at 3.1 W/m2 before returning to 2.6 W/m2 by 2100, achieved through; a shift to renewable energy sources; CO2 remaining at today's level until 2020, then decline and becoming negative in 2100; and CO2 concentrations peaking by 2050, followed by a modest decline to around 400 ppm by 2100.</w:t>
      </w:r>
    </w:p>
    <w:p w14:paraId="5931FF9D" w14:textId="77777777" w:rsidR="007726F4" w:rsidRPr="00935AD7" w:rsidRDefault="007726F4" w:rsidP="004B77A4">
      <w:pPr>
        <w:pStyle w:val="ListParagraph"/>
      </w:pPr>
      <w:r w:rsidRPr="4C9D6230">
        <w:rPr>
          <w:b/>
          <w:bCs/>
        </w:rPr>
        <w:t>RCP 3.4:</w:t>
      </w:r>
      <w:r>
        <w:t xml:space="preserve"> RCP 3.4 represents the IPCC's intermediate pathway between the very stringent RCP2.6 and the less stringent mitigation efforts associated with RCP4.5.</w:t>
      </w:r>
    </w:p>
    <w:p w14:paraId="6E2814F5" w14:textId="77777777" w:rsidR="007726F4" w:rsidRPr="00935AD7" w:rsidRDefault="007726F4" w:rsidP="004B77A4">
      <w:pPr>
        <w:pStyle w:val="ListParagraph"/>
      </w:pPr>
      <w:r w:rsidRPr="4C9D6230">
        <w:rPr>
          <w:b/>
          <w:bCs/>
        </w:rPr>
        <w:t>RCP 4.5:</w:t>
      </w:r>
      <w:r>
        <w:t xml:space="preserve"> RCP 4.5 represents one of IPCC's intermediate stabilization pathways in which radiative forcing is stabilized at approximately 4.5 W/m2 after 2100.</w:t>
      </w:r>
    </w:p>
    <w:p w14:paraId="12B8DC90" w14:textId="77777777" w:rsidR="007726F4" w:rsidRPr="00935AD7" w:rsidRDefault="007726F4" w:rsidP="004B77A4">
      <w:pPr>
        <w:pStyle w:val="ListParagraph"/>
      </w:pPr>
      <w:r w:rsidRPr="4C9D6230">
        <w:rPr>
          <w:b/>
          <w:bCs/>
        </w:rPr>
        <w:t>RCP 6.0:</w:t>
      </w:r>
      <w:r>
        <w:t xml:space="preserve"> RCP 6.0 represents one of IPCC's intermediate stabilization pathways in which radiative forcing is stabilized at approximately 6.0 W/m2 after 2100.</w:t>
      </w:r>
    </w:p>
    <w:p w14:paraId="58F246F8" w14:textId="77777777" w:rsidR="007726F4" w:rsidRPr="00935AD7" w:rsidRDefault="007726F4" w:rsidP="004B77A4">
      <w:pPr>
        <w:pStyle w:val="ListParagraph"/>
      </w:pPr>
      <w:r w:rsidRPr="4C9D6230">
        <w:rPr>
          <w:b/>
          <w:bCs/>
        </w:rPr>
        <w:t>RCP 7.0:</w:t>
      </w:r>
      <w:r>
        <w:t xml:space="preserve"> RCP 7.0 consists of a baseline outcome rather than a mitigation target, and represents the medium-to-high end of the range of future emissions and warming resulting from no additional climate policy.</w:t>
      </w:r>
    </w:p>
    <w:p w14:paraId="6D957F99" w14:textId="29BDC23E" w:rsidR="007726F4" w:rsidRPr="00935AD7" w:rsidRDefault="007726F4" w:rsidP="004B77A4">
      <w:pPr>
        <w:pStyle w:val="ListParagraph"/>
      </w:pPr>
      <w:r w:rsidRPr="4C9D6230">
        <w:rPr>
          <w:b/>
          <w:bCs/>
        </w:rPr>
        <w:t>RCP 8.5:</w:t>
      </w:r>
      <w:r>
        <w:t xml:space="preserve"> RCP 8.5 represents the IPCC's high-end pathway in which radiative forcing reaches greater than 8.5 W/m2 by 2100, and continues to rise for some time afterwards.</w:t>
      </w:r>
    </w:p>
    <w:p w14:paraId="072EF3BF" w14:textId="1FFE5748" w:rsidR="00E30345" w:rsidRPr="007726F4" w:rsidRDefault="4F3C2D28" w:rsidP="004B77A4">
      <w:pPr>
        <w:pStyle w:val="ListParagraph"/>
      </w:pPr>
      <w:r w:rsidRPr="007726F4">
        <w:t>Physical risks:</w:t>
      </w:r>
    </w:p>
    <w:p w14:paraId="3EB80522" w14:textId="1C520BFE" w:rsidR="00E30345" w:rsidRPr="00935AD7" w:rsidRDefault="4F3C2D28" w:rsidP="009C4D58">
      <w:pPr>
        <w:pStyle w:val="Bulletlevel2"/>
      </w:pPr>
      <w:r w:rsidRPr="40B4945D">
        <w:t>Acute - occurrence of short term, specific events that change the state of nature. For example, oil spills, forest fires or pests affecting a harvest;</w:t>
      </w:r>
    </w:p>
    <w:p w14:paraId="50628308" w14:textId="4AA66437" w:rsidR="00E30345" w:rsidRPr="00935AD7" w:rsidRDefault="4F3C2D28" w:rsidP="009C4D58">
      <w:pPr>
        <w:pStyle w:val="Bulletlevel2"/>
      </w:pPr>
      <w:r>
        <w:t>Chronic - gradual changes to the state of nature. For example, pollution stemming from pesticide use or climate change.</w:t>
      </w:r>
    </w:p>
    <w:p w14:paraId="1801D6E8" w14:textId="023DA8CC" w:rsidR="00E30345" w:rsidRPr="008C41BC" w:rsidRDefault="4F3C2D28" w:rsidP="009C4D58">
      <w:pPr>
        <w:pStyle w:val="Bulletlevel2"/>
      </w:pPr>
      <w:r w:rsidRPr="008C41BC">
        <w:t>Transition risks:</w:t>
      </w:r>
    </w:p>
    <w:p w14:paraId="15A0D0C7" w14:textId="551379C9" w:rsidR="00E30345" w:rsidRPr="00935AD7" w:rsidRDefault="4F3C2D28" w:rsidP="009C4D58">
      <w:pPr>
        <w:pStyle w:val="Bulletlevel2"/>
      </w:pPr>
      <w:r w:rsidRPr="40B4945D">
        <w:t>Policy - changes in the policy context due to new (or enforcement of existing) policies to create positive impacts on nature or mitigate negative impacts on nature;</w:t>
      </w:r>
    </w:p>
    <w:p w14:paraId="6104897A" w14:textId="1F878D06" w:rsidR="00E30345" w:rsidRPr="00935AD7" w:rsidRDefault="4F3C2D28" w:rsidP="009C4D58">
      <w:pPr>
        <w:pStyle w:val="Bulletlevel2"/>
      </w:pPr>
      <w:r w:rsidRPr="40B4945D">
        <w:t>Technology - substitution of products or services with a reduced impact on nature and/or reduced dependency on nature. For example, the replacement of plastics with biodegradable containers;</w:t>
      </w:r>
    </w:p>
    <w:p w14:paraId="31899954" w14:textId="3AD25CF6" w:rsidR="00E30345" w:rsidRPr="00935AD7" w:rsidRDefault="4F3C2D28" w:rsidP="009C4D58">
      <w:pPr>
        <w:pStyle w:val="Bulletlevel2"/>
      </w:pPr>
      <w:r w:rsidRPr="40B4945D">
        <w:t>Market - changing dynamics in overall markets, including changes in consumer preferences, which arise from changing physical, regulatory, technological and reputational conditions and stakeholder dynamics. For example, the market value of a company is affected by assets that have decreased in value because there is insufficient freshwater for the production process, or the value of the business' production process is reduced by the emergence of new technologies that require less water to operate;</w:t>
      </w:r>
    </w:p>
    <w:p w14:paraId="12B2902C" w14:textId="5D450283" w:rsidR="00505290" w:rsidRPr="00935AD7" w:rsidRDefault="4F3C2D28" w:rsidP="009C4D58">
      <w:pPr>
        <w:pStyle w:val="Bulletlevel2"/>
      </w:pPr>
      <w:r w:rsidRPr="40B4945D">
        <w:t>Reputation - changes in perception concerning an organisation's actual or perceived nature impacts, including at the local, economic and societal level. This can result from direct company impacts, industry impacts and/or impacts of activities upstream and/or downstream in a value chain.</w:t>
      </w:r>
    </w:p>
    <w:p w14:paraId="3814BF09" w14:textId="18A4C1D0" w:rsidR="00E30345" w:rsidRPr="00935AD7" w:rsidRDefault="4F3C2D28" w:rsidP="009C4D58">
      <w:pPr>
        <w:pStyle w:val="Bulletlevel2"/>
      </w:pPr>
      <w:r w:rsidRPr="40B4945D">
        <w:t>Liability - liability risks that arise directly or indirectly from legal claims. As laws, regulations and case law related to an organisation's preparedness for nature action evolves, the incident or probability of contingent liabilities arising from an organisation may increase. (</w:t>
      </w:r>
      <w:hyperlink r:id="rId37">
        <w:r w:rsidRPr="00505290">
          <w:rPr>
            <w:rStyle w:val="Hyperlink"/>
            <w:rFonts w:ascii="Times New Roman" w:eastAsia="Times New Roman" w:hAnsi="Times New Roman" w:cs="Times New Roman"/>
          </w:rPr>
          <w:t>TNFD</w:t>
        </w:r>
      </w:hyperlink>
      <w:r w:rsidRPr="40B4945D">
        <w:t>, 2023)</w:t>
      </w:r>
    </w:p>
    <w:bookmarkEnd w:id="5"/>
    <w:p w14:paraId="6616A819" w14:textId="119C1FA0" w:rsidR="00E30345" w:rsidRPr="00935AD7" w:rsidRDefault="00E30345" w:rsidP="00E30345">
      <w:pPr>
        <w:widowControl/>
        <w:autoSpaceDE/>
        <w:autoSpaceDN/>
        <w:spacing w:line="320" w:lineRule="auto"/>
        <w:contextualSpacing/>
        <w:rPr>
          <w:color w:val="475363"/>
        </w:rPr>
      </w:pPr>
    </w:p>
    <w:p w14:paraId="479A6492" w14:textId="77777777" w:rsidR="00E30345" w:rsidRPr="00935AD7" w:rsidRDefault="00E30345" w:rsidP="00E30345">
      <w:pPr>
        <w:tabs>
          <w:tab w:val="left" w:pos="297"/>
        </w:tabs>
        <w:spacing w:line="251" w:lineRule="exact"/>
      </w:pPr>
    </w:p>
    <w:p w14:paraId="72DBB783" w14:textId="235D1A0B" w:rsidR="347DEA0D" w:rsidRDefault="347DEA0D" w:rsidP="347DEA0D">
      <w:pPr>
        <w:pStyle w:val="Heading2"/>
      </w:pPr>
      <w:r>
        <w:t xml:space="preserve">[4.2] Does your organization's strategy include a climate transition plan? </w:t>
      </w:r>
      <w:r w:rsidRPr="347DEA0D">
        <w:rPr>
          <w:i/>
          <w:iCs/>
        </w:rPr>
        <w:t>(Source: 2025 CDP SME questionnaire)</w:t>
      </w:r>
    </w:p>
    <w:p w14:paraId="4F508B41" w14:textId="269201E5" w:rsidR="004B77A4" w:rsidRDefault="0D8A4B54" w:rsidP="004B77A4">
      <w:pPr>
        <w:pStyle w:val="Heading3"/>
      </w:pPr>
      <w:r w:rsidRPr="004B77A4">
        <w:t>Rationale</w:t>
      </w:r>
    </w:p>
    <w:p w14:paraId="4A9C46CC" w14:textId="1A2206DD" w:rsidR="00E30345" w:rsidRDefault="0D8A4B54" w:rsidP="004B77A4">
      <w:pPr>
        <w:pStyle w:val="BodyText"/>
      </w:pPr>
      <w:r w:rsidRPr="004B77A4">
        <w:rPr>
          <w:rStyle w:val="BodyTextChar"/>
        </w:rPr>
        <w:lastRenderedPageBreak/>
        <w:t>There is growing interest from investors, customers, and employees in how organizations plan on tackling the climate crisis and transitioning their business model to one that aligns with a net-zero future. Transitioning refers to taking actions that: align a business model with a world in which two key outcomes are pursued: (1) the global average temperature is allowed to rise by no more than 1.5°C above pre-industrial levels, (2) natural ecosystem health is restored; and enable a thriving economy that works for people and planet in the long term. A credible transition plan sets out how an organization will achieve such actions and serves as a mechanism for accountability and transparency with regard to progress made to mitigate climate change through organizational action.</w:t>
      </w:r>
      <w:r w:rsidR="00E30345" w:rsidRPr="004B77A4">
        <w:rPr>
          <w:rStyle w:val="BodyTextChar"/>
        </w:rPr>
        <w:br/>
      </w:r>
      <w:r w:rsidRPr="004B77A4">
        <w:rPr>
          <w:rStyle w:val="BodyTextChar"/>
        </w:rPr>
        <w:t xml:space="preserve"> </w:t>
      </w:r>
      <w:r w:rsidR="00E30345" w:rsidRPr="004B77A4">
        <w:rPr>
          <w:rStyle w:val="BodyTextChar"/>
        </w:rPr>
        <w:br/>
      </w:r>
      <w:r w:rsidRPr="004B77A4">
        <w:rPr>
          <w:rStyle w:val="BodyTextChar"/>
        </w:rPr>
        <w:t>SMEs' flexibility and capability to innovate makes them well placed and crucial for providing climate solutions that are key for building resilience to climate change and limiting the global temperature rise to 1.5°C. However, if SMEs do not take actions to transition their business model with a net-zero carbon economy, they risk facing competitive disadvantages and losing out on low carbon opportunities.</w:t>
      </w:r>
      <w:r w:rsidR="00E30345" w:rsidRPr="004B77A4">
        <w:rPr>
          <w:rStyle w:val="BodyTextChar"/>
        </w:rPr>
        <w:br/>
      </w:r>
      <w:r w:rsidRPr="004B77A4">
        <w:rPr>
          <w:rStyle w:val="BodyTextChar"/>
        </w:rPr>
        <w:t xml:space="preserve"> </w:t>
      </w:r>
      <w:r w:rsidR="00E30345" w:rsidRPr="004B77A4">
        <w:rPr>
          <w:rStyle w:val="BodyTextChar"/>
        </w:rPr>
        <w:br/>
      </w:r>
      <w:r w:rsidRPr="004B77A4">
        <w:rPr>
          <w:rStyle w:val="BodyTextChar"/>
        </w:rPr>
        <w:t>Developing a climate transition plan provides certainty to data users that an organization is aligning to the long-term, global climate goals and that its business model will continue to be relevant in a net-zero carbon economy. Collecting feedback on the climate transition plan allows stakeholders to</w:t>
      </w:r>
      <w:r>
        <w:t xml:space="preserve"> review and raise resolutions related to progress. This question provides transparency regarding an organization's transition plans and associated feedback mechanisms.</w:t>
      </w:r>
    </w:p>
    <w:p w14:paraId="4574CD80" w14:textId="77777777" w:rsidR="004B77A4" w:rsidRPr="00935AD7" w:rsidRDefault="004B77A4" w:rsidP="6949983B"/>
    <w:p w14:paraId="0D9C9C3F" w14:textId="7BEC61E2" w:rsidR="00E30345" w:rsidRPr="004B77A4" w:rsidRDefault="0D8A4B54" w:rsidP="004B77A4">
      <w:pPr>
        <w:pStyle w:val="Heading3"/>
      </w:pPr>
      <w:r w:rsidRPr="004B77A4">
        <w:t>Ambition</w:t>
      </w:r>
    </w:p>
    <w:p w14:paraId="2C64E9C9" w14:textId="78DE846C" w:rsidR="00E30345" w:rsidRPr="00935AD7" w:rsidRDefault="0D8A4B54" w:rsidP="004B77A4">
      <w:pPr>
        <w:pStyle w:val="ListParagraph"/>
      </w:pPr>
      <w:r w:rsidRPr="2FDC79FC">
        <w:t>The organization has a publicly available 1.5°C-aligned climate transition plan in place</w:t>
      </w:r>
    </w:p>
    <w:p w14:paraId="66E1B2FD" w14:textId="4BBC3A88" w:rsidR="00E30345" w:rsidRPr="00935AD7" w:rsidRDefault="0D8A4B54" w:rsidP="004B77A4">
      <w:pPr>
        <w:pStyle w:val="ListParagraph"/>
      </w:pPr>
      <w:r w:rsidRPr="2FDC79FC">
        <w:t>The organization discloses the key assumptions used in developing its transition plan and anything that the transition plan is reliant upon.</w:t>
      </w:r>
    </w:p>
    <w:p w14:paraId="19DEBBFC" w14:textId="1DC3AD50" w:rsidR="00E30345" w:rsidRPr="00935AD7" w:rsidRDefault="0D8A4B54" w:rsidP="004B77A4">
      <w:pPr>
        <w:pStyle w:val="ListParagraph"/>
      </w:pPr>
      <w:r w:rsidRPr="2FDC79FC">
        <w:t>The transition plan has a well-defined feedback mechanism in place, where relevant stakeholders can provide input. For example, a shareholder vote at an organization's AGM.</w:t>
      </w:r>
    </w:p>
    <w:p w14:paraId="304C89D7" w14:textId="18BD8578" w:rsidR="00E30345" w:rsidRPr="00935AD7" w:rsidRDefault="0D8A4B54" w:rsidP="004B77A4">
      <w:pPr>
        <w:pStyle w:val="ListParagraph"/>
      </w:pPr>
      <w:r w:rsidRPr="2FDC79FC">
        <w:t>The transition plan is developed in the context of a robust climate-related and, where relevant, other environmental dependencies, impacts, risk and opportunities assessment. The plan should demonstrate how the organization intends on managing climate-related dependencies and impacts whilst mitigating identified risks and realizing identified opportunities.</w:t>
      </w:r>
    </w:p>
    <w:p w14:paraId="68A83E24" w14:textId="78A5F6FA" w:rsidR="00E30345" w:rsidRPr="00935AD7" w:rsidRDefault="0D8A4B54" w:rsidP="004B77A4">
      <w:pPr>
        <w:pStyle w:val="ListParagraph"/>
      </w:pPr>
      <w:r w:rsidRPr="2FDC79FC">
        <w:t>The transition plan is underpinned by credible science-based targets (i.e., 1.5C-aligned and net zero targets), and progress against these targets should be measured and disclosed.</w:t>
      </w:r>
    </w:p>
    <w:p w14:paraId="7C992BB0" w14:textId="65D55781" w:rsidR="00E30345" w:rsidRPr="00935AD7" w:rsidRDefault="0D8A4B54" w:rsidP="004B77A4">
      <w:pPr>
        <w:pStyle w:val="ListParagraph"/>
      </w:pPr>
      <w:r w:rsidRPr="2FDC79FC">
        <w:t>The organization determines the decarbonization levers they plan to use and the plan outlines the mitigation and adaptation actions they need to take now and in the future to achieve the goals of the transition plan and meet the associated targets, both within their own operations and value chain (such as changes in products and services, changes in business model and engagement strategies).</w:t>
      </w:r>
    </w:p>
    <w:p w14:paraId="2422395B" w14:textId="12E643CF" w:rsidR="00E30345" w:rsidRPr="00935AD7" w:rsidRDefault="0D8A4B54" w:rsidP="004B77A4">
      <w:pPr>
        <w:pStyle w:val="ListParagraph"/>
      </w:pPr>
      <w:r w:rsidRPr="2FDC79FC">
        <w:t>The plan contains verifiable and quantifiable key performance indicators (KPIs) which measure the success of an organization's climate transition and are tracked regularly.</w:t>
      </w:r>
    </w:p>
    <w:p w14:paraId="777DE532" w14:textId="24BD1C32" w:rsidR="00E30345" w:rsidRPr="00935AD7" w:rsidRDefault="0D8A4B54" w:rsidP="004B77A4">
      <w:pPr>
        <w:pStyle w:val="ListParagraph"/>
      </w:pPr>
      <w:r w:rsidRPr="2FDC79FC">
        <w:t>The organization has developed a plan for how the actions needed to achieve the transition plan objectives will be resourced (i.e., where the investment for the implementation of the plan will come from), and any preconditions to this financing.</w:t>
      </w:r>
    </w:p>
    <w:p w14:paraId="310923AD" w14:textId="215BB209" w:rsidR="6949983B" w:rsidRDefault="0D8A4B54" w:rsidP="00C74FA5">
      <w:pPr>
        <w:pStyle w:val="ListParagraph"/>
      </w:pPr>
      <w:r w:rsidRPr="6949983B">
        <w:t>The organization leverages sustainable finance instruments, where possible. For example, an organization may use sustainable finance taxonomies to identify products and services they should invest in to achieve the transition plan objectives.</w:t>
      </w:r>
    </w:p>
    <w:p w14:paraId="370168B9" w14:textId="77777777" w:rsidR="00C74FA5" w:rsidRDefault="00C74FA5" w:rsidP="00C74FA5"/>
    <w:p w14:paraId="281B682A" w14:textId="78ED0780" w:rsidR="6CE89487" w:rsidRPr="00C74FA5" w:rsidRDefault="0D8A4B54" w:rsidP="00C74FA5">
      <w:pPr>
        <w:pStyle w:val="Heading3"/>
      </w:pPr>
      <w:r w:rsidRPr="00C74FA5">
        <w:t>Response options</w:t>
      </w:r>
    </w:p>
    <w:p w14:paraId="6BA2AB4D" w14:textId="42ECD015" w:rsidR="00C74FA5" w:rsidRPr="00935AD7" w:rsidRDefault="0D8A4B54" w:rsidP="00C74FA5">
      <w:pPr>
        <w:pStyle w:val="BodyText"/>
      </w:pPr>
      <w:r>
        <w:t>Please complete the following table.</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758"/>
        <w:gridCol w:w="1907"/>
        <w:gridCol w:w="1700"/>
        <w:gridCol w:w="2169"/>
        <w:gridCol w:w="1908"/>
        <w:gridCol w:w="1900"/>
        <w:gridCol w:w="1967"/>
        <w:gridCol w:w="2052"/>
      </w:tblGrid>
      <w:tr w:rsidR="2FDC79FC" w14:paraId="58809EDC" w14:textId="77777777" w:rsidTr="0072172D">
        <w:trPr>
          <w:trHeight w:val="300"/>
        </w:trPr>
        <w:tc>
          <w:tcPr>
            <w:tcW w:w="1758" w:type="dxa"/>
            <w:shd w:val="clear" w:color="auto" w:fill="C00000"/>
            <w:tcMar>
              <w:top w:w="15" w:type="dxa"/>
              <w:left w:w="15" w:type="dxa"/>
              <w:bottom w:w="15" w:type="dxa"/>
              <w:right w:w="15" w:type="dxa"/>
            </w:tcMar>
            <w:vAlign w:val="center"/>
          </w:tcPr>
          <w:p w14:paraId="7470F4C0" w14:textId="1C176D5E" w:rsidR="2FDC79FC" w:rsidRPr="0072172D" w:rsidRDefault="2FDC79FC">
            <w:pPr>
              <w:rPr>
                <w:rFonts w:eastAsiaTheme="minorEastAsia" w:cstheme="minorBidi"/>
                <w:i/>
                <w:color w:val="FFFFFF" w:themeColor="background1"/>
              </w:rPr>
            </w:pPr>
          </w:p>
        </w:tc>
        <w:tc>
          <w:tcPr>
            <w:tcW w:w="1907" w:type="dxa"/>
            <w:shd w:val="clear" w:color="auto" w:fill="C00000"/>
            <w:tcMar>
              <w:top w:w="15" w:type="dxa"/>
              <w:left w:w="15" w:type="dxa"/>
              <w:bottom w:w="15" w:type="dxa"/>
              <w:right w:w="15" w:type="dxa"/>
            </w:tcMar>
            <w:vAlign w:val="center"/>
          </w:tcPr>
          <w:p w14:paraId="534683BC" w14:textId="01AD8904" w:rsidR="2FDC79FC" w:rsidRPr="0072172D" w:rsidRDefault="2FDC79FC" w:rsidP="2FDC79FC">
            <w:pPr>
              <w:jc w:val="center"/>
              <w:rPr>
                <w:rFonts w:eastAsiaTheme="minorEastAsia" w:cstheme="minorBidi"/>
                <w:b/>
                <w:i/>
                <w:color w:val="FFFFFF" w:themeColor="background1"/>
              </w:rPr>
            </w:pPr>
            <w:r w:rsidRPr="0072172D">
              <w:rPr>
                <w:rFonts w:eastAsiaTheme="minorEastAsia" w:cstheme="minorBidi"/>
                <w:b/>
                <w:i/>
                <w:color w:val="FFFFFF" w:themeColor="background1"/>
              </w:rPr>
              <w:t>Appears if "Yes, we have a climate transition plan" is selected in column 1</w:t>
            </w:r>
          </w:p>
        </w:tc>
        <w:tc>
          <w:tcPr>
            <w:tcW w:w="1700" w:type="dxa"/>
            <w:shd w:val="clear" w:color="auto" w:fill="C00000"/>
            <w:tcMar>
              <w:top w:w="15" w:type="dxa"/>
              <w:left w:w="15" w:type="dxa"/>
              <w:bottom w:w="15" w:type="dxa"/>
              <w:right w:w="15" w:type="dxa"/>
            </w:tcMar>
            <w:vAlign w:val="center"/>
          </w:tcPr>
          <w:p w14:paraId="58999ADD" w14:textId="6103C77E" w:rsidR="2FDC79FC" w:rsidRPr="0072172D" w:rsidRDefault="2FDC79FC" w:rsidP="2FDC79FC">
            <w:pPr>
              <w:jc w:val="center"/>
              <w:rPr>
                <w:rFonts w:eastAsiaTheme="minorEastAsia" w:cstheme="minorBidi"/>
                <w:b/>
                <w:i/>
                <w:color w:val="FFFFFF" w:themeColor="background1"/>
              </w:rPr>
            </w:pPr>
            <w:r w:rsidRPr="0072172D">
              <w:rPr>
                <w:rFonts w:eastAsiaTheme="minorEastAsia" w:cstheme="minorBidi"/>
                <w:b/>
                <w:i/>
                <w:color w:val="FFFFFF" w:themeColor="background1"/>
              </w:rPr>
              <w:t>Appears if "Yes, we have a climate transition plan" is selected in column 1</w:t>
            </w:r>
          </w:p>
        </w:tc>
        <w:tc>
          <w:tcPr>
            <w:tcW w:w="2169" w:type="dxa"/>
            <w:shd w:val="clear" w:color="auto" w:fill="C00000"/>
            <w:tcMar>
              <w:top w:w="15" w:type="dxa"/>
              <w:left w:w="15" w:type="dxa"/>
              <w:bottom w:w="15" w:type="dxa"/>
              <w:right w:w="15" w:type="dxa"/>
            </w:tcMar>
            <w:vAlign w:val="center"/>
          </w:tcPr>
          <w:p w14:paraId="7642DEF2" w14:textId="01850D3C" w:rsidR="2FDC79FC" w:rsidRPr="0072172D" w:rsidRDefault="2FDC79FC" w:rsidP="2FDC79FC">
            <w:pPr>
              <w:jc w:val="center"/>
              <w:rPr>
                <w:rFonts w:eastAsiaTheme="minorEastAsia" w:cstheme="minorBidi"/>
                <w:b/>
                <w:i/>
                <w:color w:val="FFFFFF" w:themeColor="background1"/>
              </w:rPr>
            </w:pPr>
            <w:r w:rsidRPr="0072172D">
              <w:rPr>
                <w:rFonts w:eastAsiaTheme="minorEastAsia" w:cstheme="minorBidi"/>
                <w:b/>
                <w:i/>
                <w:color w:val="FFFFFF" w:themeColor="background1"/>
              </w:rPr>
              <w:t>Appears if "Yes, we have a climate transition plan" is selected in column 1</w:t>
            </w:r>
          </w:p>
        </w:tc>
        <w:tc>
          <w:tcPr>
            <w:tcW w:w="1908" w:type="dxa"/>
            <w:shd w:val="clear" w:color="auto" w:fill="C00000"/>
            <w:tcMar>
              <w:top w:w="15" w:type="dxa"/>
              <w:left w:w="15" w:type="dxa"/>
              <w:bottom w:w="15" w:type="dxa"/>
              <w:right w:w="15" w:type="dxa"/>
            </w:tcMar>
            <w:vAlign w:val="center"/>
          </w:tcPr>
          <w:p w14:paraId="6DAD14E4" w14:textId="50A3D640" w:rsidR="2FDC79FC" w:rsidRPr="0072172D" w:rsidRDefault="2FDC79FC" w:rsidP="2FDC79FC">
            <w:pPr>
              <w:jc w:val="center"/>
              <w:rPr>
                <w:rFonts w:eastAsiaTheme="minorEastAsia" w:cstheme="minorBidi"/>
                <w:b/>
                <w:i/>
                <w:color w:val="FFFFFF" w:themeColor="background1"/>
              </w:rPr>
            </w:pPr>
            <w:r w:rsidRPr="0072172D">
              <w:rPr>
                <w:rFonts w:eastAsiaTheme="minorEastAsia" w:cstheme="minorBidi"/>
                <w:b/>
                <w:i/>
                <w:color w:val="FFFFFF" w:themeColor="background1"/>
              </w:rPr>
              <w:t>Appears if "We have a feedback mechanism in place, …" is selected in column 4</w:t>
            </w:r>
          </w:p>
        </w:tc>
        <w:tc>
          <w:tcPr>
            <w:tcW w:w="1900" w:type="dxa"/>
            <w:shd w:val="clear" w:color="auto" w:fill="C00000"/>
            <w:tcMar>
              <w:top w:w="15" w:type="dxa"/>
              <w:left w:w="15" w:type="dxa"/>
              <w:bottom w:w="15" w:type="dxa"/>
              <w:right w:w="15" w:type="dxa"/>
            </w:tcMar>
            <w:vAlign w:val="center"/>
          </w:tcPr>
          <w:p w14:paraId="07CEE4DA" w14:textId="4F25D27E" w:rsidR="2FDC79FC" w:rsidRPr="0072172D" w:rsidRDefault="2FDC79FC" w:rsidP="2FDC79FC">
            <w:pPr>
              <w:jc w:val="center"/>
              <w:rPr>
                <w:rFonts w:eastAsiaTheme="minorEastAsia" w:cstheme="minorBidi"/>
                <w:b/>
                <w:i/>
                <w:color w:val="FFFFFF" w:themeColor="background1"/>
              </w:rPr>
            </w:pPr>
            <w:r w:rsidRPr="0072172D">
              <w:rPr>
                <w:rFonts w:eastAsiaTheme="minorEastAsia" w:cstheme="minorBidi"/>
                <w:b/>
                <w:i/>
                <w:color w:val="FFFFFF" w:themeColor="background1"/>
              </w:rPr>
              <w:t>Appears if "Yes, we have a climate transition plan" is selected in column 1</w:t>
            </w:r>
          </w:p>
        </w:tc>
        <w:tc>
          <w:tcPr>
            <w:tcW w:w="1967" w:type="dxa"/>
            <w:shd w:val="clear" w:color="auto" w:fill="C00000"/>
            <w:tcMar>
              <w:top w:w="15" w:type="dxa"/>
              <w:left w:w="15" w:type="dxa"/>
              <w:bottom w:w="15" w:type="dxa"/>
              <w:right w:w="15" w:type="dxa"/>
            </w:tcMar>
            <w:vAlign w:val="center"/>
          </w:tcPr>
          <w:p w14:paraId="237524C8" w14:textId="38B4DA46" w:rsidR="2FDC79FC" w:rsidRPr="0072172D" w:rsidRDefault="2FDC79FC" w:rsidP="2FDC79FC">
            <w:pPr>
              <w:jc w:val="center"/>
              <w:rPr>
                <w:rFonts w:eastAsiaTheme="minorEastAsia" w:cstheme="minorBidi"/>
                <w:b/>
                <w:i/>
                <w:color w:val="FFFFFF" w:themeColor="background1"/>
              </w:rPr>
            </w:pPr>
            <w:r w:rsidRPr="0072172D">
              <w:rPr>
                <w:rFonts w:eastAsiaTheme="minorEastAsia" w:cstheme="minorBidi"/>
                <w:b/>
                <w:i/>
                <w:color w:val="FFFFFF" w:themeColor="background1"/>
              </w:rPr>
              <w:t>Appears if "Yes, we have a climate transition plan" is selected in column 1</w:t>
            </w:r>
          </w:p>
        </w:tc>
        <w:tc>
          <w:tcPr>
            <w:tcW w:w="2052" w:type="dxa"/>
            <w:shd w:val="clear" w:color="auto" w:fill="C00000"/>
            <w:tcMar>
              <w:top w:w="15" w:type="dxa"/>
              <w:left w:w="15" w:type="dxa"/>
              <w:bottom w:w="15" w:type="dxa"/>
              <w:right w:w="15" w:type="dxa"/>
            </w:tcMar>
            <w:vAlign w:val="center"/>
          </w:tcPr>
          <w:p w14:paraId="33D8067A" w14:textId="66314D54" w:rsidR="2FDC79FC" w:rsidRPr="0072172D" w:rsidRDefault="2FDC79FC" w:rsidP="2FDC79FC">
            <w:pPr>
              <w:jc w:val="center"/>
              <w:rPr>
                <w:rFonts w:eastAsiaTheme="minorEastAsia" w:cstheme="minorBidi"/>
                <w:b/>
                <w:i/>
                <w:color w:val="FFFFFF" w:themeColor="background1"/>
              </w:rPr>
            </w:pPr>
            <w:r w:rsidRPr="0072172D">
              <w:rPr>
                <w:rFonts w:eastAsiaTheme="minorEastAsia" w:cstheme="minorBidi"/>
                <w:b/>
                <w:i/>
                <w:color w:val="FFFFFF" w:themeColor="background1"/>
              </w:rPr>
              <w:t>Appears if "Forests", "Water" or "Other, please specify" is selected in column 7</w:t>
            </w:r>
          </w:p>
        </w:tc>
      </w:tr>
      <w:tr w:rsidR="2FDC79FC" w14:paraId="3C2686CF" w14:textId="77777777" w:rsidTr="0072172D">
        <w:trPr>
          <w:trHeight w:val="300"/>
        </w:trPr>
        <w:tc>
          <w:tcPr>
            <w:tcW w:w="1758" w:type="dxa"/>
            <w:shd w:val="clear" w:color="auto" w:fill="C00000"/>
            <w:tcMar>
              <w:top w:w="15" w:type="dxa"/>
              <w:left w:w="15" w:type="dxa"/>
              <w:bottom w:w="15" w:type="dxa"/>
              <w:right w:w="15" w:type="dxa"/>
            </w:tcMar>
            <w:vAlign w:val="center"/>
          </w:tcPr>
          <w:p w14:paraId="76002D0E" w14:textId="155D1F11" w:rsidR="2FDC79FC" w:rsidRPr="0072172D" w:rsidRDefault="2FDC79FC" w:rsidP="2FDC79FC">
            <w:pPr>
              <w:jc w:val="center"/>
              <w:rPr>
                <w:rFonts w:eastAsiaTheme="minorEastAsia" w:cstheme="minorBidi"/>
                <w:b/>
                <w:color w:val="FFFFFF" w:themeColor="background1"/>
              </w:rPr>
            </w:pPr>
            <w:r w:rsidRPr="0072172D">
              <w:rPr>
                <w:rFonts w:eastAsiaTheme="minorEastAsia" w:cstheme="minorBidi"/>
                <w:b/>
                <w:color w:val="FFFFFF" w:themeColor="background1"/>
              </w:rPr>
              <w:t>1</w:t>
            </w:r>
          </w:p>
        </w:tc>
        <w:tc>
          <w:tcPr>
            <w:tcW w:w="1907" w:type="dxa"/>
            <w:shd w:val="clear" w:color="auto" w:fill="C00000"/>
            <w:tcMar>
              <w:top w:w="15" w:type="dxa"/>
              <w:left w:w="15" w:type="dxa"/>
              <w:bottom w:w="15" w:type="dxa"/>
              <w:right w:w="15" w:type="dxa"/>
            </w:tcMar>
            <w:vAlign w:val="center"/>
          </w:tcPr>
          <w:p w14:paraId="06F68825" w14:textId="0E8FDD13" w:rsidR="2FDC79FC" w:rsidRPr="0072172D" w:rsidRDefault="2FDC79FC" w:rsidP="2FDC79FC">
            <w:pPr>
              <w:jc w:val="center"/>
              <w:rPr>
                <w:rFonts w:eastAsiaTheme="minorEastAsia" w:cstheme="minorBidi"/>
                <w:b/>
                <w:color w:val="FFFFFF" w:themeColor="background1"/>
              </w:rPr>
            </w:pPr>
            <w:r w:rsidRPr="0072172D">
              <w:rPr>
                <w:rFonts w:eastAsiaTheme="minorEastAsia" w:cstheme="minorBidi"/>
                <w:b/>
                <w:color w:val="FFFFFF" w:themeColor="background1"/>
              </w:rPr>
              <w:t>2</w:t>
            </w:r>
          </w:p>
        </w:tc>
        <w:tc>
          <w:tcPr>
            <w:tcW w:w="1700" w:type="dxa"/>
            <w:shd w:val="clear" w:color="auto" w:fill="C00000"/>
            <w:tcMar>
              <w:top w:w="15" w:type="dxa"/>
              <w:left w:w="15" w:type="dxa"/>
              <w:bottom w:w="15" w:type="dxa"/>
              <w:right w:w="15" w:type="dxa"/>
            </w:tcMar>
            <w:vAlign w:val="center"/>
          </w:tcPr>
          <w:p w14:paraId="29E41873" w14:textId="2F8D3337" w:rsidR="2FDC79FC" w:rsidRPr="0072172D" w:rsidRDefault="2FDC79FC" w:rsidP="2FDC79FC">
            <w:pPr>
              <w:jc w:val="center"/>
              <w:rPr>
                <w:rFonts w:eastAsiaTheme="minorEastAsia" w:cstheme="minorBidi"/>
                <w:b/>
                <w:color w:val="FFFFFF" w:themeColor="background1"/>
              </w:rPr>
            </w:pPr>
            <w:r w:rsidRPr="0072172D">
              <w:rPr>
                <w:rFonts w:eastAsiaTheme="minorEastAsia" w:cstheme="minorBidi"/>
                <w:b/>
                <w:color w:val="FFFFFF" w:themeColor="background1"/>
              </w:rPr>
              <w:t>3</w:t>
            </w:r>
          </w:p>
        </w:tc>
        <w:tc>
          <w:tcPr>
            <w:tcW w:w="2169" w:type="dxa"/>
            <w:shd w:val="clear" w:color="auto" w:fill="C00000"/>
            <w:tcMar>
              <w:top w:w="15" w:type="dxa"/>
              <w:left w:w="15" w:type="dxa"/>
              <w:bottom w:w="15" w:type="dxa"/>
              <w:right w:w="15" w:type="dxa"/>
            </w:tcMar>
            <w:vAlign w:val="center"/>
          </w:tcPr>
          <w:p w14:paraId="476E8014" w14:textId="228E9805" w:rsidR="2FDC79FC" w:rsidRPr="0072172D" w:rsidRDefault="2FDC79FC" w:rsidP="2FDC79FC">
            <w:pPr>
              <w:jc w:val="center"/>
              <w:rPr>
                <w:rFonts w:eastAsiaTheme="minorEastAsia" w:cstheme="minorBidi"/>
                <w:b/>
                <w:color w:val="FFFFFF" w:themeColor="background1"/>
              </w:rPr>
            </w:pPr>
            <w:r w:rsidRPr="0072172D">
              <w:rPr>
                <w:rFonts w:eastAsiaTheme="minorEastAsia" w:cstheme="minorBidi"/>
                <w:b/>
                <w:color w:val="FFFFFF" w:themeColor="background1"/>
              </w:rPr>
              <w:t>4</w:t>
            </w:r>
          </w:p>
        </w:tc>
        <w:tc>
          <w:tcPr>
            <w:tcW w:w="1908" w:type="dxa"/>
            <w:shd w:val="clear" w:color="auto" w:fill="C00000"/>
            <w:tcMar>
              <w:top w:w="15" w:type="dxa"/>
              <w:left w:w="15" w:type="dxa"/>
              <w:bottom w:w="15" w:type="dxa"/>
              <w:right w:w="15" w:type="dxa"/>
            </w:tcMar>
            <w:vAlign w:val="center"/>
          </w:tcPr>
          <w:p w14:paraId="06A554B8" w14:textId="522465ED" w:rsidR="2FDC79FC" w:rsidRPr="0072172D" w:rsidRDefault="2FDC79FC" w:rsidP="2FDC79FC">
            <w:pPr>
              <w:jc w:val="center"/>
              <w:rPr>
                <w:rFonts w:eastAsiaTheme="minorEastAsia" w:cstheme="minorBidi"/>
                <w:b/>
                <w:color w:val="FFFFFF" w:themeColor="background1"/>
              </w:rPr>
            </w:pPr>
            <w:r w:rsidRPr="0072172D">
              <w:rPr>
                <w:rFonts w:eastAsiaTheme="minorEastAsia" w:cstheme="minorBidi"/>
                <w:b/>
                <w:color w:val="FFFFFF" w:themeColor="background1"/>
              </w:rPr>
              <w:t>5</w:t>
            </w:r>
          </w:p>
        </w:tc>
        <w:tc>
          <w:tcPr>
            <w:tcW w:w="1900" w:type="dxa"/>
            <w:shd w:val="clear" w:color="auto" w:fill="C00000"/>
            <w:tcMar>
              <w:top w:w="15" w:type="dxa"/>
              <w:left w:w="15" w:type="dxa"/>
              <w:bottom w:w="15" w:type="dxa"/>
              <w:right w:w="15" w:type="dxa"/>
            </w:tcMar>
            <w:vAlign w:val="center"/>
          </w:tcPr>
          <w:p w14:paraId="7EDA6844" w14:textId="2A5BC537" w:rsidR="2FDC79FC" w:rsidRPr="0072172D" w:rsidRDefault="2FDC79FC" w:rsidP="2FDC79FC">
            <w:pPr>
              <w:jc w:val="center"/>
              <w:rPr>
                <w:rFonts w:eastAsiaTheme="minorEastAsia" w:cstheme="minorBidi"/>
                <w:b/>
                <w:color w:val="FFFFFF" w:themeColor="background1"/>
              </w:rPr>
            </w:pPr>
            <w:r w:rsidRPr="0072172D">
              <w:rPr>
                <w:rFonts w:eastAsiaTheme="minorEastAsia" w:cstheme="minorBidi"/>
                <w:b/>
                <w:color w:val="FFFFFF" w:themeColor="background1"/>
              </w:rPr>
              <w:t>6</w:t>
            </w:r>
          </w:p>
        </w:tc>
        <w:tc>
          <w:tcPr>
            <w:tcW w:w="1967" w:type="dxa"/>
            <w:shd w:val="clear" w:color="auto" w:fill="C00000"/>
            <w:tcMar>
              <w:top w:w="15" w:type="dxa"/>
              <w:left w:w="15" w:type="dxa"/>
              <w:bottom w:w="15" w:type="dxa"/>
              <w:right w:w="15" w:type="dxa"/>
            </w:tcMar>
            <w:vAlign w:val="center"/>
          </w:tcPr>
          <w:p w14:paraId="2AF94FE6" w14:textId="0F300B3A" w:rsidR="2FDC79FC" w:rsidRPr="0072172D" w:rsidRDefault="2FDC79FC" w:rsidP="2FDC79FC">
            <w:pPr>
              <w:jc w:val="center"/>
              <w:rPr>
                <w:rFonts w:eastAsiaTheme="minorEastAsia" w:cstheme="minorBidi"/>
                <w:b/>
                <w:color w:val="FFFFFF" w:themeColor="background1"/>
              </w:rPr>
            </w:pPr>
            <w:r w:rsidRPr="0072172D">
              <w:rPr>
                <w:rFonts w:eastAsiaTheme="minorEastAsia" w:cstheme="minorBidi"/>
                <w:b/>
                <w:color w:val="FFFFFF" w:themeColor="background1"/>
              </w:rPr>
              <w:t>7</w:t>
            </w:r>
          </w:p>
        </w:tc>
        <w:tc>
          <w:tcPr>
            <w:tcW w:w="2052" w:type="dxa"/>
            <w:shd w:val="clear" w:color="auto" w:fill="C00000"/>
            <w:tcMar>
              <w:top w:w="15" w:type="dxa"/>
              <w:left w:w="15" w:type="dxa"/>
              <w:bottom w:w="15" w:type="dxa"/>
              <w:right w:w="15" w:type="dxa"/>
            </w:tcMar>
            <w:vAlign w:val="center"/>
          </w:tcPr>
          <w:p w14:paraId="45E92D44" w14:textId="6A22C113" w:rsidR="2FDC79FC" w:rsidRPr="0072172D" w:rsidRDefault="2FDC79FC" w:rsidP="2FDC79FC">
            <w:pPr>
              <w:jc w:val="center"/>
              <w:rPr>
                <w:rFonts w:eastAsiaTheme="minorEastAsia" w:cstheme="minorBidi"/>
                <w:b/>
                <w:color w:val="FFFFFF" w:themeColor="background1"/>
              </w:rPr>
            </w:pPr>
            <w:r w:rsidRPr="0072172D">
              <w:rPr>
                <w:rFonts w:eastAsiaTheme="minorEastAsia" w:cstheme="minorBidi"/>
                <w:b/>
                <w:color w:val="FFFFFF" w:themeColor="background1"/>
              </w:rPr>
              <w:t>8</w:t>
            </w:r>
          </w:p>
        </w:tc>
      </w:tr>
      <w:tr w:rsidR="2FDC79FC" w14:paraId="52B7326C" w14:textId="77777777" w:rsidTr="2A39C02E">
        <w:trPr>
          <w:trHeight w:val="300"/>
        </w:trPr>
        <w:tc>
          <w:tcPr>
            <w:tcW w:w="1758" w:type="dxa"/>
            <w:shd w:val="clear" w:color="auto" w:fill="B50000"/>
            <w:tcMar>
              <w:top w:w="15" w:type="dxa"/>
              <w:left w:w="15" w:type="dxa"/>
              <w:bottom w:w="15" w:type="dxa"/>
              <w:right w:w="15" w:type="dxa"/>
            </w:tcMar>
            <w:vAlign w:val="center"/>
          </w:tcPr>
          <w:p w14:paraId="5E0BF22A" w14:textId="2EA997DA" w:rsidR="2FDC79FC" w:rsidRDefault="2FDC79FC" w:rsidP="2FDC79FC">
            <w:pPr>
              <w:jc w:val="center"/>
              <w:rPr>
                <w:rFonts w:eastAsiaTheme="minorEastAsia" w:cstheme="minorBidi"/>
                <w:b/>
                <w:color w:val="FFFFFF" w:themeColor="background1"/>
              </w:rPr>
            </w:pPr>
            <w:r w:rsidRPr="2A39C02E">
              <w:rPr>
                <w:rFonts w:eastAsiaTheme="minorEastAsia" w:cstheme="minorBidi"/>
                <w:b/>
                <w:color w:val="FFFFFF" w:themeColor="background1"/>
              </w:rPr>
              <w:t>Transition plan</w:t>
            </w:r>
          </w:p>
        </w:tc>
        <w:tc>
          <w:tcPr>
            <w:tcW w:w="1907" w:type="dxa"/>
            <w:shd w:val="clear" w:color="auto" w:fill="B50000"/>
            <w:tcMar>
              <w:top w:w="15" w:type="dxa"/>
              <w:left w:w="15" w:type="dxa"/>
              <w:bottom w:w="15" w:type="dxa"/>
              <w:right w:w="15" w:type="dxa"/>
            </w:tcMar>
            <w:vAlign w:val="center"/>
          </w:tcPr>
          <w:p w14:paraId="787C5AC7" w14:textId="270BC394" w:rsidR="2FDC79FC" w:rsidRDefault="2FDC79FC" w:rsidP="2FDC79FC">
            <w:pPr>
              <w:jc w:val="center"/>
              <w:rPr>
                <w:rFonts w:eastAsiaTheme="minorEastAsia" w:cstheme="minorBidi"/>
                <w:b/>
                <w:color w:val="FFFFFF" w:themeColor="background1"/>
              </w:rPr>
            </w:pPr>
            <w:r w:rsidRPr="2A39C02E">
              <w:rPr>
                <w:rFonts w:eastAsiaTheme="minorEastAsia" w:cstheme="minorBidi"/>
                <w:b/>
                <w:color w:val="FFFFFF" w:themeColor="background1"/>
              </w:rPr>
              <w:t>Temperature alignment of transition plan</w:t>
            </w:r>
          </w:p>
        </w:tc>
        <w:tc>
          <w:tcPr>
            <w:tcW w:w="1700" w:type="dxa"/>
            <w:shd w:val="clear" w:color="auto" w:fill="B50000"/>
            <w:tcMar>
              <w:top w:w="15" w:type="dxa"/>
              <w:left w:w="15" w:type="dxa"/>
              <w:bottom w:w="15" w:type="dxa"/>
              <w:right w:w="15" w:type="dxa"/>
            </w:tcMar>
            <w:vAlign w:val="center"/>
          </w:tcPr>
          <w:p w14:paraId="6D78E6C7" w14:textId="04F52618" w:rsidR="2FDC79FC" w:rsidRDefault="2FDC79FC" w:rsidP="2FDC79FC">
            <w:pPr>
              <w:jc w:val="center"/>
              <w:rPr>
                <w:rFonts w:eastAsiaTheme="minorEastAsia" w:cstheme="minorBidi"/>
                <w:b/>
                <w:color w:val="FFFFFF" w:themeColor="background1"/>
              </w:rPr>
            </w:pPr>
            <w:r w:rsidRPr="2A39C02E">
              <w:rPr>
                <w:rFonts w:eastAsiaTheme="minorEastAsia" w:cstheme="minorBidi"/>
                <w:b/>
                <w:color w:val="FFFFFF" w:themeColor="background1"/>
              </w:rPr>
              <w:t>Publicly available climate transition plan</w:t>
            </w:r>
          </w:p>
        </w:tc>
        <w:tc>
          <w:tcPr>
            <w:tcW w:w="2169" w:type="dxa"/>
            <w:shd w:val="clear" w:color="auto" w:fill="B50000"/>
            <w:tcMar>
              <w:top w:w="15" w:type="dxa"/>
              <w:left w:w="15" w:type="dxa"/>
              <w:bottom w:w="15" w:type="dxa"/>
              <w:right w:w="15" w:type="dxa"/>
            </w:tcMar>
            <w:vAlign w:val="center"/>
          </w:tcPr>
          <w:p w14:paraId="058B8B50" w14:textId="433678DB" w:rsidR="2FDC79FC" w:rsidRDefault="2FDC79FC" w:rsidP="2FDC79FC">
            <w:pPr>
              <w:jc w:val="center"/>
              <w:rPr>
                <w:rFonts w:eastAsiaTheme="minorEastAsia" w:cstheme="minorBidi"/>
                <w:b/>
                <w:color w:val="FFFFFF" w:themeColor="background1"/>
              </w:rPr>
            </w:pPr>
            <w:r w:rsidRPr="2A39C02E">
              <w:rPr>
                <w:rFonts w:eastAsiaTheme="minorEastAsia" w:cstheme="minorBidi"/>
                <w:b/>
                <w:color w:val="FFFFFF" w:themeColor="background1"/>
              </w:rPr>
              <w:t>Mechanism by which feedback is collected from stakeholders on your climate transition plan</w:t>
            </w:r>
          </w:p>
        </w:tc>
        <w:tc>
          <w:tcPr>
            <w:tcW w:w="1908" w:type="dxa"/>
            <w:shd w:val="clear" w:color="auto" w:fill="B50000"/>
            <w:tcMar>
              <w:top w:w="15" w:type="dxa"/>
              <w:left w:w="15" w:type="dxa"/>
              <w:bottom w:w="15" w:type="dxa"/>
              <w:right w:w="15" w:type="dxa"/>
            </w:tcMar>
            <w:vAlign w:val="center"/>
          </w:tcPr>
          <w:p w14:paraId="285D16B5" w14:textId="6613C0D7" w:rsidR="2FDC79FC" w:rsidRDefault="2FDC79FC" w:rsidP="2FDC79FC">
            <w:pPr>
              <w:jc w:val="center"/>
              <w:rPr>
                <w:rFonts w:eastAsiaTheme="minorEastAsia" w:cstheme="minorBidi"/>
                <w:b/>
                <w:color w:val="FFFFFF" w:themeColor="background1"/>
              </w:rPr>
            </w:pPr>
            <w:r w:rsidRPr="2A39C02E">
              <w:rPr>
                <w:rFonts w:eastAsiaTheme="minorEastAsia" w:cstheme="minorBidi"/>
                <w:b/>
                <w:color w:val="FFFFFF" w:themeColor="background1"/>
              </w:rPr>
              <w:t>Frequency of feedback collection</w:t>
            </w:r>
          </w:p>
        </w:tc>
        <w:tc>
          <w:tcPr>
            <w:tcW w:w="1900" w:type="dxa"/>
            <w:shd w:val="clear" w:color="auto" w:fill="B50000"/>
            <w:tcMar>
              <w:top w:w="15" w:type="dxa"/>
              <w:left w:w="15" w:type="dxa"/>
              <w:bottom w:w="15" w:type="dxa"/>
              <w:right w:w="15" w:type="dxa"/>
            </w:tcMar>
            <w:vAlign w:val="center"/>
          </w:tcPr>
          <w:p w14:paraId="091533DB" w14:textId="563EAEA1" w:rsidR="2FDC79FC" w:rsidRDefault="2FDC79FC" w:rsidP="2FDC79FC">
            <w:pPr>
              <w:jc w:val="center"/>
              <w:rPr>
                <w:rFonts w:eastAsiaTheme="minorEastAsia" w:cstheme="minorBidi"/>
                <w:b/>
                <w:color w:val="FFFFFF" w:themeColor="background1"/>
              </w:rPr>
            </w:pPr>
            <w:r w:rsidRPr="2A39C02E">
              <w:rPr>
                <w:rFonts w:eastAsiaTheme="minorEastAsia" w:cstheme="minorBidi"/>
                <w:b/>
                <w:color w:val="FFFFFF" w:themeColor="background1"/>
              </w:rPr>
              <w:t>Attach any relevant documents which detail your climate transition plan (optional)</w:t>
            </w:r>
          </w:p>
        </w:tc>
        <w:tc>
          <w:tcPr>
            <w:tcW w:w="1967" w:type="dxa"/>
            <w:shd w:val="clear" w:color="auto" w:fill="B50000"/>
            <w:tcMar>
              <w:top w:w="15" w:type="dxa"/>
              <w:left w:w="15" w:type="dxa"/>
              <w:bottom w:w="15" w:type="dxa"/>
              <w:right w:w="15" w:type="dxa"/>
            </w:tcMar>
            <w:vAlign w:val="center"/>
          </w:tcPr>
          <w:p w14:paraId="7902A2BB" w14:textId="0157FA3A" w:rsidR="2FDC79FC" w:rsidRDefault="2FDC79FC" w:rsidP="2FDC79FC">
            <w:pPr>
              <w:jc w:val="center"/>
              <w:rPr>
                <w:rFonts w:eastAsiaTheme="minorEastAsia" w:cstheme="minorBidi"/>
                <w:b/>
                <w:color w:val="FFFFFF" w:themeColor="background1"/>
              </w:rPr>
            </w:pPr>
            <w:r w:rsidRPr="2A39C02E">
              <w:rPr>
                <w:rFonts w:eastAsiaTheme="minorEastAsia" w:cstheme="minorBidi"/>
                <w:b/>
                <w:color w:val="FFFFFF" w:themeColor="background1"/>
              </w:rPr>
              <w:t>Other environmental issues that your climate transition plan considers</w:t>
            </w:r>
          </w:p>
        </w:tc>
        <w:tc>
          <w:tcPr>
            <w:tcW w:w="2052" w:type="dxa"/>
            <w:shd w:val="clear" w:color="auto" w:fill="B50000"/>
            <w:tcMar>
              <w:top w:w="15" w:type="dxa"/>
              <w:left w:w="15" w:type="dxa"/>
              <w:bottom w:w="15" w:type="dxa"/>
              <w:right w:w="15" w:type="dxa"/>
            </w:tcMar>
            <w:vAlign w:val="center"/>
          </w:tcPr>
          <w:p w14:paraId="72E0FF46" w14:textId="428001EF" w:rsidR="2FDC79FC" w:rsidRDefault="2FDC79FC" w:rsidP="2FDC79FC">
            <w:pPr>
              <w:jc w:val="center"/>
              <w:rPr>
                <w:rFonts w:eastAsiaTheme="minorEastAsia" w:cstheme="minorBidi"/>
                <w:b/>
                <w:color w:val="FFFFFF" w:themeColor="background1"/>
              </w:rPr>
            </w:pPr>
            <w:r w:rsidRPr="2A39C02E">
              <w:rPr>
                <w:rFonts w:eastAsiaTheme="minorEastAsia" w:cstheme="minorBidi"/>
                <w:b/>
                <w:color w:val="FFFFFF" w:themeColor="background1"/>
              </w:rPr>
              <w:t>Explain how the other environmental issues are considered in your climate transition plan</w:t>
            </w:r>
          </w:p>
        </w:tc>
      </w:tr>
      <w:tr w:rsidR="2FDC79FC" w14:paraId="4698CF50" w14:textId="77777777" w:rsidTr="00422E1D">
        <w:trPr>
          <w:trHeight w:val="300"/>
        </w:trPr>
        <w:tc>
          <w:tcPr>
            <w:tcW w:w="1758" w:type="dxa"/>
            <w:shd w:val="clear" w:color="auto" w:fill="CCCCCC"/>
            <w:tcMar>
              <w:top w:w="15" w:type="dxa"/>
              <w:left w:w="15" w:type="dxa"/>
              <w:bottom w:w="15" w:type="dxa"/>
              <w:right w:w="15" w:type="dxa"/>
            </w:tcMar>
          </w:tcPr>
          <w:p w14:paraId="5F356864" w14:textId="1A19EA6F" w:rsidR="2FDC79FC" w:rsidRDefault="2FDC79FC" w:rsidP="00422E1D">
            <w:pPr>
              <w:pStyle w:val="Bulletpointintable"/>
              <w:numPr>
                <w:ilvl w:val="0"/>
                <w:numId w:val="0"/>
              </w:numPr>
              <w:rPr>
                <w:rFonts w:eastAsiaTheme="minorEastAsia" w:cstheme="minorBidi"/>
              </w:rPr>
            </w:pPr>
            <w:r w:rsidRPr="2A39C02E">
              <w:rPr>
                <w:rFonts w:eastAsiaTheme="minorEastAsia" w:cstheme="minorBidi"/>
              </w:rPr>
              <w:t>Select from:</w:t>
            </w:r>
          </w:p>
          <w:p w14:paraId="1E12450D" w14:textId="0901936C" w:rsidR="2FDC79FC" w:rsidRDefault="2FDC79FC" w:rsidP="00422E1D">
            <w:pPr>
              <w:pStyle w:val="Bulletpointintable"/>
            </w:pPr>
            <w:r w:rsidRPr="2A39C02E">
              <w:t>Yes, we have a climate transition plan</w:t>
            </w:r>
          </w:p>
          <w:p w14:paraId="731309DD" w14:textId="0F9B92C4" w:rsidR="2FDC79FC" w:rsidRDefault="2FDC79FC" w:rsidP="00422E1D">
            <w:pPr>
              <w:pStyle w:val="Bulletpointintable"/>
            </w:pPr>
            <w:r w:rsidRPr="2A39C02E">
              <w:t>No, but we are developing a climate transition plan within two years</w:t>
            </w:r>
          </w:p>
          <w:p w14:paraId="52DFECE0" w14:textId="6AB89A63" w:rsidR="2FDC79FC" w:rsidRDefault="2FDC79FC" w:rsidP="00422E1D">
            <w:pPr>
              <w:pStyle w:val="Bulletpointintable"/>
            </w:pPr>
            <w:r w:rsidRPr="2A39C02E">
              <w:t>No, and we do not plan to develop a climate transition plan within the next two years</w:t>
            </w:r>
          </w:p>
        </w:tc>
        <w:tc>
          <w:tcPr>
            <w:tcW w:w="1907" w:type="dxa"/>
            <w:shd w:val="clear" w:color="auto" w:fill="CCCCCC"/>
            <w:tcMar>
              <w:top w:w="15" w:type="dxa"/>
              <w:left w:w="15" w:type="dxa"/>
              <w:bottom w:w="15" w:type="dxa"/>
              <w:right w:w="15" w:type="dxa"/>
            </w:tcMar>
          </w:tcPr>
          <w:p w14:paraId="1D809CD3" w14:textId="4AC0B407" w:rsidR="2FDC79FC" w:rsidRDefault="2FDC79FC" w:rsidP="00422E1D">
            <w:pPr>
              <w:pStyle w:val="Bulletpointintable"/>
              <w:numPr>
                <w:ilvl w:val="0"/>
                <w:numId w:val="0"/>
              </w:numPr>
              <w:rPr>
                <w:rFonts w:eastAsiaTheme="minorEastAsia" w:cstheme="minorBidi"/>
              </w:rPr>
            </w:pPr>
            <w:r w:rsidRPr="2A39C02E">
              <w:rPr>
                <w:rFonts w:eastAsiaTheme="minorEastAsia" w:cstheme="minorBidi"/>
              </w:rPr>
              <w:t>Select from:</w:t>
            </w:r>
          </w:p>
          <w:p w14:paraId="61BABE53" w14:textId="4E422670" w:rsidR="2FDC79FC" w:rsidRDefault="2FDC79FC" w:rsidP="00422E1D">
            <w:pPr>
              <w:pStyle w:val="Bulletpointintable"/>
            </w:pPr>
            <w:r w:rsidRPr="2A39C02E">
              <w:t>1.5°C</w:t>
            </w:r>
          </w:p>
          <w:p w14:paraId="3919982C" w14:textId="544160C2" w:rsidR="2FDC79FC" w:rsidRDefault="2FDC79FC" w:rsidP="00422E1D">
            <w:pPr>
              <w:pStyle w:val="Bulletpointintable"/>
            </w:pPr>
            <w:r w:rsidRPr="2A39C02E">
              <w:t>Well-below 2°C aligned</w:t>
            </w:r>
          </w:p>
          <w:p w14:paraId="753FE70E" w14:textId="243A5F1F" w:rsidR="2FDC79FC" w:rsidRDefault="2FDC79FC" w:rsidP="00422E1D">
            <w:pPr>
              <w:pStyle w:val="Bulletpointintable"/>
            </w:pPr>
            <w:r w:rsidRPr="2A39C02E">
              <w:t>2°C aligned</w:t>
            </w:r>
          </w:p>
          <w:p w14:paraId="5C1BE08C" w14:textId="39514E4B" w:rsidR="2FDC79FC" w:rsidRDefault="2FDC79FC" w:rsidP="00422E1D">
            <w:pPr>
              <w:pStyle w:val="Bulletpointintable"/>
            </w:pPr>
            <w:r w:rsidRPr="2A39C02E">
              <w:t>Unspecified</w:t>
            </w:r>
          </w:p>
          <w:p w14:paraId="0AA75129" w14:textId="18F2A329" w:rsidR="2FDC79FC" w:rsidRDefault="2FDC79FC" w:rsidP="00422E1D">
            <w:pPr>
              <w:pStyle w:val="Bulletpointintable"/>
            </w:pPr>
            <w:r w:rsidRPr="2A39C02E">
              <w:t>Other, please specify</w:t>
            </w:r>
          </w:p>
        </w:tc>
        <w:tc>
          <w:tcPr>
            <w:tcW w:w="1700" w:type="dxa"/>
            <w:shd w:val="clear" w:color="auto" w:fill="CCCCCC"/>
            <w:tcMar>
              <w:top w:w="15" w:type="dxa"/>
              <w:left w:w="15" w:type="dxa"/>
              <w:bottom w:w="15" w:type="dxa"/>
              <w:right w:w="15" w:type="dxa"/>
            </w:tcMar>
          </w:tcPr>
          <w:p w14:paraId="18CB86FA" w14:textId="2C0BCFD7" w:rsidR="2FDC79FC" w:rsidRDefault="2FDC79FC" w:rsidP="00422E1D">
            <w:pPr>
              <w:pStyle w:val="Bulletpointintable"/>
              <w:numPr>
                <w:ilvl w:val="0"/>
                <w:numId w:val="0"/>
              </w:numPr>
              <w:rPr>
                <w:rFonts w:eastAsiaTheme="minorEastAsia" w:cstheme="minorBidi"/>
              </w:rPr>
            </w:pPr>
            <w:r w:rsidRPr="2A39C02E">
              <w:rPr>
                <w:rFonts w:eastAsiaTheme="minorEastAsia" w:cstheme="minorBidi"/>
              </w:rPr>
              <w:t>Select from:</w:t>
            </w:r>
          </w:p>
          <w:p w14:paraId="7B0F56E6" w14:textId="6E1DA43A" w:rsidR="2FDC79FC" w:rsidRDefault="2FDC79FC" w:rsidP="00422E1D">
            <w:pPr>
              <w:pStyle w:val="Bulletpointintable"/>
            </w:pPr>
            <w:r w:rsidRPr="2A39C02E">
              <w:t>Yes</w:t>
            </w:r>
          </w:p>
          <w:p w14:paraId="3D1C7C80" w14:textId="71782447" w:rsidR="2FDC79FC" w:rsidRDefault="2FDC79FC" w:rsidP="00422E1D">
            <w:pPr>
              <w:pStyle w:val="Bulletpointintable"/>
            </w:pPr>
            <w:r w:rsidRPr="2A39C02E">
              <w:t>No</w:t>
            </w:r>
          </w:p>
        </w:tc>
        <w:tc>
          <w:tcPr>
            <w:tcW w:w="2169" w:type="dxa"/>
            <w:shd w:val="clear" w:color="auto" w:fill="CCCCCC"/>
            <w:tcMar>
              <w:top w:w="15" w:type="dxa"/>
              <w:left w:w="15" w:type="dxa"/>
              <w:bottom w:w="15" w:type="dxa"/>
              <w:right w:w="15" w:type="dxa"/>
            </w:tcMar>
          </w:tcPr>
          <w:p w14:paraId="1B476314" w14:textId="0ADF75C9" w:rsidR="2FDC79FC" w:rsidRDefault="2FDC79FC" w:rsidP="00422E1D">
            <w:pPr>
              <w:pStyle w:val="Bulletpointintable"/>
              <w:numPr>
                <w:ilvl w:val="0"/>
                <w:numId w:val="0"/>
              </w:numPr>
              <w:rPr>
                <w:rFonts w:eastAsiaTheme="minorEastAsia" w:cstheme="minorBidi"/>
              </w:rPr>
            </w:pPr>
            <w:r w:rsidRPr="2A39C02E">
              <w:rPr>
                <w:rFonts w:eastAsiaTheme="minorEastAsia" w:cstheme="minorBidi"/>
              </w:rPr>
              <w:t>Select from:</w:t>
            </w:r>
          </w:p>
          <w:p w14:paraId="64F6656C" w14:textId="5BD50678" w:rsidR="2FDC79FC" w:rsidRDefault="2FDC79FC" w:rsidP="00422E1D">
            <w:pPr>
              <w:pStyle w:val="Bulletpointintable"/>
            </w:pPr>
            <w:r w:rsidRPr="2A39C02E">
              <w:t>We have a feedback mechanism in place, please specify</w:t>
            </w:r>
          </w:p>
          <w:p w14:paraId="5867B485" w14:textId="1CD759C7" w:rsidR="2FDC79FC" w:rsidRDefault="2FDC79FC" w:rsidP="00422E1D">
            <w:pPr>
              <w:pStyle w:val="Bulletpointintable"/>
            </w:pPr>
            <w:r w:rsidRPr="2A39C02E">
              <w:t>We do not have a feedback mechanism in place, but we plan to introduce one within the next two years</w:t>
            </w:r>
          </w:p>
          <w:p w14:paraId="5C6864B2" w14:textId="57D8C4F3" w:rsidR="2FDC79FC" w:rsidRDefault="2FDC79FC" w:rsidP="00422E1D">
            <w:pPr>
              <w:pStyle w:val="Bulletpointintable"/>
            </w:pPr>
            <w:r w:rsidRPr="2A39C02E">
              <w:t>We do not have a feedback mechanism in place, and we do not plan to introduce one within the next two years</w:t>
            </w:r>
          </w:p>
        </w:tc>
        <w:tc>
          <w:tcPr>
            <w:tcW w:w="1908" w:type="dxa"/>
            <w:shd w:val="clear" w:color="auto" w:fill="CCCCCC"/>
            <w:tcMar>
              <w:top w:w="15" w:type="dxa"/>
              <w:left w:w="15" w:type="dxa"/>
              <w:bottom w:w="15" w:type="dxa"/>
              <w:right w:w="15" w:type="dxa"/>
            </w:tcMar>
          </w:tcPr>
          <w:p w14:paraId="100D8DFB" w14:textId="177E848C" w:rsidR="2FDC79FC" w:rsidRDefault="2FDC79FC" w:rsidP="00422E1D">
            <w:pPr>
              <w:pStyle w:val="Bulletpointintable"/>
              <w:numPr>
                <w:ilvl w:val="0"/>
                <w:numId w:val="0"/>
              </w:numPr>
              <w:ind w:left="378" w:hanging="113"/>
              <w:rPr>
                <w:rFonts w:eastAsiaTheme="minorEastAsia" w:cstheme="minorBidi"/>
              </w:rPr>
            </w:pPr>
            <w:r w:rsidRPr="2A39C02E">
              <w:rPr>
                <w:rFonts w:eastAsiaTheme="minorEastAsia" w:cstheme="minorBidi"/>
              </w:rPr>
              <w:t>Select from:</w:t>
            </w:r>
          </w:p>
          <w:p w14:paraId="0CE96B4D" w14:textId="7A392FC7" w:rsidR="2FDC79FC" w:rsidRDefault="2FDC79FC" w:rsidP="00422E1D">
            <w:pPr>
              <w:pStyle w:val="Bulletpointintable"/>
            </w:pPr>
            <w:r w:rsidRPr="2A39C02E">
              <w:t>More frequently than annually</w:t>
            </w:r>
          </w:p>
          <w:p w14:paraId="3B621B39" w14:textId="718AAD8F" w:rsidR="2FDC79FC" w:rsidRDefault="2FDC79FC" w:rsidP="00422E1D">
            <w:pPr>
              <w:pStyle w:val="Bulletpointintable"/>
            </w:pPr>
            <w:r w:rsidRPr="2A39C02E">
              <w:t>Annually</w:t>
            </w:r>
          </w:p>
          <w:p w14:paraId="304BFB35" w14:textId="40734AF7" w:rsidR="2FDC79FC" w:rsidRDefault="2FDC79FC" w:rsidP="00422E1D">
            <w:pPr>
              <w:pStyle w:val="Bulletpointintable"/>
            </w:pPr>
            <w:r w:rsidRPr="2A39C02E">
              <w:t>Less frequently than annually</w:t>
            </w:r>
          </w:p>
        </w:tc>
        <w:tc>
          <w:tcPr>
            <w:tcW w:w="1900" w:type="dxa"/>
            <w:shd w:val="clear" w:color="auto" w:fill="CCCCCC"/>
            <w:tcMar>
              <w:top w:w="15" w:type="dxa"/>
              <w:left w:w="15" w:type="dxa"/>
              <w:bottom w:w="15" w:type="dxa"/>
              <w:right w:w="15" w:type="dxa"/>
            </w:tcMar>
          </w:tcPr>
          <w:p w14:paraId="093134FB" w14:textId="07F162E9" w:rsidR="2FDC79FC" w:rsidRDefault="2FDC79FC" w:rsidP="00422E1D">
            <w:pPr>
              <w:pStyle w:val="Bulletpointintable"/>
              <w:numPr>
                <w:ilvl w:val="0"/>
                <w:numId w:val="0"/>
              </w:numPr>
              <w:ind w:left="378" w:hanging="113"/>
              <w:rPr>
                <w:rFonts w:eastAsiaTheme="minorEastAsia" w:cstheme="minorBidi"/>
              </w:rPr>
            </w:pPr>
            <w:r w:rsidRPr="2A39C02E">
              <w:rPr>
                <w:rFonts w:eastAsiaTheme="minorEastAsia" w:cstheme="minorBidi"/>
              </w:rPr>
              <w:t>[Attachment functionality]</w:t>
            </w:r>
          </w:p>
        </w:tc>
        <w:tc>
          <w:tcPr>
            <w:tcW w:w="1967" w:type="dxa"/>
            <w:shd w:val="clear" w:color="auto" w:fill="CCCCCC"/>
            <w:tcMar>
              <w:top w:w="15" w:type="dxa"/>
              <w:left w:w="15" w:type="dxa"/>
              <w:bottom w:w="15" w:type="dxa"/>
              <w:right w:w="15" w:type="dxa"/>
            </w:tcMar>
          </w:tcPr>
          <w:p w14:paraId="5EF0D0F4" w14:textId="4C0B17A9" w:rsidR="2FDC79FC" w:rsidRDefault="2FDC79FC" w:rsidP="00422E1D">
            <w:pPr>
              <w:pStyle w:val="Bulletpointintable"/>
              <w:numPr>
                <w:ilvl w:val="0"/>
                <w:numId w:val="0"/>
              </w:numPr>
              <w:rPr>
                <w:rFonts w:eastAsiaTheme="minorEastAsia" w:cstheme="minorBidi"/>
              </w:rPr>
            </w:pPr>
            <w:r w:rsidRPr="2A39C02E">
              <w:rPr>
                <w:rFonts w:eastAsiaTheme="minorEastAsia" w:cstheme="minorBidi"/>
              </w:rPr>
              <w:t>Select all that apply:</w:t>
            </w:r>
          </w:p>
          <w:p w14:paraId="4893D88C" w14:textId="006881F0" w:rsidR="2FDC79FC" w:rsidRDefault="2FDC79FC" w:rsidP="00422E1D">
            <w:pPr>
              <w:pStyle w:val="Bulletpointintable"/>
            </w:pPr>
            <w:r w:rsidRPr="2A39C02E">
              <w:t>Forests</w:t>
            </w:r>
          </w:p>
          <w:p w14:paraId="04274C09" w14:textId="1D033578" w:rsidR="2FDC79FC" w:rsidRDefault="2FDC79FC" w:rsidP="00422E1D">
            <w:pPr>
              <w:pStyle w:val="Bulletpointintable"/>
            </w:pPr>
            <w:r w:rsidRPr="2A39C02E">
              <w:t>Water</w:t>
            </w:r>
          </w:p>
          <w:p w14:paraId="687B343C" w14:textId="68990673" w:rsidR="2FDC79FC" w:rsidRDefault="2FDC79FC" w:rsidP="00422E1D">
            <w:pPr>
              <w:pStyle w:val="Bulletpointintable"/>
            </w:pPr>
            <w:r w:rsidRPr="2A39C02E">
              <w:t>Other, please specify</w:t>
            </w:r>
          </w:p>
          <w:p w14:paraId="716DBD9F" w14:textId="7CF4C662" w:rsidR="2FDC79FC" w:rsidRDefault="2FDC79FC" w:rsidP="00422E1D">
            <w:pPr>
              <w:pStyle w:val="Bulletpointintable"/>
            </w:pPr>
            <w:r w:rsidRPr="2A39C02E">
              <w:t>No other environmental issue considered</w:t>
            </w:r>
          </w:p>
        </w:tc>
        <w:tc>
          <w:tcPr>
            <w:tcW w:w="2052" w:type="dxa"/>
            <w:shd w:val="clear" w:color="auto" w:fill="CCCCCC"/>
            <w:tcMar>
              <w:top w:w="15" w:type="dxa"/>
              <w:left w:w="15" w:type="dxa"/>
              <w:bottom w:w="15" w:type="dxa"/>
              <w:right w:w="15" w:type="dxa"/>
            </w:tcMar>
          </w:tcPr>
          <w:p w14:paraId="04B4E1F0" w14:textId="2E824779" w:rsidR="2FDC79FC" w:rsidRDefault="2FDC79FC" w:rsidP="00422E1D">
            <w:pPr>
              <w:pStyle w:val="Bulletpointintable"/>
              <w:numPr>
                <w:ilvl w:val="0"/>
                <w:numId w:val="0"/>
              </w:numPr>
              <w:ind w:left="265"/>
              <w:rPr>
                <w:rFonts w:eastAsiaTheme="minorEastAsia" w:cstheme="minorBidi"/>
              </w:rPr>
            </w:pPr>
            <w:r w:rsidRPr="2A39C02E">
              <w:rPr>
                <w:rFonts w:eastAsiaTheme="minorEastAsia" w:cstheme="minorBidi"/>
              </w:rPr>
              <w:t>Text field [maximum 2,500 characters]</w:t>
            </w:r>
          </w:p>
        </w:tc>
      </w:tr>
    </w:tbl>
    <w:p w14:paraId="7849D7E3" w14:textId="77777777" w:rsidR="00422E1D" w:rsidRDefault="00422E1D" w:rsidP="009411EB">
      <w:pPr>
        <w:pStyle w:val="BodyText"/>
      </w:pPr>
    </w:p>
    <w:p w14:paraId="2FF11FCF" w14:textId="7F8F2426" w:rsidR="65629CCB" w:rsidRPr="00422E1D" w:rsidRDefault="0D8A4B54" w:rsidP="00422E1D">
      <w:pPr>
        <w:pStyle w:val="Heading3"/>
      </w:pPr>
      <w:r w:rsidRPr="00422E1D">
        <w:t>Requested content</w:t>
      </w:r>
    </w:p>
    <w:p w14:paraId="6BCCC7A9" w14:textId="0E90B22E" w:rsidR="00E30345" w:rsidRPr="00935AD7" w:rsidRDefault="0D8A4B54" w:rsidP="6949983B">
      <w:pPr>
        <w:pStyle w:val="Heading4"/>
      </w:pPr>
      <w:r>
        <w:t xml:space="preserve"> </w:t>
      </w:r>
      <w:r w:rsidRPr="3E63184A">
        <w:rPr>
          <w:color w:val="auto"/>
        </w:rPr>
        <w:t>Temperature alignment of transition plan (column 2)</w:t>
      </w:r>
    </w:p>
    <w:p w14:paraId="547797AE" w14:textId="740F31F1" w:rsidR="00E30345" w:rsidRPr="00935AD7" w:rsidRDefault="0D8A4B54" w:rsidP="004B77A4">
      <w:pPr>
        <w:pStyle w:val="ListParagraph"/>
      </w:pPr>
      <w:r w:rsidRPr="2FDC79FC">
        <w:t>This column is only presented if "Yes, we have a climate transition plan" is selected in column 1 "Transition plan".</w:t>
      </w:r>
    </w:p>
    <w:p w14:paraId="66441685" w14:textId="4BA28B6C" w:rsidR="00E30345" w:rsidRPr="00935AD7" w:rsidRDefault="0D8A4B54" w:rsidP="004B77A4">
      <w:pPr>
        <w:pStyle w:val="ListParagraph"/>
      </w:pPr>
      <w:r w:rsidRPr="2FDC79FC">
        <w:t>If your organization's transition plan does not align to any of the options displayed or you do not know if your transition plan is aligned to the options, select "Other, please specify" and provide details.</w:t>
      </w:r>
    </w:p>
    <w:p w14:paraId="1F99E596" w14:textId="511719D8" w:rsidR="00E30345" w:rsidRPr="00935AD7" w:rsidRDefault="0D8A4B54" w:rsidP="6949983B">
      <w:pPr>
        <w:pStyle w:val="Heading4"/>
      </w:pPr>
      <w:r>
        <w:t>Publicly available climate transition plan (column 3)</w:t>
      </w:r>
    </w:p>
    <w:p w14:paraId="452D1B45" w14:textId="1CA11453" w:rsidR="00E30345" w:rsidRPr="00935AD7" w:rsidRDefault="0D8A4B54" w:rsidP="004B77A4">
      <w:pPr>
        <w:pStyle w:val="ListParagraph"/>
      </w:pPr>
      <w:r w:rsidRPr="2FDC79FC">
        <w:lastRenderedPageBreak/>
        <w:t>This column is only presented if "Yes, we have a climate transition plan" is selected in column 1 "Transition plan".</w:t>
      </w:r>
    </w:p>
    <w:p w14:paraId="1789634B" w14:textId="60FD9DAF" w:rsidR="00E30345" w:rsidRPr="00935AD7" w:rsidRDefault="0D8A4B54" w:rsidP="6949983B">
      <w:pPr>
        <w:pStyle w:val="Heading4"/>
      </w:pPr>
      <w:r>
        <w:t>Mechanism by which feedback is collected from shareholders on your climate transition plan (column 4)</w:t>
      </w:r>
    </w:p>
    <w:p w14:paraId="2AA81D8A" w14:textId="727AD70B" w:rsidR="00E30345" w:rsidRPr="00935AD7" w:rsidRDefault="0D8A4B54" w:rsidP="004B77A4">
      <w:pPr>
        <w:pStyle w:val="ListParagraph"/>
      </w:pPr>
      <w:r w:rsidRPr="2FDC79FC">
        <w:t>This column is only presented if "Yes, we have a climate transition plan" is selected in column 1 "Transition plan".</w:t>
      </w:r>
    </w:p>
    <w:p w14:paraId="1C646A7A" w14:textId="7A8EE1EF" w:rsidR="00E30345" w:rsidRPr="00935AD7" w:rsidRDefault="0D8A4B54" w:rsidP="004B77A4">
      <w:pPr>
        <w:pStyle w:val="ListParagraph"/>
      </w:pPr>
      <w:r w:rsidRPr="2FDC79FC">
        <w:t>If the plan is reviewed and updated regularly with a defined stakeholder feedback mechanism, select "We have a feedback mechanism in place, please specify" and make note of the type of feedback mechanism you have in place.</w:t>
      </w:r>
    </w:p>
    <w:p w14:paraId="5BB93725" w14:textId="3AF2DB52" w:rsidR="00E30345" w:rsidRPr="00935AD7" w:rsidRDefault="0D8A4B54" w:rsidP="00422E1D">
      <w:pPr>
        <w:pStyle w:val="Bulletlevel2"/>
      </w:pPr>
      <w:r w:rsidRPr="2FDC79FC">
        <w:t>If your organization has shareholders, note whether you hold Annual General Meetings that include your climate transition plan as a standing item.</w:t>
      </w:r>
    </w:p>
    <w:p w14:paraId="5CEB4847" w14:textId="06FCE7CB" w:rsidR="00E30345" w:rsidRPr="00935AD7" w:rsidRDefault="0D8A4B54" w:rsidP="00422E1D">
      <w:pPr>
        <w:pStyle w:val="Bulletlevel2"/>
      </w:pPr>
      <w:r w:rsidRPr="2FDC79FC">
        <w:t>If your organization does not have shareholders, note whether other feedback mechanisms are used such as, investor feedback, community engagement, supplier input, an employee feedback system or collaboration with government agencies or non-governmental organizations.</w:t>
      </w:r>
    </w:p>
    <w:p w14:paraId="3458A02A" w14:textId="49202AA0" w:rsidR="00E30345" w:rsidRPr="00935AD7" w:rsidRDefault="0D8A4B54" w:rsidP="6949983B">
      <w:pPr>
        <w:pStyle w:val="Heading4"/>
      </w:pPr>
      <w:r>
        <w:t>Frequency of feedback collection (column 5)</w:t>
      </w:r>
    </w:p>
    <w:p w14:paraId="3C6604C1" w14:textId="303DC6B6" w:rsidR="00E30345" w:rsidRPr="00935AD7" w:rsidRDefault="0D8A4B54" w:rsidP="004B77A4">
      <w:pPr>
        <w:pStyle w:val="ListParagraph"/>
      </w:pPr>
      <w:r w:rsidRPr="2FDC79FC">
        <w:t>This column is only presented if "We have a feedback mechanism in place, please specify" is selected in column 4 "Mechanism by which feedback is collected from stakeholders on your climate transition plan".</w:t>
      </w:r>
    </w:p>
    <w:p w14:paraId="02711EAC" w14:textId="19E978C1" w:rsidR="00E30345" w:rsidRPr="00935AD7" w:rsidRDefault="0D8A4B54" w:rsidP="6949983B">
      <w:pPr>
        <w:pStyle w:val="Heading4"/>
      </w:pPr>
      <w:r>
        <w:t>Attach any relevant documents which detail your climate transition plan (optional) (column 6)</w:t>
      </w:r>
    </w:p>
    <w:p w14:paraId="29D08CED" w14:textId="4D69A7D1" w:rsidR="00E30345" w:rsidRPr="00935AD7" w:rsidRDefault="0D8A4B54" w:rsidP="004B77A4">
      <w:pPr>
        <w:pStyle w:val="ListParagraph"/>
      </w:pPr>
      <w:r w:rsidRPr="2FDC79FC">
        <w:t>This column is only presented if "Yes, we have a climate transition plan" is selected in column 1 "Transition plan".</w:t>
      </w:r>
    </w:p>
    <w:p w14:paraId="53E1603A" w14:textId="0D3A6478" w:rsidR="00E30345" w:rsidRPr="00935AD7" w:rsidRDefault="0D8A4B54" w:rsidP="004B77A4">
      <w:pPr>
        <w:pStyle w:val="ListParagraph"/>
      </w:pPr>
      <w:r w:rsidRPr="2FDC79FC">
        <w:t>You may attach one or more documents which include your climate transition plan e.g., your annual report, your sustainability report, and/or a separate climate transition plan document.</w:t>
      </w:r>
    </w:p>
    <w:p w14:paraId="31EF805C" w14:textId="3B7E34C1" w:rsidR="00E30345" w:rsidRPr="00935AD7" w:rsidRDefault="45C65D88" w:rsidP="004B77A4">
      <w:pPr>
        <w:pStyle w:val="ListParagraph"/>
      </w:pPr>
      <w:r>
        <w:t>Note that a credible climate transition plan is considered to be succinctly integrated into an organization's existing mainstream filings.</w:t>
      </w:r>
    </w:p>
    <w:p w14:paraId="2AB3D646" w14:textId="5BAA61B5" w:rsidR="00E30345" w:rsidRPr="00935AD7" w:rsidRDefault="0D8A4B54" w:rsidP="6949983B">
      <w:pPr>
        <w:pStyle w:val="Heading4"/>
      </w:pPr>
      <w:r>
        <w:t>Explain how the other environmental issues are considered in your climate transition (column 8)</w:t>
      </w:r>
    </w:p>
    <w:p w14:paraId="50E4AB6A" w14:textId="72251F66" w:rsidR="00E30345" w:rsidRPr="00935AD7" w:rsidRDefault="0D8A4B54" w:rsidP="004B77A4">
      <w:pPr>
        <w:pStyle w:val="ListParagraph"/>
      </w:pPr>
      <w:r w:rsidRPr="6949983B">
        <w:t>An organization should disclose information on the interconnections between its climate transition plan and its targets and plans for other environmental issues. Provide examples of plans or actions taken that aim to address multiple environmental issues.</w:t>
      </w:r>
    </w:p>
    <w:p w14:paraId="1982011F" w14:textId="60AE2056" w:rsidR="6949983B" w:rsidRDefault="6949983B" w:rsidP="009411EB">
      <w:pPr>
        <w:pStyle w:val="BodyText"/>
      </w:pPr>
    </w:p>
    <w:p w14:paraId="53EFC8FB" w14:textId="442FDD2B" w:rsidR="00E30345" w:rsidRPr="00935AD7" w:rsidRDefault="0D8A4B54" w:rsidP="6949983B">
      <w:pPr>
        <w:pStyle w:val="Heading3"/>
        <w:ind w:left="0"/>
      </w:pPr>
      <w:r>
        <w:t>Additional information</w:t>
      </w:r>
    </w:p>
    <w:p w14:paraId="600BDE77" w14:textId="6F54D0D5" w:rsidR="00E30345" w:rsidRPr="00422E1D" w:rsidRDefault="0D8A4B54" w:rsidP="004B77A4">
      <w:pPr>
        <w:pStyle w:val="ListParagraph"/>
        <w:rPr>
          <w:b/>
          <w:bCs/>
        </w:rPr>
      </w:pPr>
      <w:r w:rsidRPr="00422E1D">
        <w:rPr>
          <w:b/>
          <w:bCs/>
        </w:rPr>
        <w:t>What is a transition plan?</w:t>
      </w:r>
    </w:p>
    <w:p w14:paraId="3DEA43A8" w14:textId="10195DC5" w:rsidR="00E30345" w:rsidRPr="00935AD7" w:rsidRDefault="0D8A4B54" w:rsidP="00422E1D">
      <w:pPr>
        <w:pStyle w:val="Bulletlevel2"/>
      </w:pPr>
      <w:r w:rsidRPr="2FDC79FC">
        <w:t>Organizations typically set emissions reduction targets, commit to monitoring their progress on climate action and reduce their exposure to climate related risks. A transition plan is a time-bound action plan that clearly outlines specific strategies and clear accountability mechanisms to track progress towards a trajectory that aligns with the latest and most ambitious climate science recommendations, i.e. halving greenhouse gas (GHG) emissions by 2030 and reaching net-zero by 2050 at the latest, limiting global warming to 1.5°C (</w:t>
      </w:r>
      <w:hyperlink r:id="rId38">
        <w:r w:rsidRPr="2FDC79FC">
          <w:rPr>
            <w:rStyle w:val="Hyperlink"/>
            <w:rFonts w:ascii="Times New Roman" w:eastAsia="Times New Roman" w:hAnsi="Times New Roman" w:cs="Times New Roman"/>
          </w:rPr>
          <w:t>List of Sustainability Definitions - CDP</w:t>
        </w:r>
      </w:hyperlink>
      <w:r w:rsidRPr="2FDC79FC">
        <w:t>).</w:t>
      </w:r>
    </w:p>
    <w:p w14:paraId="15EF983E" w14:textId="7A840690" w:rsidR="00E30345" w:rsidRPr="00422E1D" w:rsidRDefault="0D8A4B54" w:rsidP="004B77A4">
      <w:pPr>
        <w:pStyle w:val="ListParagraph"/>
        <w:rPr>
          <w:b/>
          <w:bCs/>
        </w:rPr>
      </w:pPr>
      <w:r w:rsidRPr="00422E1D">
        <w:rPr>
          <w:b/>
          <w:bCs/>
        </w:rPr>
        <w:t>Why is 1.5°C important?</w:t>
      </w:r>
    </w:p>
    <w:p w14:paraId="53DE0E3E" w14:textId="2A493239" w:rsidR="00E30345" w:rsidRPr="00935AD7" w:rsidRDefault="0D8A4B54" w:rsidP="00422E1D">
      <w:pPr>
        <w:pStyle w:val="Bulletlevel2"/>
      </w:pPr>
      <w:r w:rsidRPr="2FDC79FC">
        <w:t>1.5°C is the target set by the 2015 Paris Agreement as the global average temperature compared with pre-industrial history. Scientists generally agree that global temperatures must be kept well below 2°C - ideally 1.5°C - to avoid the worst impacts of climate change (</w:t>
      </w:r>
      <w:hyperlink r:id="rId39">
        <w:r w:rsidRPr="2FDC79FC">
          <w:rPr>
            <w:rStyle w:val="Hyperlink"/>
            <w:rFonts w:ascii="Times New Roman" w:eastAsia="Times New Roman" w:hAnsi="Times New Roman" w:cs="Times New Roman"/>
          </w:rPr>
          <w:t>List of Sustainability Definitions - CDP</w:t>
        </w:r>
      </w:hyperlink>
      <w:r w:rsidRPr="2FDC79FC">
        <w:t>).</w:t>
      </w:r>
    </w:p>
    <w:p w14:paraId="3DA126BE" w14:textId="5FF73AB0" w:rsidR="00E30345" w:rsidRPr="00935AD7" w:rsidRDefault="0D8A4B54" w:rsidP="00422E1D">
      <w:pPr>
        <w:pStyle w:val="Bulletlevel2"/>
      </w:pPr>
      <w:r w:rsidRPr="2FDC79FC">
        <w:t>According to the Science-based Targets initiative, aligning with a 1.5°C world currently means reducing Scope 1, 2 and 3 emissions to zero or close to zero and neutralizing any residual emissions by 2050 at the latest.</w:t>
      </w:r>
    </w:p>
    <w:p w14:paraId="6E485CE5" w14:textId="06EDB3F8" w:rsidR="00E30345" w:rsidRPr="00935AD7" w:rsidRDefault="0D8A4B54" w:rsidP="00422E1D">
      <w:pPr>
        <w:pStyle w:val="Bulletlevel2"/>
      </w:pPr>
      <w:r w:rsidRPr="2FDC79FC">
        <w:t xml:space="preserve">For more information, note that the IPCC (Intergovernmental Panel on Climate Change) is internationally regarded as the leading scientific authority on climate change and authors reports to advise on the impacts of, and solutions to, climate change. Reference the relevant IPCC reports, in particular </w:t>
      </w:r>
      <w:hyperlink r:id="rId40">
        <w:r w:rsidRPr="2FDC79FC">
          <w:rPr>
            <w:rStyle w:val="Hyperlink"/>
            <w:rFonts w:ascii="Times New Roman" w:eastAsia="Times New Roman" w:hAnsi="Times New Roman" w:cs="Times New Roman"/>
          </w:rPr>
          <w:t>the IPCC Sixth Assessment Report (AR6)</w:t>
        </w:r>
      </w:hyperlink>
      <w:r w:rsidRPr="2FDC79FC">
        <w:t xml:space="preserve"> and </w:t>
      </w:r>
      <w:hyperlink r:id="rId41">
        <w:r w:rsidRPr="2FDC79FC">
          <w:rPr>
            <w:rStyle w:val="Hyperlink"/>
            <w:rFonts w:ascii="Times New Roman" w:eastAsia="Times New Roman" w:hAnsi="Times New Roman" w:cs="Times New Roman"/>
          </w:rPr>
          <w:t>the IPCC Special Report on Global Warming of 1.5°C (SR1.5)</w:t>
        </w:r>
      </w:hyperlink>
      <w:r w:rsidRPr="2FDC79FC">
        <w:t>.</w:t>
      </w:r>
    </w:p>
    <w:p w14:paraId="1643C665" w14:textId="60063B27" w:rsidR="00E30345" w:rsidRPr="00422E1D" w:rsidRDefault="0D8A4B54" w:rsidP="004B77A4">
      <w:pPr>
        <w:pStyle w:val="ListParagraph"/>
        <w:rPr>
          <w:b/>
          <w:bCs/>
        </w:rPr>
      </w:pPr>
      <w:r w:rsidRPr="00422E1D">
        <w:rPr>
          <w:b/>
          <w:bCs/>
        </w:rPr>
        <w:t>What is the Paris Agreement?</w:t>
      </w:r>
    </w:p>
    <w:p w14:paraId="2B7FDF71" w14:textId="78E48774" w:rsidR="00E30345" w:rsidRPr="00935AD7" w:rsidRDefault="0D8A4B54" w:rsidP="00422E1D">
      <w:pPr>
        <w:pStyle w:val="Bulletlevel2"/>
      </w:pPr>
      <w:r w:rsidRPr="2FDC79FC">
        <w:t>The Paris Agreement is a legally binding international treaty on climate change, adopted at COP21 in Paris in 2015. Its goal is to limit global warming to well below 2°C, preferably to 1.5°C, compared to pre-industrial levels (</w:t>
      </w:r>
      <w:hyperlink r:id="rId42">
        <w:r w:rsidRPr="2FDC79FC">
          <w:rPr>
            <w:rStyle w:val="Hyperlink"/>
            <w:rFonts w:ascii="Times New Roman" w:eastAsia="Times New Roman" w:hAnsi="Times New Roman" w:cs="Times New Roman"/>
          </w:rPr>
          <w:t>List of Sustainability Definitions - CDP</w:t>
        </w:r>
      </w:hyperlink>
      <w:r w:rsidRPr="2FDC79FC">
        <w:t>).</w:t>
      </w:r>
    </w:p>
    <w:p w14:paraId="50547645" w14:textId="1D66A874" w:rsidR="00E30345" w:rsidRPr="00422E1D" w:rsidRDefault="0D8A4B54" w:rsidP="004B77A4">
      <w:pPr>
        <w:pStyle w:val="ListParagraph"/>
        <w:rPr>
          <w:b/>
          <w:bCs/>
        </w:rPr>
      </w:pPr>
      <w:r w:rsidRPr="00422E1D">
        <w:rPr>
          <w:b/>
          <w:bCs/>
        </w:rPr>
        <w:t>Why are climate transition plans important?</w:t>
      </w:r>
    </w:p>
    <w:p w14:paraId="078915E4" w14:textId="1819F8A4" w:rsidR="00E30345" w:rsidRPr="00935AD7" w:rsidRDefault="0D8A4B54" w:rsidP="00422E1D">
      <w:pPr>
        <w:pStyle w:val="Bulletlevel2"/>
      </w:pPr>
      <w:r w:rsidRPr="2FDC79FC">
        <w:t>Regulatory compliance: Climate transition plans enable organizations to navigate evolving regulations and policy changes, ensuring compliance and avoiding regulatory shocks</w:t>
      </w:r>
    </w:p>
    <w:p w14:paraId="674B2ACB" w14:textId="506CB7FA" w:rsidR="00E30345" w:rsidRPr="00935AD7" w:rsidRDefault="0D8A4B54" w:rsidP="00422E1D">
      <w:pPr>
        <w:pStyle w:val="Bulletlevel2"/>
      </w:pPr>
      <w:r w:rsidRPr="2FDC79FC">
        <w:t>Accountability and transparency: Climate transition plans enhance accountability and transparency by providing stakeholders with clear insights into an organization's climate strategies and actions.</w:t>
      </w:r>
    </w:p>
    <w:p w14:paraId="41C9F5DF" w14:textId="0EDDE3F0" w:rsidR="00E30345" w:rsidRPr="00935AD7" w:rsidRDefault="0D8A4B54" w:rsidP="00422E1D">
      <w:pPr>
        <w:pStyle w:val="Bulletlevel2"/>
      </w:pPr>
      <w:r w:rsidRPr="2FDC79FC">
        <w:t>Investor and stakeholder engagement: Robust climate transition plans are essential for attracting investment and securing stakeholder support, as initiatives emphasize the importance of credible and ambitious net-zero strategies.</w:t>
      </w:r>
    </w:p>
    <w:p w14:paraId="79406088" w14:textId="12930CF9" w:rsidR="00E30345" w:rsidRPr="00935AD7" w:rsidRDefault="0D8A4B54" w:rsidP="00422E1D">
      <w:pPr>
        <w:pStyle w:val="Bulletlevel2"/>
        <w:rPr>
          <w:rFonts w:ascii="Times New Roman" w:eastAsia="Times New Roman" w:hAnsi="Times New Roman" w:cs="Times New Roman"/>
          <w:color w:val="000000" w:themeColor="text1"/>
        </w:rPr>
      </w:pPr>
      <w:r w:rsidRPr="2FDC79FC">
        <w:rPr>
          <w:rFonts w:ascii="Times New Roman" w:eastAsia="Times New Roman" w:hAnsi="Times New Roman" w:cs="Times New Roman"/>
          <w:color w:val="000000" w:themeColor="text1"/>
        </w:rPr>
        <w:t xml:space="preserve">Refer to the </w:t>
      </w:r>
      <w:hyperlink r:id="rId43">
        <w:r w:rsidRPr="2FDC79FC">
          <w:rPr>
            <w:rStyle w:val="Hyperlink"/>
            <w:rFonts w:ascii="Times New Roman" w:eastAsia="Times New Roman" w:hAnsi="Times New Roman" w:cs="Times New Roman"/>
          </w:rPr>
          <w:t>CDP Climate Transition Plan technical note</w:t>
        </w:r>
      </w:hyperlink>
      <w:r w:rsidRPr="2FDC79FC">
        <w:rPr>
          <w:rFonts w:ascii="Times New Roman" w:eastAsia="Times New Roman" w:hAnsi="Times New Roman" w:cs="Times New Roman"/>
          <w:color w:val="000000" w:themeColor="text1"/>
        </w:rPr>
        <w:t xml:space="preserve"> (page 5) for more details on why climate transition plans and disclosure about them is important.</w:t>
      </w:r>
    </w:p>
    <w:p w14:paraId="6D6B2F9C" w14:textId="77EA2FC5" w:rsidR="00E30345" w:rsidRPr="009C4D58" w:rsidRDefault="0D8A4B54" w:rsidP="009C4D58">
      <w:pPr>
        <w:pStyle w:val="ListParagraph"/>
        <w:rPr>
          <w:b/>
          <w:bCs/>
        </w:rPr>
      </w:pPr>
      <w:r w:rsidRPr="009C4D58">
        <w:rPr>
          <w:b/>
          <w:bCs/>
        </w:rPr>
        <w:t>What should a credible transition plan include?</w:t>
      </w:r>
    </w:p>
    <w:p w14:paraId="536DDF41" w14:textId="31EBC885" w:rsidR="00E30345" w:rsidRPr="00935AD7" w:rsidRDefault="0D8A4B54" w:rsidP="00422E1D">
      <w:pPr>
        <w:pStyle w:val="Bulletlevel2"/>
        <w:rPr>
          <w:rFonts w:ascii="Times New Roman" w:eastAsia="Times New Roman" w:hAnsi="Times New Roman" w:cs="Times New Roman"/>
          <w:color w:val="000000" w:themeColor="text1"/>
        </w:rPr>
      </w:pPr>
      <w:r w:rsidRPr="2FDC79FC">
        <w:rPr>
          <w:rFonts w:ascii="Times New Roman" w:eastAsia="Times New Roman" w:hAnsi="Times New Roman" w:cs="Times New Roman"/>
          <w:color w:val="000000" w:themeColor="text1"/>
        </w:rPr>
        <w:t xml:space="preserve">Refer to the </w:t>
      </w:r>
      <w:hyperlink r:id="rId44">
        <w:r w:rsidRPr="2FDC79FC">
          <w:rPr>
            <w:rStyle w:val="Hyperlink"/>
            <w:rFonts w:ascii="Times New Roman" w:eastAsia="Times New Roman" w:hAnsi="Times New Roman" w:cs="Times New Roman"/>
          </w:rPr>
          <w:t>CDP Climate Transition Plan technical note</w:t>
        </w:r>
      </w:hyperlink>
      <w:r w:rsidRPr="2FDC79FC">
        <w:rPr>
          <w:rFonts w:ascii="Times New Roman" w:eastAsia="Times New Roman" w:hAnsi="Times New Roman" w:cs="Times New Roman"/>
          <w:color w:val="000000" w:themeColor="text1"/>
        </w:rPr>
        <w:t xml:space="preserve"> for more details on transition plans, including principles and key elements to guide the preparation of a credible transition plan. Note that for SMEs and emerging markets certain elements of a climate transition plan may be more difficult to realise and disclose on. CDP has still attempted where possible to make the guiding principles and elements of climate transition plans as accessible to all.</w:t>
      </w:r>
    </w:p>
    <w:p w14:paraId="7D6A92DB" w14:textId="6E61B166" w:rsidR="00E30345" w:rsidRPr="00422E1D" w:rsidRDefault="0D8A4B54" w:rsidP="004B77A4">
      <w:pPr>
        <w:pStyle w:val="ListParagraph"/>
        <w:rPr>
          <w:b/>
          <w:bCs/>
        </w:rPr>
      </w:pPr>
      <w:r w:rsidRPr="00422E1D">
        <w:rPr>
          <w:b/>
          <w:bCs/>
        </w:rPr>
        <w:t>What steps should my organization take to develop a transition plan and how can CDP help?</w:t>
      </w:r>
    </w:p>
    <w:p w14:paraId="6E13CEF0" w14:textId="6E18ABFC" w:rsidR="00E30345" w:rsidRPr="00935AD7" w:rsidRDefault="0D8A4B54" w:rsidP="00422E1D">
      <w:pPr>
        <w:pStyle w:val="Bulletlevel2"/>
      </w:pPr>
      <w:r w:rsidRPr="2FDC79FC">
        <w:t>Fundamental steps for developing a climate transition plan, which are facilitated through disclosure of this questionnaire, include the following:</w:t>
      </w:r>
    </w:p>
    <w:p w14:paraId="0AD4502B" w14:textId="00E9A078" w:rsidR="00E30345" w:rsidRPr="00935AD7" w:rsidRDefault="0D8A4B54" w:rsidP="00422E1D">
      <w:pPr>
        <w:pStyle w:val="Bulletlevel3"/>
        <w:spacing w:before="0" w:line="360" w:lineRule="auto"/>
      </w:pPr>
      <w:r w:rsidRPr="2FDC79FC">
        <w:t>Identify and calculate your organization's scope 1, scope 2, and scope 3 GHG emissions (as reported in 5.4, 5.5 and 5.8).</w:t>
      </w:r>
    </w:p>
    <w:p w14:paraId="14A516AE" w14:textId="73BAAFCB" w:rsidR="00E30345" w:rsidRPr="00935AD7" w:rsidRDefault="45C65D88" w:rsidP="00422E1D">
      <w:pPr>
        <w:pStyle w:val="Bulletlevel3"/>
        <w:spacing w:before="0" w:line="360" w:lineRule="auto"/>
      </w:pPr>
      <w:r>
        <w:t>Once your GHG emissions are known, set near term and long-term science-based targets, including a specific timeframe for achieving net zero targets (as reported in 5.18.1 and 5.18.2).</w:t>
      </w:r>
    </w:p>
    <w:p w14:paraId="558C95C0" w14:textId="5BC017E4" w:rsidR="00E30345" w:rsidRPr="00935AD7" w:rsidRDefault="0D8A4B54" w:rsidP="00422E1D">
      <w:pPr>
        <w:pStyle w:val="Bulletlevel3"/>
        <w:spacing w:before="0" w:line="360" w:lineRule="auto"/>
      </w:pPr>
      <w:r w:rsidRPr="2FDC79FC">
        <w:t>Identify and engage key stakeholders such as the Board, executive leaders, procurement teams, finance teams, energy and building teams, and manufacturing teams to be accountable for target achievement (as reported in 2.1).</w:t>
      </w:r>
    </w:p>
    <w:p w14:paraId="19CD9666" w14:textId="65A5C357" w:rsidR="00E30345" w:rsidRPr="00935AD7" w:rsidRDefault="0D8A4B54" w:rsidP="00422E1D">
      <w:pPr>
        <w:pStyle w:val="Bulletlevel3"/>
        <w:spacing w:before="0" w:line="360" w:lineRule="auto"/>
      </w:pPr>
      <w:r w:rsidRPr="2FDC79FC">
        <w:t>Identify actions to reduce emissions required to meet targets (as reported in 5.19.1</w:t>
      </w:r>
      <w:r w:rsidR="00AD27A4">
        <w:t>)</w:t>
      </w:r>
      <w:r w:rsidR="00422E1D">
        <w:t>.</w:t>
      </w:r>
    </w:p>
    <w:p w14:paraId="66A28428" w14:textId="2B861BB0" w:rsidR="00E30345" w:rsidRPr="00935AD7" w:rsidRDefault="0D8A4B54" w:rsidP="00422E1D">
      <w:pPr>
        <w:pStyle w:val="Bulletlevel3"/>
        <w:spacing w:before="0" w:line="360" w:lineRule="auto"/>
      </w:pPr>
      <w:r w:rsidRPr="2FDC79FC">
        <w:t>Identify your organization's climate risk and opportunities (as reported in 3.2.1</w:t>
      </w:r>
      <w:r w:rsidR="00422E1D">
        <w:t xml:space="preserve"> </w:t>
      </w:r>
      <w:r w:rsidRPr="2FDC79FC">
        <w:t>and 3.3.1).</w:t>
      </w:r>
    </w:p>
    <w:p w14:paraId="53521D83" w14:textId="1A4AD1E2" w:rsidR="00E30345" w:rsidRPr="00935AD7" w:rsidRDefault="0D8A4B54" w:rsidP="009C4D58">
      <w:pPr>
        <w:pStyle w:val="Bulletlevel2"/>
      </w:pPr>
      <w:r w:rsidRPr="2FDC79FC">
        <w:t xml:space="preserve">For additional guidelines for setting climate transition plans, taking action and disclosing results, reference the </w:t>
      </w:r>
      <w:hyperlink r:id="rId45">
        <w:r w:rsidRPr="009C4D58">
          <w:t>1.5C Business Playbook</w:t>
        </w:r>
      </w:hyperlink>
      <w:r w:rsidRPr="2FDC79FC">
        <w:t>, which is endorsed by the Exponential Roadmap Initiative, Race to Net Zero, and SME Climate Hub.</w:t>
      </w:r>
    </w:p>
    <w:p w14:paraId="13774E83" w14:textId="7F139117" w:rsidR="00E30345" w:rsidRPr="00935AD7" w:rsidRDefault="00E30345" w:rsidP="009411EB">
      <w:pPr>
        <w:pStyle w:val="BodyText"/>
      </w:pPr>
    </w:p>
    <w:p w14:paraId="4F4AB204" w14:textId="496B4E30" w:rsidR="6949983B" w:rsidRPr="009411EB" w:rsidRDefault="3D6E62E7" w:rsidP="3D6E62E7">
      <w:pPr>
        <w:pStyle w:val="Heading2"/>
        <w:rPr>
          <w:i/>
          <w:iCs/>
        </w:rPr>
      </w:pPr>
      <w:r>
        <w:t>[4.3] Do you classify any of your existing goods and/or services as low-carbon products? If yes, please provide details.</w:t>
      </w:r>
      <w:r w:rsidRPr="3D6E62E7">
        <w:rPr>
          <w:i/>
          <w:iCs/>
        </w:rPr>
        <w:t xml:space="preserve"> (Source: CDP Private Markets Questionnaire 2022) </w:t>
      </w:r>
    </w:p>
    <w:p w14:paraId="002C56F2" w14:textId="37143CD9" w:rsidR="35908912" w:rsidRPr="00287C1A" w:rsidRDefault="6FF48E0B" w:rsidP="00287C1A">
      <w:pPr>
        <w:pStyle w:val="Heading3"/>
      </w:pPr>
      <w:r w:rsidRPr="00287C1A">
        <w:t>Rationale</w:t>
      </w:r>
    </w:p>
    <w:p w14:paraId="52492431" w14:textId="51E2224B" w:rsidR="003C0638" w:rsidRPr="00935AD7" w:rsidRDefault="6FF48E0B" w:rsidP="00287C1A">
      <w:pPr>
        <w:pStyle w:val="BodyText"/>
        <w:rPr>
          <w:rFonts w:ascii="Times New Roman" w:eastAsia="Times New Roman" w:hAnsi="Times New Roman" w:cs="Times New Roman"/>
        </w:rPr>
      </w:pPr>
      <w:r>
        <w:t xml:space="preserve"> This question provides valuable information to investors who are seeking to increase their investment in companies providing low-carbon goods and services.</w:t>
      </w:r>
    </w:p>
    <w:p w14:paraId="0D62188F" w14:textId="2699D165" w:rsidR="6949983B" w:rsidRDefault="6949983B" w:rsidP="6949983B">
      <w:pPr>
        <w:spacing w:after="240"/>
        <w:rPr>
          <w:rFonts w:ascii="SimSun" w:eastAsia="SimSun" w:hAnsi="SimSun" w:cs="SimSun"/>
          <w:b/>
          <w:bCs/>
          <w:color w:val="C00000"/>
        </w:rPr>
      </w:pPr>
    </w:p>
    <w:p w14:paraId="060CA159" w14:textId="14C58C0C" w:rsidR="56A8E509" w:rsidRPr="00287C1A" w:rsidRDefault="6FF48E0B" w:rsidP="00287C1A">
      <w:pPr>
        <w:pStyle w:val="Heading3"/>
      </w:pPr>
      <w:r w:rsidRPr="00287C1A">
        <w:t>Response options</w:t>
      </w:r>
    </w:p>
    <w:p w14:paraId="60C77E1D" w14:textId="37BE314F" w:rsidR="00287C1A" w:rsidRDefault="6FF48E0B" w:rsidP="00AB22D1">
      <w:pPr>
        <w:pStyle w:val="BodyText"/>
      </w:pPr>
      <w:r>
        <w:t>Select one of the following options:</w:t>
      </w:r>
    </w:p>
    <w:tbl>
      <w:tblPr>
        <w:tblW w:w="0" w:type="auto"/>
        <w:tblInd w:w="3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2150"/>
      </w:tblGrid>
      <w:tr w:rsidR="00287C1A" w14:paraId="4AFA2DB9" w14:textId="77777777" w:rsidTr="45C65D88">
        <w:trPr>
          <w:trHeight w:val="300"/>
        </w:trPr>
        <w:tc>
          <w:tcPr>
            <w:tcW w:w="12150" w:type="dxa"/>
            <w:shd w:val="clear" w:color="auto" w:fill="B50000"/>
            <w:tcMar>
              <w:top w:w="15" w:type="dxa"/>
              <w:left w:w="15" w:type="dxa"/>
              <w:bottom w:w="15" w:type="dxa"/>
              <w:right w:w="15" w:type="dxa"/>
            </w:tcMar>
            <w:vAlign w:val="center"/>
          </w:tcPr>
          <w:p w14:paraId="433E601E" w14:textId="6DC48761" w:rsidR="00287C1A" w:rsidRDefault="00AC011F">
            <w:pPr>
              <w:jc w:val="center"/>
              <w:rPr>
                <w:rFonts w:eastAsiaTheme="minorEastAsia" w:cstheme="minorBidi"/>
                <w:b/>
                <w:color w:val="FFFFFF" w:themeColor="background1"/>
              </w:rPr>
            </w:pPr>
            <w:r>
              <w:rPr>
                <w:rFonts w:eastAsiaTheme="minorEastAsia" w:cstheme="minorBidi"/>
                <w:b/>
                <w:color w:val="FFFFFF" w:themeColor="background1"/>
              </w:rPr>
              <w:t>Options</w:t>
            </w:r>
          </w:p>
        </w:tc>
      </w:tr>
      <w:tr w:rsidR="00287C1A" w14:paraId="5FF7B083" w14:textId="77777777" w:rsidTr="45C65D88">
        <w:trPr>
          <w:trHeight w:val="300"/>
        </w:trPr>
        <w:tc>
          <w:tcPr>
            <w:tcW w:w="12150" w:type="dxa"/>
            <w:shd w:val="clear" w:color="auto" w:fill="CCCCCC"/>
            <w:tcMar>
              <w:top w:w="15" w:type="dxa"/>
              <w:left w:w="15" w:type="dxa"/>
              <w:bottom w:w="15" w:type="dxa"/>
              <w:right w:w="15" w:type="dxa"/>
            </w:tcMar>
          </w:tcPr>
          <w:p w14:paraId="7AB8EF57" w14:textId="5BF6FD39" w:rsidR="00287C1A" w:rsidRDefault="45C65D88" w:rsidP="45C65D88">
            <w:pPr>
              <w:pStyle w:val="Bulletpointintable"/>
              <w:numPr>
                <w:ilvl w:val="0"/>
                <w:numId w:val="0"/>
              </w:numPr>
              <w:rPr>
                <w:rFonts w:eastAsiaTheme="minorEastAsia" w:cstheme="minorBidi"/>
              </w:rPr>
            </w:pPr>
            <w:r w:rsidRPr="45C65D88">
              <w:rPr>
                <w:rFonts w:eastAsiaTheme="minorEastAsia" w:cstheme="minorBidi"/>
              </w:rPr>
              <w:t xml:space="preserve">  Select one of the following options:</w:t>
            </w:r>
          </w:p>
          <w:p w14:paraId="566B042E" w14:textId="77777777" w:rsidR="00AC011F" w:rsidRPr="00935AD7" w:rsidRDefault="00AC011F" w:rsidP="00AC011F">
            <w:pPr>
              <w:pStyle w:val="Bulletpointintable"/>
            </w:pPr>
            <w:r>
              <w:t>Yes</w:t>
            </w:r>
          </w:p>
          <w:p w14:paraId="628C38EB" w14:textId="77777777" w:rsidR="00AC011F" w:rsidRPr="00935AD7" w:rsidRDefault="00AC011F" w:rsidP="00AC011F">
            <w:pPr>
              <w:pStyle w:val="Bulletpointintable"/>
            </w:pPr>
            <w:r>
              <w:t>No</w:t>
            </w:r>
          </w:p>
          <w:p w14:paraId="633AC07F" w14:textId="2CEB355D" w:rsidR="00287C1A" w:rsidRDefault="00287C1A" w:rsidP="00AC011F">
            <w:pPr>
              <w:pStyle w:val="Bulletpointintable"/>
              <w:numPr>
                <w:ilvl w:val="0"/>
                <w:numId w:val="0"/>
              </w:numPr>
            </w:pPr>
          </w:p>
        </w:tc>
      </w:tr>
    </w:tbl>
    <w:p w14:paraId="05CAFA7C" w14:textId="77777777" w:rsidR="00803C26" w:rsidRDefault="00803C26" w:rsidP="009C4D58">
      <w:pPr>
        <w:pStyle w:val="Heading3"/>
      </w:pPr>
    </w:p>
    <w:p w14:paraId="05582B44" w14:textId="0D0EA48A" w:rsidR="00B24023" w:rsidRPr="009C4D58" w:rsidRDefault="00B24023" w:rsidP="009C4D58">
      <w:pPr>
        <w:pStyle w:val="Heading3"/>
      </w:pPr>
      <w:r w:rsidRPr="009C4D58">
        <w:t>Requested content</w:t>
      </w:r>
    </w:p>
    <w:p w14:paraId="2280832E" w14:textId="77777777" w:rsidR="00B24023" w:rsidRPr="009C4D58" w:rsidRDefault="00B24023" w:rsidP="009C4D58">
      <w:pPr>
        <w:pStyle w:val="Heading4"/>
      </w:pPr>
      <w:r w:rsidRPr="009C4D58">
        <w:t>General</w:t>
      </w:r>
    </w:p>
    <w:p w14:paraId="37354D62" w14:textId="77777777" w:rsidR="00B24023" w:rsidRPr="009C4D58" w:rsidRDefault="00B24023" w:rsidP="009C4D58">
      <w:pPr>
        <w:pStyle w:val="ListParagraph"/>
        <w:ind w:left="295"/>
      </w:pPr>
      <w:r w:rsidRPr="009C4D58">
        <w:t>Low-carbon products and/or services are important to aid the transition to a net-zero carbon economy and to ensure that global average temperature increase above pre-industrial level stays below 1.5°C.</w:t>
      </w:r>
    </w:p>
    <w:p w14:paraId="12E681FE" w14:textId="2D5D64ED" w:rsidR="00B24023" w:rsidRPr="009C4D58" w:rsidRDefault="00B24023" w:rsidP="009C4D58">
      <w:pPr>
        <w:pStyle w:val="ListParagraph"/>
        <w:ind w:left="295"/>
      </w:pPr>
      <w:r w:rsidRPr="009C4D58">
        <w:t xml:space="preserve">While there are various low-carbon product/service taxonomies and definitions, </w:t>
      </w:r>
      <w:r w:rsidR="002B438A">
        <w:rPr>
          <w:rFonts w:eastAsia="新細明體" w:hint="eastAsia"/>
          <w:lang w:eastAsia="zh-TW"/>
        </w:rPr>
        <w:t>we</w:t>
      </w:r>
      <w:r w:rsidRPr="009C4D58">
        <w:t xml:space="preserve"> broadly defines them as products or services which have comparatively lower emissions across their entire life cycle (i.e. from material acquisition through to product end-of-life) when compared to a baseline (business-as-usual) scenario or reference product of a similar function. Note that a product can only be considered low-carbon if its production and use does not prevent and/or contributes to reaching net-zero by 2050 or sooner. In that respect, any fossil fuel (including natural gas) energy generation not fitted with carbon capture and storage should not be considered as low-carbon. See “Additional information” for more guidance on how to define a low-carbon product or service.</w:t>
      </w:r>
    </w:p>
    <w:p w14:paraId="3015BB80" w14:textId="77777777" w:rsidR="00B24023" w:rsidRPr="009C4D58" w:rsidRDefault="00B24023" w:rsidP="009C4D58">
      <w:pPr>
        <w:pStyle w:val="ListParagraph"/>
        <w:ind w:left="295"/>
      </w:pPr>
      <w:r w:rsidRPr="009C4D58">
        <w:t>The reduction in life cycle emissions between the baseline scenario or reference product and the low-carbon product or service is commonly referred to as the “avoided emissions”.</w:t>
      </w:r>
    </w:p>
    <w:p w14:paraId="4CC6E941" w14:textId="77777777" w:rsidR="00B24023" w:rsidRPr="009C4D58" w:rsidRDefault="00B24023" w:rsidP="009C4D58">
      <w:pPr>
        <w:pStyle w:val="ListParagraph"/>
        <w:ind w:left="295"/>
      </w:pPr>
      <w:r w:rsidRPr="009C4D58">
        <w:t>There are various circumstances in which a company might consider that the use of its goods and services by others has the potential to reduce GHG emissions.</w:t>
      </w:r>
    </w:p>
    <w:p w14:paraId="05EF2E98" w14:textId="77777777" w:rsidR="00B24023" w:rsidRPr="009C4D58" w:rsidRDefault="00B24023" w:rsidP="009C4D58">
      <w:pPr>
        <w:pStyle w:val="ListParagraph"/>
        <w:ind w:left="295"/>
      </w:pPr>
      <w:r w:rsidRPr="009C4D58">
        <w:t>For example, an insulation company might consider that the installation of its insulation in another organization’s premises might reduce the consumption of gas to heat the building, with the consequent reduction of GHG emissions from the property. Similarly, a consultancy providing advice services on energy efficiency/emissions reductions or a manufacturer producing a product with lower energy use requirements compared with equivalent products on the market could also consider themselves to reduce the GHG emissions of others.</w:t>
      </w:r>
    </w:p>
    <w:p w14:paraId="43DB37BD" w14:textId="25D40E68" w:rsidR="00B24023" w:rsidRDefault="00B24023" w:rsidP="009C4D58">
      <w:pPr>
        <w:pStyle w:val="ListParagraph"/>
        <w:ind w:left="295"/>
      </w:pPr>
      <w:r w:rsidRPr="009C4D58">
        <w:t>Note that a company generating renewable electricity and selling it to a third party would be an example of this. In this case, the third party would calculate their Scope 2 market-based emissions with a zero emissions factor and, providing that the grid average factor is not zero, this would enable that third party to avoid emissions.</w:t>
      </w:r>
    </w:p>
    <w:p w14:paraId="53397164" w14:textId="77777777" w:rsidR="00803C26" w:rsidRPr="009C4D58" w:rsidRDefault="00803C26" w:rsidP="009C4D58">
      <w:pPr>
        <w:ind w:left="167"/>
      </w:pPr>
    </w:p>
    <w:p w14:paraId="4BF6222E" w14:textId="77777777" w:rsidR="00B24023" w:rsidRPr="009C4D58" w:rsidRDefault="00B24023" w:rsidP="009C4D58">
      <w:pPr>
        <w:pStyle w:val="Heading4"/>
      </w:pPr>
      <w:r w:rsidRPr="009C4D58">
        <w:t>Explanation of terms</w:t>
      </w:r>
    </w:p>
    <w:p w14:paraId="3C8A145B" w14:textId="77777777" w:rsidR="00B24023" w:rsidRPr="009C4D58" w:rsidRDefault="00B24023" w:rsidP="009C4D58">
      <w:pPr>
        <w:pStyle w:val="ListParagraph"/>
        <w:ind w:left="295"/>
      </w:pPr>
      <w:r w:rsidRPr="009C4D58">
        <w:t>Baseline scenario: A reference case that represents the events or conditions most likely to occur in the absence of the low-carbon product in the consequential approach to estimating avoided emissions.</w:t>
      </w:r>
    </w:p>
    <w:p w14:paraId="183BB224" w14:textId="77777777" w:rsidR="00B24023" w:rsidRPr="009C4D58" w:rsidRDefault="00B24023" w:rsidP="009C4D58">
      <w:pPr>
        <w:pStyle w:val="ListParagraph"/>
        <w:ind w:left="295"/>
      </w:pPr>
      <w:r w:rsidRPr="009C4D58">
        <w:t>Reference product: The product against which the low-carbon product is compared in the attributional approach to estimating avoided emissions.</w:t>
      </w:r>
    </w:p>
    <w:p w14:paraId="452DC2B4" w14:textId="77777777" w:rsidR="00B24023" w:rsidRPr="009C4D58" w:rsidRDefault="00B24023" w:rsidP="009C4D58">
      <w:pPr>
        <w:pStyle w:val="ListParagraph"/>
        <w:ind w:left="295"/>
      </w:pPr>
      <w:r w:rsidRPr="009C4D58">
        <w:t>Attributional approach: The most commonly used approach at present to estimate avoided emissions - measures the difference in total life-cycle GHG emissions between the low-carbon product(s) or service(s) and a reference product or service that provides an equivalent function.</w:t>
      </w:r>
    </w:p>
    <w:p w14:paraId="07935301" w14:textId="3DE53708" w:rsidR="00B24023" w:rsidRDefault="00B24023" w:rsidP="009C4D58">
      <w:pPr>
        <w:pStyle w:val="ListParagraph"/>
        <w:ind w:left="295"/>
      </w:pPr>
      <w:r w:rsidRPr="009C4D58">
        <w:t>Consequential approach: Measures the sum of total, system-wide changes in emissions or removals occurring because of the low-carbon product(s) or service(s) when compared to a baseline (business-as-usual) scenario without the low-carbon product. This approach helps to answer the question “What are the GHG impacts related to the full share of the activities that are expected to change when producing, consuming, and disposing of the product?”.</w:t>
      </w:r>
    </w:p>
    <w:p w14:paraId="1D7CF1A5" w14:textId="77777777" w:rsidR="00803C26" w:rsidRPr="009C4D58" w:rsidRDefault="00803C26" w:rsidP="009C4D58">
      <w:pPr>
        <w:ind w:left="167"/>
      </w:pPr>
    </w:p>
    <w:p w14:paraId="39E3F826" w14:textId="77777777" w:rsidR="00B24023" w:rsidRPr="009C4D58" w:rsidRDefault="00B24023" w:rsidP="009C4D58">
      <w:pPr>
        <w:pStyle w:val="Heading4"/>
      </w:pPr>
      <w:r w:rsidRPr="009C4D58">
        <w:t>Additional information</w:t>
      </w:r>
    </w:p>
    <w:p w14:paraId="79B398C7" w14:textId="77777777" w:rsidR="00B24023" w:rsidRPr="009C4D58" w:rsidRDefault="00B24023" w:rsidP="009C4D58">
      <w:pPr>
        <w:pStyle w:val="Heading4"/>
        <w:rPr>
          <w:color w:val="auto"/>
        </w:rPr>
      </w:pPr>
      <w:r w:rsidRPr="009C4D58">
        <w:rPr>
          <w:color w:val="auto"/>
        </w:rPr>
        <w:t>How do you define a low-carbon product?</w:t>
      </w:r>
    </w:p>
    <w:p w14:paraId="79F8F55D" w14:textId="77777777" w:rsidR="00B24023" w:rsidRPr="009C4D58" w:rsidRDefault="00B24023" w:rsidP="009C4D58">
      <w:pPr>
        <w:pStyle w:val="ListParagraph"/>
        <w:ind w:left="295"/>
      </w:pPr>
      <w:r w:rsidRPr="009C4D58">
        <w:t>Despite the increasing focus from investors on low-carbon products, there remains a level of ambiguity over the definition of what constitutes a ‘low-carbon product’. Instead, there has been a greater focus on the benefits of their creation and use, one of which is aiding in the transition towards a net-zero carbon economy operating within the limits set out by leading climate scientists to ensure that global average temperature increase above pre-industrial level stays below 1.5°C.</w:t>
      </w:r>
    </w:p>
    <w:p w14:paraId="5EE9E05A" w14:textId="72F59D2E" w:rsidR="00B24023" w:rsidRPr="009C4D58" w:rsidRDefault="00B24023" w:rsidP="009C4D58">
      <w:pPr>
        <w:pStyle w:val="ListParagraph"/>
        <w:ind w:left="295"/>
      </w:pPr>
      <w:r w:rsidRPr="009C4D58">
        <w:t>Taxonomies, such as the </w:t>
      </w:r>
      <w:hyperlink r:id="rId46" w:history="1">
        <w:r w:rsidRPr="009C4D58">
          <w:t>Climate Bonds Taxonomy</w:t>
        </w:r>
      </w:hyperlink>
      <w:r w:rsidRPr="009C4D58">
        <w:t xml:space="preserve">, are similarly based on this scientific criterion. At this stage, </w:t>
      </w:r>
      <w:r w:rsidR="002A45B4">
        <w:rPr>
          <w:rFonts w:eastAsia="新細明體" w:hint="eastAsia"/>
          <w:lang w:eastAsia="zh-TW"/>
        </w:rPr>
        <w:t>we</w:t>
      </w:r>
      <w:r w:rsidRPr="009C4D58">
        <w:t xml:space="preserve"> encourages companies to use this criterion when evaluating whether a product is low carbon or not (i.e., companies should evaluate a product or service as low carbon if it is compatible with the level of decarbonization required to keep global temperature increase to 1.5°C compared to pre-industrial temperatures).</w:t>
      </w:r>
    </w:p>
    <w:p w14:paraId="75C56143" w14:textId="539BD9AF" w:rsidR="4B7A0F11" w:rsidRDefault="00B24023" w:rsidP="009C4D58">
      <w:pPr>
        <w:pStyle w:val="ListParagraph"/>
        <w:ind w:left="295"/>
      </w:pPr>
      <w:r w:rsidRPr="009C4D58">
        <w:t xml:space="preserve">Therefore, while </w:t>
      </w:r>
      <w:r w:rsidR="002A45B4">
        <w:rPr>
          <w:rFonts w:eastAsia="新細明體" w:hint="eastAsia"/>
          <w:lang w:eastAsia="zh-TW"/>
        </w:rPr>
        <w:t>we</w:t>
      </w:r>
      <w:r w:rsidRPr="009C4D58">
        <w:t xml:space="preserve"> encourages the development of common definitions across global markets about what constitutes a ‘low-carbon product’, companies should evaluate their low-carbon products in relation to their contribution to a net-zero carbon economy. Different goods and services will have pertinent characteristics in which they can do this. This can include improving the energy efficiency of certain technologies so that they are consistent with avoiding dangerous climate change or contributing to the decarbonization of high-emitting industries.</w:t>
      </w:r>
    </w:p>
    <w:p w14:paraId="1A1F507B" w14:textId="77777777" w:rsidR="00B24023" w:rsidRDefault="00B24023" w:rsidP="008663F1">
      <w:pPr>
        <w:pStyle w:val="BodyText"/>
      </w:pPr>
    </w:p>
    <w:p w14:paraId="4C1AD6B3" w14:textId="714C9A9A" w:rsidR="6949983B" w:rsidRPr="00AB22D1" w:rsidRDefault="3D6E62E7" w:rsidP="3D6E62E7">
      <w:pPr>
        <w:pStyle w:val="Heading2"/>
        <w:rPr>
          <w:i/>
          <w:iCs/>
        </w:rPr>
      </w:pPr>
      <w:r>
        <w:t xml:space="preserve">[4.3a] (Yes) Provide details of your products and/or services that you classify as low-carbon products. </w:t>
      </w:r>
      <w:r w:rsidRPr="3D6E62E7">
        <w:rPr>
          <w:i/>
          <w:iCs/>
        </w:rPr>
        <w:t>(Source: CDP Private Markets Questionnaire 2022)</w:t>
      </w:r>
    </w:p>
    <w:p w14:paraId="2C1870FF" w14:textId="78CC75F9" w:rsidR="08E84015" w:rsidRPr="00AB22D1" w:rsidRDefault="15F03C8C" w:rsidP="00AB22D1">
      <w:pPr>
        <w:pStyle w:val="Heading3"/>
      </w:pPr>
      <w:r w:rsidRPr="00AB22D1">
        <w:lastRenderedPageBreak/>
        <w:t>Response options</w:t>
      </w:r>
    </w:p>
    <w:p w14:paraId="53E38EEC" w14:textId="109868B2" w:rsidR="003C0638" w:rsidRDefault="15F03C8C" w:rsidP="00AB22D1">
      <w:pPr>
        <w:pStyle w:val="BodyText"/>
      </w:pPr>
      <w:r>
        <w:t>Please complete the following table. You are able to add rows by using the "Add Row" function at the bottom of the table.</w:t>
      </w:r>
    </w:p>
    <w:p w14:paraId="38615DCF" w14:textId="77777777" w:rsidR="00AB22D1" w:rsidRPr="00935AD7" w:rsidRDefault="00AB22D1" w:rsidP="00AB22D1">
      <w:pPr>
        <w:pStyle w:val="BodyText"/>
      </w:pPr>
    </w:p>
    <w:tbl>
      <w:tblPr>
        <w:tblW w:w="153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39"/>
        <w:gridCol w:w="1522"/>
        <w:gridCol w:w="660"/>
        <w:gridCol w:w="743"/>
        <w:gridCol w:w="948"/>
        <w:gridCol w:w="1902"/>
        <w:gridCol w:w="1344"/>
        <w:gridCol w:w="712"/>
        <w:gridCol w:w="1040"/>
        <w:gridCol w:w="1402"/>
        <w:gridCol w:w="1451"/>
        <w:gridCol w:w="1792"/>
        <w:gridCol w:w="885"/>
      </w:tblGrid>
      <w:tr w:rsidR="347DEA0D" w14:paraId="213CD1D5" w14:textId="77777777" w:rsidTr="009C4D58">
        <w:trPr>
          <w:trHeight w:val="300"/>
        </w:trPr>
        <w:tc>
          <w:tcPr>
            <w:tcW w:w="939" w:type="dxa"/>
            <w:shd w:val="clear" w:color="auto" w:fill="C00000"/>
            <w:tcMar>
              <w:top w:w="15" w:type="dxa"/>
              <w:left w:w="15" w:type="dxa"/>
              <w:bottom w:w="15" w:type="dxa"/>
              <w:right w:w="15" w:type="dxa"/>
            </w:tcMar>
            <w:vAlign w:val="center"/>
          </w:tcPr>
          <w:p w14:paraId="4F295091" w14:textId="28F4928E" w:rsidR="347DEA0D" w:rsidRDefault="347DEA0D" w:rsidP="347DEA0D">
            <w:pPr>
              <w:jc w:val="center"/>
              <w:rPr>
                <w:rFonts w:eastAsiaTheme="minorEastAsia" w:cstheme="minorBidi"/>
                <w:b/>
                <w:bCs/>
                <w:color w:val="FFFFFF" w:themeColor="background1"/>
              </w:rPr>
            </w:pPr>
          </w:p>
        </w:tc>
        <w:tc>
          <w:tcPr>
            <w:tcW w:w="1522" w:type="dxa"/>
            <w:shd w:val="clear" w:color="auto" w:fill="C00000"/>
            <w:tcMar>
              <w:top w:w="15" w:type="dxa"/>
              <w:left w:w="15" w:type="dxa"/>
              <w:bottom w:w="15" w:type="dxa"/>
              <w:right w:w="15" w:type="dxa"/>
            </w:tcMar>
            <w:vAlign w:val="center"/>
          </w:tcPr>
          <w:p w14:paraId="381DF0ED" w14:textId="684BCC6C" w:rsidR="347DEA0D" w:rsidRDefault="347DEA0D" w:rsidP="347DEA0D">
            <w:pPr>
              <w:jc w:val="center"/>
              <w:rPr>
                <w:rFonts w:eastAsiaTheme="minorEastAsia" w:cstheme="minorBidi"/>
                <w:b/>
                <w:bCs/>
                <w:color w:val="FFFFFF" w:themeColor="background1"/>
              </w:rPr>
            </w:pPr>
          </w:p>
        </w:tc>
        <w:tc>
          <w:tcPr>
            <w:tcW w:w="660" w:type="dxa"/>
            <w:shd w:val="clear" w:color="auto" w:fill="C00000"/>
            <w:tcMar>
              <w:top w:w="15" w:type="dxa"/>
              <w:left w:w="15" w:type="dxa"/>
              <w:bottom w:w="15" w:type="dxa"/>
              <w:right w:w="15" w:type="dxa"/>
            </w:tcMar>
            <w:vAlign w:val="center"/>
          </w:tcPr>
          <w:p w14:paraId="79A4A925" w14:textId="387AA786" w:rsidR="347DEA0D" w:rsidRDefault="347DEA0D" w:rsidP="347DEA0D">
            <w:pPr>
              <w:jc w:val="center"/>
              <w:rPr>
                <w:rFonts w:eastAsiaTheme="minorEastAsia" w:cstheme="minorBidi"/>
                <w:b/>
                <w:bCs/>
                <w:color w:val="FFFFFF" w:themeColor="background1"/>
              </w:rPr>
            </w:pPr>
          </w:p>
        </w:tc>
        <w:tc>
          <w:tcPr>
            <w:tcW w:w="743" w:type="dxa"/>
            <w:shd w:val="clear" w:color="auto" w:fill="C00000"/>
            <w:tcMar>
              <w:top w:w="15" w:type="dxa"/>
              <w:left w:w="15" w:type="dxa"/>
              <w:bottom w:w="15" w:type="dxa"/>
              <w:right w:w="15" w:type="dxa"/>
            </w:tcMar>
            <w:vAlign w:val="center"/>
          </w:tcPr>
          <w:p w14:paraId="719232FC" w14:textId="5991D038" w:rsidR="347DEA0D" w:rsidRDefault="347DEA0D" w:rsidP="347DEA0D">
            <w:pPr>
              <w:jc w:val="center"/>
              <w:rPr>
                <w:rFonts w:eastAsiaTheme="minorEastAsia" w:cstheme="minorBidi"/>
                <w:b/>
                <w:bCs/>
                <w:color w:val="FFFFFF" w:themeColor="background1"/>
              </w:rPr>
            </w:pPr>
          </w:p>
        </w:tc>
        <w:tc>
          <w:tcPr>
            <w:tcW w:w="948" w:type="dxa"/>
            <w:shd w:val="clear" w:color="auto" w:fill="C00000"/>
            <w:tcMar>
              <w:top w:w="15" w:type="dxa"/>
              <w:left w:w="15" w:type="dxa"/>
              <w:bottom w:w="15" w:type="dxa"/>
              <w:right w:w="15" w:type="dxa"/>
            </w:tcMar>
            <w:vAlign w:val="center"/>
          </w:tcPr>
          <w:p w14:paraId="081E3CE5" w14:textId="1BC2F3D7" w:rsidR="347DEA0D" w:rsidRDefault="347DEA0D" w:rsidP="347DEA0D">
            <w:pPr>
              <w:jc w:val="center"/>
              <w:rPr>
                <w:rFonts w:eastAsiaTheme="minorEastAsia" w:cstheme="minorBidi"/>
                <w:b/>
                <w:bCs/>
                <w:color w:val="FFFFFF" w:themeColor="background1"/>
              </w:rPr>
            </w:pPr>
          </w:p>
        </w:tc>
        <w:tc>
          <w:tcPr>
            <w:tcW w:w="9643" w:type="dxa"/>
            <w:gridSpan w:val="7"/>
            <w:shd w:val="clear" w:color="auto" w:fill="C00000"/>
            <w:tcMar>
              <w:top w:w="15" w:type="dxa"/>
              <w:left w:w="15" w:type="dxa"/>
              <w:bottom w:w="15" w:type="dxa"/>
              <w:right w:w="15" w:type="dxa"/>
            </w:tcMar>
            <w:vAlign w:val="center"/>
          </w:tcPr>
          <w:p w14:paraId="38F90E28" w14:textId="1EBA49CD" w:rsidR="347DEA0D" w:rsidRDefault="347DEA0D" w:rsidP="347DEA0D">
            <w:pPr>
              <w:jc w:val="center"/>
              <w:rPr>
                <w:rFonts w:ascii="Calibri" w:eastAsia="Calibri" w:hAnsi="Calibri" w:cs="Calibri"/>
                <w:color w:val="FFFFFF" w:themeColor="background1"/>
                <w:szCs w:val="13"/>
              </w:rPr>
            </w:pPr>
            <w:r w:rsidRPr="347DEA0D">
              <w:rPr>
                <w:rFonts w:ascii="Calibri" w:eastAsia="Calibri" w:hAnsi="Calibri" w:cs="Calibri"/>
                <w:b/>
                <w:bCs/>
                <w:i/>
                <w:iCs/>
                <w:color w:val="FFFFFF" w:themeColor="background1"/>
                <w:szCs w:val="13"/>
              </w:rPr>
              <w:t>These columns only appears if you select "Yes" in "Have you estimated the avoided emissions of this low-carbon product(s) or service(s)" (column 5).</w:t>
            </w:r>
          </w:p>
        </w:tc>
        <w:tc>
          <w:tcPr>
            <w:tcW w:w="885" w:type="dxa"/>
            <w:shd w:val="clear" w:color="auto" w:fill="C00000"/>
            <w:tcMar>
              <w:top w:w="15" w:type="dxa"/>
              <w:left w:w="15" w:type="dxa"/>
              <w:bottom w:w="15" w:type="dxa"/>
              <w:right w:w="15" w:type="dxa"/>
            </w:tcMar>
            <w:vAlign w:val="center"/>
          </w:tcPr>
          <w:p w14:paraId="77A1C1E7" w14:textId="188B656F" w:rsidR="347DEA0D" w:rsidRDefault="347DEA0D" w:rsidP="347DEA0D">
            <w:pPr>
              <w:jc w:val="center"/>
              <w:rPr>
                <w:rFonts w:eastAsiaTheme="minorEastAsia" w:cstheme="minorBidi"/>
                <w:b/>
                <w:bCs/>
                <w:color w:val="FFFFFF" w:themeColor="background1"/>
              </w:rPr>
            </w:pPr>
          </w:p>
        </w:tc>
      </w:tr>
      <w:tr w:rsidR="00AB22D1" w14:paraId="50C7A57B" w14:textId="77777777" w:rsidTr="009C4D58">
        <w:trPr>
          <w:trHeight w:val="300"/>
        </w:trPr>
        <w:tc>
          <w:tcPr>
            <w:tcW w:w="939" w:type="dxa"/>
            <w:shd w:val="clear" w:color="auto" w:fill="C00000"/>
            <w:tcMar>
              <w:top w:w="15" w:type="dxa"/>
              <w:left w:w="15" w:type="dxa"/>
              <w:bottom w:w="15" w:type="dxa"/>
              <w:right w:w="15" w:type="dxa"/>
            </w:tcMar>
            <w:vAlign w:val="center"/>
          </w:tcPr>
          <w:p w14:paraId="4D2F6FC5" w14:textId="055D646D"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1</w:t>
            </w:r>
          </w:p>
        </w:tc>
        <w:tc>
          <w:tcPr>
            <w:tcW w:w="1522" w:type="dxa"/>
            <w:shd w:val="clear" w:color="auto" w:fill="C00000"/>
            <w:tcMar>
              <w:top w:w="15" w:type="dxa"/>
              <w:left w:w="15" w:type="dxa"/>
              <w:bottom w:w="15" w:type="dxa"/>
              <w:right w:w="15" w:type="dxa"/>
            </w:tcMar>
            <w:vAlign w:val="center"/>
          </w:tcPr>
          <w:p w14:paraId="132881A8" w14:textId="0EBC7A5C"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2</w:t>
            </w:r>
          </w:p>
        </w:tc>
        <w:tc>
          <w:tcPr>
            <w:tcW w:w="660" w:type="dxa"/>
            <w:shd w:val="clear" w:color="auto" w:fill="C00000"/>
            <w:tcMar>
              <w:top w:w="15" w:type="dxa"/>
              <w:left w:w="15" w:type="dxa"/>
              <w:bottom w:w="15" w:type="dxa"/>
              <w:right w:w="15" w:type="dxa"/>
            </w:tcMar>
            <w:vAlign w:val="center"/>
          </w:tcPr>
          <w:p w14:paraId="1EF56288" w14:textId="5E183967"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3</w:t>
            </w:r>
          </w:p>
        </w:tc>
        <w:tc>
          <w:tcPr>
            <w:tcW w:w="743" w:type="dxa"/>
            <w:shd w:val="clear" w:color="auto" w:fill="C00000"/>
            <w:tcMar>
              <w:top w:w="15" w:type="dxa"/>
              <w:left w:w="15" w:type="dxa"/>
              <w:bottom w:w="15" w:type="dxa"/>
              <w:right w:w="15" w:type="dxa"/>
            </w:tcMar>
            <w:vAlign w:val="center"/>
          </w:tcPr>
          <w:p w14:paraId="14BD7D84" w14:textId="70FE7E95"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4</w:t>
            </w:r>
          </w:p>
        </w:tc>
        <w:tc>
          <w:tcPr>
            <w:tcW w:w="948" w:type="dxa"/>
            <w:shd w:val="clear" w:color="auto" w:fill="C00000"/>
            <w:tcMar>
              <w:top w:w="15" w:type="dxa"/>
              <w:left w:w="15" w:type="dxa"/>
              <w:bottom w:w="15" w:type="dxa"/>
              <w:right w:w="15" w:type="dxa"/>
            </w:tcMar>
            <w:vAlign w:val="center"/>
          </w:tcPr>
          <w:p w14:paraId="3A99B1B9" w14:textId="2B1BAA5B"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5</w:t>
            </w:r>
          </w:p>
        </w:tc>
        <w:tc>
          <w:tcPr>
            <w:tcW w:w="1902" w:type="dxa"/>
            <w:shd w:val="clear" w:color="auto" w:fill="C00000"/>
            <w:tcMar>
              <w:top w:w="15" w:type="dxa"/>
              <w:left w:w="15" w:type="dxa"/>
              <w:bottom w:w="15" w:type="dxa"/>
              <w:right w:w="15" w:type="dxa"/>
            </w:tcMar>
            <w:vAlign w:val="center"/>
          </w:tcPr>
          <w:p w14:paraId="45522B69" w14:textId="337A8492"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6</w:t>
            </w:r>
          </w:p>
        </w:tc>
        <w:tc>
          <w:tcPr>
            <w:tcW w:w="1344" w:type="dxa"/>
            <w:shd w:val="clear" w:color="auto" w:fill="C00000"/>
            <w:tcMar>
              <w:top w:w="15" w:type="dxa"/>
              <w:left w:w="15" w:type="dxa"/>
              <w:bottom w:w="15" w:type="dxa"/>
              <w:right w:w="15" w:type="dxa"/>
            </w:tcMar>
            <w:vAlign w:val="center"/>
          </w:tcPr>
          <w:p w14:paraId="5046FC99" w14:textId="3238B03D"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7</w:t>
            </w:r>
          </w:p>
        </w:tc>
        <w:tc>
          <w:tcPr>
            <w:tcW w:w="712" w:type="dxa"/>
            <w:shd w:val="clear" w:color="auto" w:fill="C00000"/>
            <w:tcMar>
              <w:top w:w="15" w:type="dxa"/>
              <w:left w:w="15" w:type="dxa"/>
              <w:bottom w:w="15" w:type="dxa"/>
              <w:right w:w="15" w:type="dxa"/>
            </w:tcMar>
            <w:vAlign w:val="center"/>
          </w:tcPr>
          <w:p w14:paraId="468B619E" w14:textId="3ED39C7F"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8</w:t>
            </w:r>
          </w:p>
        </w:tc>
        <w:tc>
          <w:tcPr>
            <w:tcW w:w="1040" w:type="dxa"/>
            <w:shd w:val="clear" w:color="auto" w:fill="C00000"/>
            <w:tcMar>
              <w:top w:w="15" w:type="dxa"/>
              <w:left w:w="15" w:type="dxa"/>
              <w:bottom w:w="15" w:type="dxa"/>
              <w:right w:w="15" w:type="dxa"/>
            </w:tcMar>
            <w:vAlign w:val="center"/>
          </w:tcPr>
          <w:p w14:paraId="60BFBAB6" w14:textId="3DCDF88F"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9</w:t>
            </w:r>
          </w:p>
        </w:tc>
        <w:tc>
          <w:tcPr>
            <w:tcW w:w="1402" w:type="dxa"/>
            <w:shd w:val="clear" w:color="auto" w:fill="C00000"/>
            <w:tcMar>
              <w:top w:w="15" w:type="dxa"/>
              <w:left w:w="15" w:type="dxa"/>
              <w:bottom w:w="15" w:type="dxa"/>
              <w:right w:w="15" w:type="dxa"/>
            </w:tcMar>
            <w:vAlign w:val="center"/>
          </w:tcPr>
          <w:p w14:paraId="0AF3C474" w14:textId="4D72CB9C"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10</w:t>
            </w:r>
          </w:p>
        </w:tc>
        <w:tc>
          <w:tcPr>
            <w:tcW w:w="1451" w:type="dxa"/>
            <w:shd w:val="clear" w:color="auto" w:fill="C00000"/>
            <w:tcMar>
              <w:top w:w="15" w:type="dxa"/>
              <w:left w:w="15" w:type="dxa"/>
              <w:bottom w:w="15" w:type="dxa"/>
              <w:right w:w="15" w:type="dxa"/>
            </w:tcMar>
            <w:vAlign w:val="center"/>
          </w:tcPr>
          <w:p w14:paraId="066DA1C9" w14:textId="05426917"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11</w:t>
            </w:r>
          </w:p>
        </w:tc>
        <w:tc>
          <w:tcPr>
            <w:tcW w:w="1792" w:type="dxa"/>
            <w:shd w:val="clear" w:color="auto" w:fill="C00000"/>
            <w:tcMar>
              <w:top w:w="15" w:type="dxa"/>
              <w:left w:w="15" w:type="dxa"/>
              <w:bottom w:w="15" w:type="dxa"/>
              <w:right w:w="15" w:type="dxa"/>
            </w:tcMar>
            <w:vAlign w:val="center"/>
          </w:tcPr>
          <w:p w14:paraId="48641B16" w14:textId="4635C3A3"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12</w:t>
            </w:r>
          </w:p>
        </w:tc>
        <w:tc>
          <w:tcPr>
            <w:tcW w:w="885" w:type="dxa"/>
            <w:shd w:val="clear" w:color="auto" w:fill="C00000"/>
            <w:tcMar>
              <w:top w:w="15" w:type="dxa"/>
              <w:left w:w="15" w:type="dxa"/>
              <w:bottom w:w="15" w:type="dxa"/>
              <w:right w:w="15" w:type="dxa"/>
            </w:tcMar>
            <w:vAlign w:val="center"/>
          </w:tcPr>
          <w:p w14:paraId="3E69B57B" w14:textId="0268F1A5"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13</w:t>
            </w:r>
          </w:p>
        </w:tc>
      </w:tr>
      <w:tr w:rsidR="00AB22D1" w14:paraId="6CA5F550" w14:textId="77777777" w:rsidTr="009C4D58">
        <w:trPr>
          <w:trHeight w:val="300"/>
        </w:trPr>
        <w:tc>
          <w:tcPr>
            <w:tcW w:w="939" w:type="dxa"/>
            <w:shd w:val="clear" w:color="auto" w:fill="C00000"/>
            <w:tcMar>
              <w:top w:w="15" w:type="dxa"/>
              <w:left w:w="15" w:type="dxa"/>
              <w:bottom w:w="15" w:type="dxa"/>
              <w:right w:w="15" w:type="dxa"/>
            </w:tcMar>
            <w:vAlign w:val="center"/>
          </w:tcPr>
          <w:p w14:paraId="603215C7" w14:textId="7163B56E"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Level of aggregation</w:t>
            </w:r>
          </w:p>
        </w:tc>
        <w:tc>
          <w:tcPr>
            <w:tcW w:w="1522" w:type="dxa"/>
            <w:shd w:val="clear" w:color="auto" w:fill="C00000"/>
            <w:tcMar>
              <w:top w:w="15" w:type="dxa"/>
              <w:left w:w="15" w:type="dxa"/>
              <w:bottom w:w="15" w:type="dxa"/>
              <w:right w:w="15" w:type="dxa"/>
            </w:tcMar>
            <w:vAlign w:val="center"/>
          </w:tcPr>
          <w:p w14:paraId="4E79F139" w14:textId="500A922C"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Taxonomy used to classify product(s) or service(s) as low-carbon</w:t>
            </w:r>
          </w:p>
        </w:tc>
        <w:tc>
          <w:tcPr>
            <w:tcW w:w="660" w:type="dxa"/>
            <w:shd w:val="clear" w:color="auto" w:fill="C00000"/>
            <w:tcMar>
              <w:top w:w="15" w:type="dxa"/>
              <w:left w:w="15" w:type="dxa"/>
              <w:bottom w:w="15" w:type="dxa"/>
              <w:right w:w="15" w:type="dxa"/>
            </w:tcMar>
            <w:vAlign w:val="center"/>
          </w:tcPr>
          <w:p w14:paraId="0A99CFAC" w14:textId="21E90300"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Type of product(s) or service(s)</w:t>
            </w:r>
          </w:p>
        </w:tc>
        <w:tc>
          <w:tcPr>
            <w:tcW w:w="743" w:type="dxa"/>
            <w:shd w:val="clear" w:color="auto" w:fill="C00000"/>
            <w:tcMar>
              <w:top w:w="15" w:type="dxa"/>
              <w:left w:w="15" w:type="dxa"/>
              <w:bottom w:w="15" w:type="dxa"/>
              <w:right w:w="15" w:type="dxa"/>
            </w:tcMar>
            <w:vAlign w:val="center"/>
          </w:tcPr>
          <w:p w14:paraId="540B5C05" w14:textId="12EB6C20"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Description of product(s) or service(s)</w:t>
            </w:r>
          </w:p>
        </w:tc>
        <w:tc>
          <w:tcPr>
            <w:tcW w:w="948" w:type="dxa"/>
            <w:shd w:val="clear" w:color="auto" w:fill="C00000"/>
            <w:tcMar>
              <w:top w:w="15" w:type="dxa"/>
              <w:left w:w="15" w:type="dxa"/>
              <w:bottom w:w="15" w:type="dxa"/>
              <w:right w:w="15" w:type="dxa"/>
            </w:tcMar>
            <w:vAlign w:val="center"/>
          </w:tcPr>
          <w:p w14:paraId="1E234A57" w14:textId="52EA28C0"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Have you estimated the avoided emissions of this low-carbon product(s) or service(s)</w:t>
            </w:r>
          </w:p>
        </w:tc>
        <w:tc>
          <w:tcPr>
            <w:tcW w:w="1902" w:type="dxa"/>
            <w:shd w:val="clear" w:color="auto" w:fill="C00000"/>
            <w:tcMar>
              <w:top w:w="15" w:type="dxa"/>
              <w:left w:w="15" w:type="dxa"/>
              <w:bottom w:w="15" w:type="dxa"/>
              <w:right w:w="15" w:type="dxa"/>
            </w:tcMar>
            <w:vAlign w:val="center"/>
          </w:tcPr>
          <w:p w14:paraId="414040CE" w14:textId="0542423A"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Methodology used to calculate avoided emissions</w:t>
            </w:r>
          </w:p>
        </w:tc>
        <w:tc>
          <w:tcPr>
            <w:tcW w:w="1344" w:type="dxa"/>
            <w:shd w:val="clear" w:color="auto" w:fill="C00000"/>
            <w:tcMar>
              <w:top w:w="15" w:type="dxa"/>
              <w:left w:w="15" w:type="dxa"/>
              <w:bottom w:w="15" w:type="dxa"/>
              <w:right w:w="15" w:type="dxa"/>
            </w:tcMar>
            <w:vAlign w:val="center"/>
          </w:tcPr>
          <w:p w14:paraId="5BA763C8" w14:textId="504EE54D"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Life cycle stage(s) covered for the low-carbon product(s) or services(s)</w:t>
            </w:r>
          </w:p>
        </w:tc>
        <w:tc>
          <w:tcPr>
            <w:tcW w:w="712" w:type="dxa"/>
            <w:shd w:val="clear" w:color="auto" w:fill="C00000"/>
            <w:tcMar>
              <w:top w:w="15" w:type="dxa"/>
              <w:left w:w="15" w:type="dxa"/>
              <w:bottom w:w="15" w:type="dxa"/>
              <w:right w:w="15" w:type="dxa"/>
            </w:tcMar>
            <w:vAlign w:val="center"/>
          </w:tcPr>
          <w:p w14:paraId="07F170D4" w14:textId="14654306"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Functional unit used</w:t>
            </w:r>
          </w:p>
        </w:tc>
        <w:tc>
          <w:tcPr>
            <w:tcW w:w="1040" w:type="dxa"/>
            <w:shd w:val="clear" w:color="auto" w:fill="C00000"/>
            <w:tcMar>
              <w:top w:w="15" w:type="dxa"/>
              <w:left w:w="15" w:type="dxa"/>
              <w:bottom w:w="15" w:type="dxa"/>
              <w:right w:w="15" w:type="dxa"/>
            </w:tcMar>
            <w:vAlign w:val="center"/>
          </w:tcPr>
          <w:p w14:paraId="5A7996F7" w14:textId="25D62924"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Reference product/service or baseline scenario used</w:t>
            </w:r>
          </w:p>
        </w:tc>
        <w:tc>
          <w:tcPr>
            <w:tcW w:w="1402" w:type="dxa"/>
            <w:shd w:val="clear" w:color="auto" w:fill="C00000"/>
            <w:tcMar>
              <w:top w:w="15" w:type="dxa"/>
              <w:left w:w="15" w:type="dxa"/>
              <w:bottom w:w="15" w:type="dxa"/>
              <w:right w:w="15" w:type="dxa"/>
            </w:tcMar>
            <w:vAlign w:val="center"/>
          </w:tcPr>
          <w:p w14:paraId="2AA07400" w14:textId="5B884DCE"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Life cycle stage(s) covered for the reference product/service or baseline scenario</w:t>
            </w:r>
          </w:p>
        </w:tc>
        <w:tc>
          <w:tcPr>
            <w:tcW w:w="1451" w:type="dxa"/>
            <w:shd w:val="clear" w:color="auto" w:fill="C00000"/>
            <w:tcMar>
              <w:top w:w="15" w:type="dxa"/>
              <w:left w:w="15" w:type="dxa"/>
              <w:bottom w:w="15" w:type="dxa"/>
              <w:right w:w="15" w:type="dxa"/>
            </w:tcMar>
            <w:vAlign w:val="center"/>
          </w:tcPr>
          <w:p w14:paraId="6AD8F632" w14:textId="653EC746"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Estimated avoided emissions (metric tons CO2e per functional unit) compared to reference product/service or baseline scenario</w:t>
            </w:r>
          </w:p>
        </w:tc>
        <w:tc>
          <w:tcPr>
            <w:tcW w:w="1792" w:type="dxa"/>
            <w:shd w:val="clear" w:color="auto" w:fill="C00000"/>
            <w:tcMar>
              <w:top w:w="15" w:type="dxa"/>
              <w:left w:w="15" w:type="dxa"/>
              <w:bottom w:w="15" w:type="dxa"/>
              <w:right w:w="15" w:type="dxa"/>
            </w:tcMar>
            <w:vAlign w:val="center"/>
          </w:tcPr>
          <w:p w14:paraId="5980B817" w14:textId="1C3F2462"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Explain your calculation of avoided emissions, including any assumptions</w:t>
            </w:r>
          </w:p>
        </w:tc>
        <w:tc>
          <w:tcPr>
            <w:tcW w:w="885" w:type="dxa"/>
            <w:shd w:val="clear" w:color="auto" w:fill="C00000"/>
            <w:tcMar>
              <w:top w:w="15" w:type="dxa"/>
              <w:left w:w="15" w:type="dxa"/>
              <w:bottom w:w="15" w:type="dxa"/>
              <w:right w:w="15" w:type="dxa"/>
            </w:tcMar>
            <w:vAlign w:val="center"/>
          </w:tcPr>
          <w:p w14:paraId="20BD6BC9" w14:textId="31F454A0" w:rsidR="1644DBE9" w:rsidRPr="00AB22D1" w:rsidRDefault="1644DBE9" w:rsidP="1644DBE9">
            <w:pPr>
              <w:jc w:val="center"/>
              <w:rPr>
                <w:rFonts w:eastAsiaTheme="minorEastAsia" w:cstheme="minorBidi"/>
                <w:b/>
                <w:color w:val="FFFFFF" w:themeColor="background1"/>
              </w:rPr>
            </w:pPr>
            <w:r w:rsidRPr="00AB22D1">
              <w:rPr>
                <w:rFonts w:eastAsiaTheme="minorEastAsia" w:cstheme="minorBidi"/>
                <w:b/>
                <w:color w:val="FFFFFF" w:themeColor="background1"/>
              </w:rPr>
              <w:t>Revenue generated from low-carbon product(s) or service(s) as % of total revenue in the reporting year</w:t>
            </w:r>
          </w:p>
        </w:tc>
      </w:tr>
      <w:tr w:rsidR="00DE4B05" w14:paraId="2E4BD824" w14:textId="77777777" w:rsidTr="009C4D58">
        <w:trPr>
          <w:trHeight w:val="300"/>
        </w:trPr>
        <w:tc>
          <w:tcPr>
            <w:tcW w:w="939" w:type="dxa"/>
            <w:shd w:val="clear" w:color="auto" w:fill="CCCCCC"/>
            <w:tcMar>
              <w:top w:w="15" w:type="dxa"/>
              <w:left w:w="15" w:type="dxa"/>
              <w:bottom w:w="15" w:type="dxa"/>
              <w:right w:w="15" w:type="dxa"/>
            </w:tcMar>
          </w:tcPr>
          <w:p w14:paraId="2A0A7D5C" w14:textId="44D2A47E" w:rsidR="1644DBE9" w:rsidRDefault="1644DBE9" w:rsidP="00DE4B05">
            <w:pPr>
              <w:rPr>
                <w:rFonts w:eastAsiaTheme="minorEastAsia" w:cstheme="minorBidi"/>
              </w:rPr>
            </w:pPr>
            <w:r w:rsidRPr="2A39C02E">
              <w:rPr>
                <w:rFonts w:eastAsiaTheme="minorEastAsia" w:cstheme="minorBidi"/>
              </w:rPr>
              <w:t>Select from:</w:t>
            </w:r>
          </w:p>
          <w:p w14:paraId="1225D2DB" w14:textId="4A3E5D42" w:rsidR="1644DBE9" w:rsidRDefault="1644DBE9" w:rsidP="00DE4B05">
            <w:pPr>
              <w:pStyle w:val="Bulletpointintable"/>
              <w:spacing w:before="0"/>
            </w:pPr>
            <w:r w:rsidRPr="2A39C02E">
              <w:t>Product or service</w:t>
            </w:r>
          </w:p>
          <w:p w14:paraId="67ABC81A" w14:textId="077599A1" w:rsidR="1644DBE9" w:rsidRDefault="1644DBE9" w:rsidP="00DE4B05">
            <w:pPr>
              <w:pStyle w:val="Bulletpointintable"/>
              <w:spacing w:before="0"/>
            </w:pPr>
            <w:r w:rsidRPr="2A39C02E">
              <w:t>Group of products or services</w:t>
            </w:r>
          </w:p>
        </w:tc>
        <w:tc>
          <w:tcPr>
            <w:tcW w:w="1522" w:type="dxa"/>
            <w:shd w:val="clear" w:color="auto" w:fill="CCCCCC"/>
            <w:tcMar>
              <w:top w:w="15" w:type="dxa"/>
              <w:left w:w="15" w:type="dxa"/>
              <w:bottom w:w="15" w:type="dxa"/>
              <w:right w:w="15" w:type="dxa"/>
            </w:tcMar>
          </w:tcPr>
          <w:p w14:paraId="64A0E8E5" w14:textId="31F2F8D9" w:rsidR="1644DBE9" w:rsidRDefault="1644DBE9" w:rsidP="00DE4B05">
            <w:pPr>
              <w:rPr>
                <w:rFonts w:eastAsiaTheme="minorEastAsia" w:cstheme="minorBidi"/>
              </w:rPr>
            </w:pPr>
            <w:r w:rsidRPr="2A39C02E">
              <w:rPr>
                <w:rFonts w:eastAsiaTheme="minorEastAsia" w:cstheme="minorBidi"/>
              </w:rPr>
              <w:t>Select from:</w:t>
            </w:r>
          </w:p>
          <w:p w14:paraId="011F4D89" w14:textId="14D99738" w:rsidR="1644DBE9" w:rsidRDefault="1644DBE9" w:rsidP="00DE4B05">
            <w:pPr>
              <w:pStyle w:val="Bulletpointintable"/>
              <w:spacing w:before="0"/>
            </w:pPr>
            <w:r w:rsidRPr="2A39C02E">
              <w:t>Low-Carbon Investment (LCI) Registry Taxonomy</w:t>
            </w:r>
          </w:p>
          <w:p w14:paraId="178C459C" w14:textId="3846DBB5" w:rsidR="1644DBE9" w:rsidRDefault="1644DBE9" w:rsidP="00DE4B05">
            <w:pPr>
              <w:pStyle w:val="Bulletpointintable"/>
              <w:spacing w:before="0"/>
            </w:pPr>
            <w:r w:rsidRPr="2A39C02E">
              <w:t>Climate Bonds Taxonomy</w:t>
            </w:r>
          </w:p>
          <w:p w14:paraId="39498E3B" w14:textId="4CFAF332" w:rsidR="1644DBE9" w:rsidRDefault="1644DBE9" w:rsidP="00DE4B05">
            <w:pPr>
              <w:pStyle w:val="Bulletpointintable"/>
              <w:spacing w:before="0"/>
            </w:pPr>
            <w:r w:rsidRPr="2A39C02E">
              <w:t>The EU Taxonomy for environmentally sustainable economic activities</w:t>
            </w:r>
          </w:p>
          <w:p w14:paraId="7D453251" w14:textId="1F4117E4" w:rsidR="1644DBE9" w:rsidRDefault="1644DBE9" w:rsidP="00DE4B05">
            <w:pPr>
              <w:pStyle w:val="Bulletpointintable"/>
              <w:spacing w:before="0"/>
            </w:pPr>
            <w:r w:rsidRPr="2A39C02E">
              <w:t>Green Bond Principles (ICMA)</w:t>
            </w:r>
          </w:p>
          <w:p w14:paraId="6A87C062" w14:textId="2D5F93CB" w:rsidR="1644DBE9" w:rsidRDefault="1644DBE9" w:rsidP="00DE4B05">
            <w:pPr>
              <w:pStyle w:val="Bulletpointintable"/>
              <w:spacing w:before="0"/>
            </w:pPr>
            <w:r w:rsidRPr="2A39C02E">
              <w:t>The IEA Energy Technology Perspectives Clean Energy Technology Guide</w:t>
            </w:r>
          </w:p>
          <w:p w14:paraId="09BC6E94" w14:textId="0DFD4A5A" w:rsidR="1644DBE9" w:rsidRDefault="1644DBE9" w:rsidP="00DE4B05">
            <w:pPr>
              <w:pStyle w:val="Bulletpointintable"/>
              <w:spacing w:before="0"/>
            </w:pPr>
            <w:r w:rsidRPr="2A39C02E">
              <w:t>No taxonomy used to classify product(s) or service(s) as low carbon</w:t>
            </w:r>
          </w:p>
          <w:p w14:paraId="0754F654" w14:textId="2A63F400" w:rsidR="1644DBE9" w:rsidRDefault="1644DBE9" w:rsidP="00DE4B05">
            <w:pPr>
              <w:pStyle w:val="Bulletpointintable"/>
              <w:spacing w:before="0"/>
            </w:pPr>
            <w:r w:rsidRPr="2A39C02E">
              <w:t>Other, please specify</w:t>
            </w:r>
          </w:p>
        </w:tc>
        <w:tc>
          <w:tcPr>
            <w:tcW w:w="660" w:type="dxa"/>
            <w:shd w:val="clear" w:color="auto" w:fill="CCCCCC"/>
            <w:tcMar>
              <w:top w:w="15" w:type="dxa"/>
              <w:left w:w="15" w:type="dxa"/>
              <w:bottom w:w="15" w:type="dxa"/>
              <w:right w:w="15" w:type="dxa"/>
            </w:tcMar>
          </w:tcPr>
          <w:p w14:paraId="55911FE8" w14:textId="77777777" w:rsidR="00E21E37" w:rsidRDefault="00E21E37" w:rsidP="00DE4B05">
            <w:pPr>
              <w:rPr>
                <w:rFonts w:eastAsiaTheme="minorEastAsia" w:cstheme="minorBidi"/>
              </w:rPr>
            </w:pPr>
            <w:r w:rsidRPr="2A39C02E">
              <w:rPr>
                <w:rFonts w:eastAsiaTheme="minorEastAsia" w:cstheme="minorBidi"/>
              </w:rPr>
              <w:t>Select from dropdown list below:</w:t>
            </w:r>
          </w:p>
          <w:p w14:paraId="568C1E3D" w14:textId="762070B7" w:rsidR="1644DBE9" w:rsidRDefault="1644DBE9" w:rsidP="00DE4B05">
            <w:pPr>
              <w:ind w:left="295" w:hanging="128"/>
            </w:pPr>
          </w:p>
        </w:tc>
        <w:tc>
          <w:tcPr>
            <w:tcW w:w="743" w:type="dxa"/>
            <w:shd w:val="clear" w:color="auto" w:fill="CCCCCC"/>
            <w:tcMar>
              <w:top w:w="15" w:type="dxa"/>
              <w:left w:w="15" w:type="dxa"/>
              <w:bottom w:w="15" w:type="dxa"/>
              <w:right w:w="15" w:type="dxa"/>
            </w:tcMar>
          </w:tcPr>
          <w:p w14:paraId="23F0A093" w14:textId="5D9561EB" w:rsidR="1644DBE9" w:rsidRDefault="1644DBE9" w:rsidP="00DE4B05">
            <w:pPr>
              <w:rPr>
                <w:rFonts w:eastAsiaTheme="minorEastAsia" w:cstheme="minorBidi"/>
                <w:i/>
              </w:rPr>
            </w:pPr>
            <w:r w:rsidRPr="2A39C02E">
              <w:rPr>
                <w:rFonts w:eastAsiaTheme="minorEastAsia" w:cstheme="minorBidi"/>
                <w:i/>
              </w:rPr>
              <w:t>Text field [maximum 1,500 characters]</w:t>
            </w:r>
          </w:p>
        </w:tc>
        <w:tc>
          <w:tcPr>
            <w:tcW w:w="948" w:type="dxa"/>
            <w:shd w:val="clear" w:color="auto" w:fill="CCCCCC"/>
            <w:tcMar>
              <w:top w:w="15" w:type="dxa"/>
              <w:left w:w="15" w:type="dxa"/>
              <w:bottom w:w="15" w:type="dxa"/>
              <w:right w:w="15" w:type="dxa"/>
            </w:tcMar>
          </w:tcPr>
          <w:p w14:paraId="6062BDFE" w14:textId="36C500BD" w:rsidR="1644DBE9" w:rsidRDefault="1644DBE9" w:rsidP="00DE4B05">
            <w:pPr>
              <w:rPr>
                <w:rFonts w:eastAsiaTheme="minorEastAsia" w:cstheme="minorBidi"/>
              </w:rPr>
            </w:pPr>
            <w:r w:rsidRPr="2A39C02E">
              <w:rPr>
                <w:rFonts w:eastAsiaTheme="minorEastAsia" w:cstheme="minorBidi"/>
              </w:rPr>
              <w:t>Select from:</w:t>
            </w:r>
          </w:p>
          <w:p w14:paraId="4ED1CC6C" w14:textId="4F8BB886" w:rsidR="1644DBE9" w:rsidRDefault="1644DBE9" w:rsidP="00DE4B05">
            <w:pPr>
              <w:pStyle w:val="Bulletpointintable"/>
              <w:spacing w:before="0"/>
            </w:pPr>
            <w:r w:rsidRPr="2A39C02E">
              <w:t>Yes</w:t>
            </w:r>
          </w:p>
          <w:p w14:paraId="6AD9FC1D" w14:textId="2F3E0DEE" w:rsidR="1644DBE9" w:rsidRDefault="1644DBE9" w:rsidP="00DE4B05">
            <w:pPr>
              <w:pStyle w:val="Bulletpointintable"/>
              <w:spacing w:before="0"/>
            </w:pPr>
            <w:r w:rsidRPr="2A39C02E">
              <w:t>No</w:t>
            </w:r>
          </w:p>
        </w:tc>
        <w:tc>
          <w:tcPr>
            <w:tcW w:w="1902" w:type="dxa"/>
            <w:shd w:val="clear" w:color="auto" w:fill="CCCCCC"/>
            <w:tcMar>
              <w:top w:w="15" w:type="dxa"/>
              <w:left w:w="15" w:type="dxa"/>
              <w:bottom w:w="15" w:type="dxa"/>
              <w:right w:w="15" w:type="dxa"/>
            </w:tcMar>
          </w:tcPr>
          <w:p w14:paraId="6B9C6BC9" w14:textId="0844E0A4" w:rsidR="1644DBE9" w:rsidRDefault="1644DBE9" w:rsidP="00DE4B05">
            <w:pPr>
              <w:rPr>
                <w:rFonts w:eastAsiaTheme="minorEastAsia" w:cstheme="minorBidi"/>
              </w:rPr>
            </w:pPr>
            <w:r w:rsidRPr="2A39C02E">
              <w:rPr>
                <w:rFonts w:eastAsiaTheme="minorEastAsia" w:cstheme="minorBidi"/>
              </w:rPr>
              <w:t>Select from:</w:t>
            </w:r>
          </w:p>
          <w:p w14:paraId="2692CCA3" w14:textId="7F05412D" w:rsidR="1644DBE9" w:rsidRDefault="1644DBE9" w:rsidP="00DE4B05">
            <w:pPr>
              <w:pStyle w:val="Bulletpointintable"/>
              <w:spacing w:before="0"/>
            </w:pPr>
            <w:r w:rsidRPr="2A39C02E">
              <w:t>Addressing the Avoided Emissions Challenge- Chemicals sector</w:t>
            </w:r>
          </w:p>
          <w:p w14:paraId="66CE5279" w14:textId="728077F2" w:rsidR="1644DBE9" w:rsidRDefault="1644DBE9" w:rsidP="00DE4B05">
            <w:pPr>
              <w:pStyle w:val="Bulletpointintable"/>
              <w:spacing w:before="0"/>
            </w:pPr>
            <w:r w:rsidRPr="2A39C02E">
              <w:t>The Avoided Emissions Framework (AEF)</w:t>
            </w:r>
          </w:p>
          <w:p w14:paraId="37582B0D" w14:textId="7D872CEB" w:rsidR="1644DBE9" w:rsidRDefault="1644DBE9" w:rsidP="00DE4B05">
            <w:pPr>
              <w:pStyle w:val="Bulletpointintable"/>
              <w:spacing w:before="0"/>
            </w:pPr>
            <w:r w:rsidRPr="2A39C02E">
              <w:t>Evaluating the carbon-reducing impacts of ICT</w:t>
            </w:r>
          </w:p>
          <w:p w14:paraId="0F73C336" w14:textId="0366FA41" w:rsidR="1644DBE9" w:rsidRDefault="1644DBE9" w:rsidP="00DE4B05">
            <w:pPr>
              <w:pStyle w:val="Bulletpointintable"/>
              <w:spacing w:before="0"/>
            </w:pPr>
            <w:r w:rsidRPr="2A39C02E">
              <w:t>Estimating and Reporting the Comparative Emissions Impacts of Products (WRI)</w:t>
            </w:r>
          </w:p>
          <w:p w14:paraId="19262C3B" w14:textId="065B3464" w:rsidR="1644DBE9" w:rsidRDefault="1644DBE9" w:rsidP="00DE4B05">
            <w:pPr>
              <w:pStyle w:val="Bulletpointintable"/>
              <w:spacing w:before="0"/>
            </w:pPr>
            <w:r w:rsidRPr="2A39C02E">
              <w:t>Guidelines for Assessing the Contribution of Products to Avoided Greenhouse Gas Emissions (ILCA)</w:t>
            </w:r>
          </w:p>
          <w:p w14:paraId="6946D061" w14:textId="5325136A" w:rsidR="1644DBE9" w:rsidRDefault="1644DBE9" w:rsidP="00DE4B05">
            <w:pPr>
              <w:pStyle w:val="Bulletpointintable"/>
              <w:spacing w:before="0"/>
            </w:pPr>
            <w:r w:rsidRPr="2A39C02E">
              <w:t>Methodology for Environmental Life-Cycle Assessment of Information and Communication Technology Goods, Networks and Services (ITU-TL.1410)</w:t>
            </w:r>
          </w:p>
          <w:p w14:paraId="37D28472" w14:textId="4F8B328F" w:rsidR="1644DBE9" w:rsidRDefault="1644DBE9" w:rsidP="00DE4B05">
            <w:pPr>
              <w:pStyle w:val="Bulletpointintable"/>
              <w:spacing w:before="0"/>
            </w:pPr>
            <w:r w:rsidRPr="2A39C02E">
              <w:t>Other, please specify</w:t>
            </w:r>
          </w:p>
        </w:tc>
        <w:tc>
          <w:tcPr>
            <w:tcW w:w="1344" w:type="dxa"/>
            <w:shd w:val="clear" w:color="auto" w:fill="CCCCCC"/>
            <w:tcMar>
              <w:top w:w="15" w:type="dxa"/>
              <w:left w:w="15" w:type="dxa"/>
              <w:bottom w:w="15" w:type="dxa"/>
              <w:right w:w="15" w:type="dxa"/>
            </w:tcMar>
          </w:tcPr>
          <w:p w14:paraId="5AA21B3A" w14:textId="2E6C908A" w:rsidR="1644DBE9" w:rsidRDefault="1644DBE9" w:rsidP="00DE4B05">
            <w:pPr>
              <w:rPr>
                <w:rFonts w:eastAsiaTheme="minorEastAsia" w:cstheme="minorBidi"/>
              </w:rPr>
            </w:pPr>
            <w:r w:rsidRPr="2A39C02E">
              <w:rPr>
                <w:rFonts w:eastAsiaTheme="minorEastAsia" w:cstheme="minorBidi"/>
              </w:rPr>
              <w:t>Select from:</w:t>
            </w:r>
          </w:p>
          <w:p w14:paraId="4EFECA60" w14:textId="6F400B32" w:rsidR="1644DBE9" w:rsidRDefault="1644DBE9" w:rsidP="00DE4B05">
            <w:pPr>
              <w:pStyle w:val="Bulletpointintable"/>
            </w:pPr>
            <w:r w:rsidRPr="2A39C02E">
              <w:t>Cradle-to-gate</w:t>
            </w:r>
          </w:p>
          <w:p w14:paraId="7C9714E0" w14:textId="0CA2EFD0" w:rsidR="1644DBE9" w:rsidRDefault="1644DBE9" w:rsidP="00DE4B05">
            <w:pPr>
              <w:pStyle w:val="Bulletpointintable"/>
            </w:pPr>
            <w:r w:rsidRPr="2A39C02E">
              <w:t>Cradle-to-grave</w:t>
            </w:r>
          </w:p>
          <w:p w14:paraId="47F0A71E" w14:textId="2CA82F97" w:rsidR="1644DBE9" w:rsidRDefault="1644DBE9" w:rsidP="00DE4B05">
            <w:pPr>
              <w:pStyle w:val="Bulletpointintable"/>
            </w:pPr>
            <w:r w:rsidRPr="2A39C02E">
              <w:t>Cradle-to-cradle/closed loop production</w:t>
            </w:r>
          </w:p>
          <w:p w14:paraId="79435995" w14:textId="0283B95E" w:rsidR="1644DBE9" w:rsidRDefault="1644DBE9" w:rsidP="00DE4B05">
            <w:pPr>
              <w:pStyle w:val="Bulletpointintable"/>
            </w:pPr>
            <w:r w:rsidRPr="2A39C02E">
              <w:t>Cradle-to-gate + end-of-life stage</w:t>
            </w:r>
          </w:p>
          <w:p w14:paraId="14D9F9F1" w14:textId="32A8661C" w:rsidR="1644DBE9" w:rsidRDefault="1644DBE9" w:rsidP="00DE4B05">
            <w:pPr>
              <w:pStyle w:val="Bulletpointintable"/>
            </w:pPr>
            <w:r w:rsidRPr="2A39C02E">
              <w:t>Gate-to-gate</w:t>
            </w:r>
          </w:p>
          <w:p w14:paraId="4BAF59F8" w14:textId="07318B21" w:rsidR="1644DBE9" w:rsidRDefault="1644DBE9" w:rsidP="00DE4B05">
            <w:pPr>
              <w:pStyle w:val="Bulletpointintable"/>
            </w:pPr>
            <w:r w:rsidRPr="2A39C02E">
              <w:t>Use stage</w:t>
            </w:r>
          </w:p>
          <w:p w14:paraId="72B55B01" w14:textId="72F20A7A" w:rsidR="1644DBE9" w:rsidRDefault="1644DBE9" w:rsidP="00DE4B05">
            <w:pPr>
              <w:pStyle w:val="Bulletpointintable"/>
            </w:pPr>
            <w:r w:rsidRPr="2A39C02E">
              <w:t>End-of-life stage</w:t>
            </w:r>
          </w:p>
          <w:p w14:paraId="26983F1D" w14:textId="4265BE48" w:rsidR="1644DBE9" w:rsidRDefault="1644DBE9" w:rsidP="00DE4B05">
            <w:pPr>
              <w:pStyle w:val="Bulletpointintable"/>
            </w:pPr>
            <w:r w:rsidRPr="2A39C02E">
              <w:t>Other, please specify</w:t>
            </w:r>
          </w:p>
          <w:p w14:paraId="7192EE7C" w14:textId="2C04A54D" w:rsidR="1644DBE9" w:rsidRDefault="1644DBE9" w:rsidP="00DE4B05">
            <w:pPr>
              <w:pStyle w:val="Bulletpointintable"/>
            </w:pPr>
            <w:r w:rsidRPr="2A39C02E">
              <w:t>Not applicable</w:t>
            </w:r>
          </w:p>
        </w:tc>
        <w:tc>
          <w:tcPr>
            <w:tcW w:w="712" w:type="dxa"/>
            <w:shd w:val="clear" w:color="auto" w:fill="CCCCCC"/>
            <w:tcMar>
              <w:top w:w="15" w:type="dxa"/>
              <w:left w:w="15" w:type="dxa"/>
              <w:bottom w:w="15" w:type="dxa"/>
              <w:right w:w="15" w:type="dxa"/>
            </w:tcMar>
          </w:tcPr>
          <w:p w14:paraId="1228CB08" w14:textId="366C4809" w:rsidR="1644DBE9" w:rsidRDefault="1644DBE9" w:rsidP="00DE4B05">
            <w:pPr>
              <w:rPr>
                <w:rFonts w:eastAsiaTheme="minorEastAsia" w:cstheme="minorBidi"/>
                <w:i/>
              </w:rPr>
            </w:pPr>
            <w:r w:rsidRPr="2A39C02E">
              <w:rPr>
                <w:rFonts w:eastAsiaTheme="minorEastAsia" w:cstheme="minorBidi"/>
                <w:i/>
              </w:rPr>
              <w:t>Text field [maximum 500 characters]</w:t>
            </w:r>
          </w:p>
        </w:tc>
        <w:tc>
          <w:tcPr>
            <w:tcW w:w="1040" w:type="dxa"/>
            <w:shd w:val="clear" w:color="auto" w:fill="CCCCCC"/>
            <w:tcMar>
              <w:top w:w="15" w:type="dxa"/>
              <w:left w:w="15" w:type="dxa"/>
              <w:bottom w:w="15" w:type="dxa"/>
              <w:right w:w="15" w:type="dxa"/>
            </w:tcMar>
          </w:tcPr>
          <w:p w14:paraId="3EC39590" w14:textId="1034039C" w:rsidR="1644DBE9" w:rsidRDefault="1644DBE9" w:rsidP="00DE4B05">
            <w:pPr>
              <w:rPr>
                <w:rFonts w:eastAsiaTheme="minorEastAsia" w:cstheme="minorBidi"/>
                <w:i/>
              </w:rPr>
            </w:pPr>
            <w:r w:rsidRPr="2A39C02E">
              <w:rPr>
                <w:rFonts w:eastAsiaTheme="minorEastAsia" w:cstheme="minorBidi"/>
                <w:i/>
              </w:rPr>
              <w:t>Text field [maximum 500 characters]</w:t>
            </w:r>
          </w:p>
        </w:tc>
        <w:tc>
          <w:tcPr>
            <w:tcW w:w="1402" w:type="dxa"/>
            <w:shd w:val="clear" w:color="auto" w:fill="CCCCCC"/>
            <w:tcMar>
              <w:top w:w="15" w:type="dxa"/>
              <w:left w:w="15" w:type="dxa"/>
              <w:bottom w:w="15" w:type="dxa"/>
              <w:right w:w="15" w:type="dxa"/>
            </w:tcMar>
          </w:tcPr>
          <w:p w14:paraId="5844C004" w14:textId="125BFB3B" w:rsidR="1644DBE9" w:rsidRDefault="1644DBE9" w:rsidP="00DE4B05">
            <w:pPr>
              <w:pStyle w:val="Bulletpointintable"/>
              <w:numPr>
                <w:ilvl w:val="0"/>
                <w:numId w:val="0"/>
              </w:numPr>
              <w:spacing w:before="0"/>
              <w:rPr>
                <w:rFonts w:eastAsiaTheme="minorEastAsia" w:cstheme="minorBidi"/>
              </w:rPr>
            </w:pPr>
            <w:r w:rsidRPr="2A39C02E">
              <w:rPr>
                <w:rFonts w:eastAsiaTheme="minorEastAsia" w:cstheme="minorBidi"/>
              </w:rPr>
              <w:t>Select from:</w:t>
            </w:r>
          </w:p>
          <w:p w14:paraId="3D7C99EA" w14:textId="11D3BBD9" w:rsidR="1644DBE9" w:rsidRDefault="1644DBE9" w:rsidP="00DE4B05">
            <w:pPr>
              <w:pStyle w:val="Bulletpointintable"/>
            </w:pPr>
            <w:r w:rsidRPr="2A39C02E">
              <w:t>Cradle-to-gate</w:t>
            </w:r>
          </w:p>
          <w:p w14:paraId="1891F072" w14:textId="6ED320CD" w:rsidR="1644DBE9" w:rsidRDefault="1644DBE9" w:rsidP="00DE4B05">
            <w:pPr>
              <w:pStyle w:val="Bulletpointintable"/>
            </w:pPr>
            <w:r w:rsidRPr="2A39C02E">
              <w:t>Cradle-to-grave</w:t>
            </w:r>
          </w:p>
          <w:p w14:paraId="302E4E02" w14:textId="1B32676D" w:rsidR="1644DBE9" w:rsidRDefault="1644DBE9" w:rsidP="00DE4B05">
            <w:pPr>
              <w:pStyle w:val="Bulletpointintable"/>
            </w:pPr>
            <w:r w:rsidRPr="2A39C02E">
              <w:t>Cradle-to-cradle/closed loop production</w:t>
            </w:r>
          </w:p>
          <w:p w14:paraId="3AC53FBE" w14:textId="1F9BFF24" w:rsidR="1644DBE9" w:rsidRDefault="1644DBE9" w:rsidP="00DE4B05">
            <w:pPr>
              <w:pStyle w:val="Bulletpointintable"/>
            </w:pPr>
            <w:r w:rsidRPr="2A39C02E">
              <w:t>Cradle-to-gate + end-of-life stages</w:t>
            </w:r>
          </w:p>
          <w:p w14:paraId="20DDC0E0" w14:textId="6970F6D8" w:rsidR="1644DBE9" w:rsidRDefault="1644DBE9" w:rsidP="00DE4B05">
            <w:pPr>
              <w:pStyle w:val="Bulletpointintable"/>
            </w:pPr>
            <w:r w:rsidRPr="2A39C02E">
              <w:t>Gate-to-gate</w:t>
            </w:r>
          </w:p>
          <w:p w14:paraId="7D1B73B9" w14:textId="3E3AA4AE" w:rsidR="1644DBE9" w:rsidRDefault="1644DBE9" w:rsidP="00DE4B05">
            <w:pPr>
              <w:pStyle w:val="Bulletpointintable"/>
            </w:pPr>
            <w:r w:rsidRPr="2A39C02E">
              <w:t>Use stage</w:t>
            </w:r>
          </w:p>
          <w:p w14:paraId="6B2E38AE" w14:textId="13FF7A30" w:rsidR="1644DBE9" w:rsidRDefault="1644DBE9" w:rsidP="00DE4B05">
            <w:pPr>
              <w:pStyle w:val="Bulletpointintable"/>
            </w:pPr>
            <w:r w:rsidRPr="2A39C02E">
              <w:t>End-of-life stage</w:t>
            </w:r>
          </w:p>
          <w:p w14:paraId="0CD148EC" w14:textId="1140C427" w:rsidR="1644DBE9" w:rsidRDefault="1644DBE9" w:rsidP="00DE4B05">
            <w:pPr>
              <w:pStyle w:val="Bulletpointintable"/>
            </w:pPr>
            <w:r w:rsidRPr="2A39C02E">
              <w:t>Other, please specify</w:t>
            </w:r>
          </w:p>
          <w:p w14:paraId="672C9B84" w14:textId="0F8424DC" w:rsidR="1644DBE9" w:rsidRDefault="1644DBE9" w:rsidP="00DE4B05">
            <w:pPr>
              <w:pStyle w:val="Bulletpointintable"/>
            </w:pPr>
            <w:r w:rsidRPr="2A39C02E">
              <w:t>Not applicable</w:t>
            </w:r>
          </w:p>
        </w:tc>
        <w:tc>
          <w:tcPr>
            <w:tcW w:w="1451" w:type="dxa"/>
            <w:shd w:val="clear" w:color="auto" w:fill="CCCCCC"/>
            <w:tcMar>
              <w:top w:w="15" w:type="dxa"/>
              <w:left w:w="15" w:type="dxa"/>
              <w:bottom w:w="15" w:type="dxa"/>
              <w:right w:w="15" w:type="dxa"/>
            </w:tcMar>
          </w:tcPr>
          <w:p w14:paraId="4E100441" w14:textId="12FCF3D6" w:rsidR="1644DBE9" w:rsidRDefault="1644DBE9" w:rsidP="00DE4B05">
            <w:pPr>
              <w:rPr>
                <w:rFonts w:eastAsiaTheme="minorEastAsia" w:cstheme="minorBidi"/>
                <w:i/>
              </w:rPr>
            </w:pPr>
            <w:r w:rsidRPr="2A39C02E">
              <w:rPr>
                <w:rFonts w:eastAsiaTheme="minorEastAsia" w:cstheme="minorBidi"/>
                <w:i/>
              </w:rPr>
              <w:t>Numerical field [enter a number from 0-99,999,999,999 using a maximum of 10 decimal places and no commas]</w:t>
            </w:r>
          </w:p>
        </w:tc>
        <w:tc>
          <w:tcPr>
            <w:tcW w:w="1792" w:type="dxa"/>
            <w:shd w:val="clear" w:color="auto" w:fill="CCCCCC"/>
            <w:tcMar>
              <w:top w:w="15" w:type="dxa"/>
              <w:left w:w="15" w:type="dxa"/>
              <w:bottom w:w="15" w:type="dxa"/>
              <w:right w:w="15" w:type="dxa"/>
            </w:tcMar>
          </w:tcPr>
          <w:p w14:paraId="119779A6" w14:textId="27BFFC54" w:rsidR="1644DBE9" w:rsidRDefault="1644DBE9" w:rsidP="00DE4B05">
            <w:pPr>
              <w:rPr>
                <w:rFonts w:eastAsiaTheme="minorEastAsia" w:cstheme="minorBidi"/>
                <w:i/>
              </w:rPr>
            </w:pPr>
            <w:r w:rsidRPr="2A39C02E">
              <w:rPr>
                <w:rFonts w:eastAsiaTheme="minorEastAsia" w:cstheme="minorBidi"/>
                <w:i/>
              </w:rPr>
              <w:t>Text field [maximum 2,500 characters]</w:t>
            </w:r>
          </w:p>
        </w:tc>
        <w:tc>
          <w:tcPr>
            <w:tcW w:w="885" w:type="dxa"/>
            <w:shd w:val="clear" w:color="auto" w:fill="CCCCCC"/>
            <w:tcMar>
              <w:top w:w="15" w:type="dxa"/>
              <w:left w:w="15" w:type="dxa"/>
              <w:bottom w:w="15" w:type="dxa"/>
              <w:right w:w="15" w:type="dxa"/>
            </w:tcMar>
          </w:tcPr>
          <w:p w14:paraId="787DDAE8" w14:textId="55AC531D" w:rsidR="1644DBE9" w:rsidRDefault="1644DBE9" w:rsidP="00DE4B05">
            <w:pPr>
              <w:rPr>
                <w:rFonts w:eastAsiaTheme="minorEastAsia" w:cstheme="minorBidi"/>
                <w:i/>
              </w:rPr>
            </w:pPr>
            <w:r w:rsidRPr="2A39C02E">
              <w:rPr>
                <w:rFonts w:eastAsiaTheme="minorEastAsia" w:cstheme="minorBidi"/>
                <w:i/>
              </w:rPr>
              <w:t>Numerical field [enter a number from 0-100 using a maximum of 2 decimal places and no commas]</w:t>
            </w:r>
          </w:p>
        </w:tc>
      </w:tr>
    </w:tbl>
    <w:p w14:paraId="5B6AEC15" w14:textId="5A185439" w:rsidR="6949983B" w:rsidRDefault="6949983B" w:rsidP="6949983B">
      <w:pPr>
        <w:spacing w:before="240" w:after="240"/>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7280"/>
        <w:gridCol w:w="7740"/>
      </w:tblGrid>
      <w:tr w:rsidR="009C108A" w:rsidRPr="00AB22D1" w14:paraId="6A8FFA4B" w14:textId="77777777" w:rsidTr="45C65D88">
        <w:trPr>
          <w:trHeight w:val="300"/>
        </w:trPr>
        <w:tc>
          <w:tcPr>
            <w:tcW w:w="15020" w:type="dxa"/>
            <w:gridSpan w:val="2"/>
            <w:shd w:val="clear" w:color="auto" w:fill="C00000"/>
            <w:tcMar>
              <w:top w:w="15" w:type="dxa"/>
              <w:left w:w="15" w:type="dxa"/>
              <w:bottom w:w="15" w:type="dxa"/>
              <w:right w:w="15" w:type="dxa"/>
            </w:tcMar>
            <w:vAlign w:val="center"/>
          </w:tcPr>
          <w:p w14:paraId="18AAC68E" w14:textId="47BA1773" w:rsidR="009C108A" w:rsidRPr="00AB22D1" w:rsidRDefault="009C108A">
            <w:pPr>
              <w:jc w:val="center"/>
              <w:rPr>
                <w:rFonts w:eastAsiaTheme="minorEastAsia" w:cstheme="minorBidi"/>
                <w:b/>
                <w:color w:val="FFFFFF" w:themeColor="background1"/>
              </w:rPr>
            </w:pPr>
            <w:r w:rsidRPr="00AB22D1">
              <w:rPr>
                <w:rFonts w:eastAsiaTheme="minorEastAsia" w:cstheme="minorBidi"/>
                <w:b/>
                <w:color w:val="FFFFFF" w:themeColor="background1"/>
              </w:rPr>
              <w:t>Type of product(s) or service(s)</w:t>
            </w:r>
            <w:r w:rsidR="00E21E37">
              <w:rPr>
                <w:rFonts w:eastAsiaTheme="minorEastAsia" w:cstheme="minorBidi"/>
                <w:b/>
                <w:color w:val="FFFFFF" w:themeColor="background1"/>
              </w:rPr>
              <w:t xml:space="preserve"> (column 3)</w:t>
            </w:r>
          </w:p>
        </w:tc>
      </w:tr>
      <w:tr w:rsidR="009C108A" w14:paraId="71B6FF80" w14:textId="77777777" w:rsidTr="45C65D88">
        <w:trPr>
          <w:trHeight w:val="300"/>
        </w:trPr>
        <w:tc>
          <w:tcPr>
            <w:tcW w:w="7280" w:type="dxa"/>
            <w:shd w:val="clear" w:color="auto" w:fill="CCCCCC"/>
            <w:tcMar>
              <w:top w:w="15" w:type="dxa"/>
              <w:left w:w="15" w:type="dxa"/>
              <w:bottom w:w="15" w:type="dxa"/>
              <w:right w:w="15" w:type="dxa"/>
            </w:tcMar>
            <w:vAlign w:val="center"/>
          </w:tcPr>
          <w:p w14:paraId="3654C970" w14:textId="7F519D70" w:rsidR="45C65D88" w:rsidRPr="009C4D58" w:rsidRDefault="45C65D88" w:rsidP="009C4D58">
            <w:pPr>
              <w:pStyle w:val="Bulletpointintable"/>
              <w:numPr>
                <w:ilvl w:val="0"/>
                <w:numId w:val="0"/>
              </w:numPr>
              <w:rPr>
                <w:b/>
                <w:bCs/>
              </w:rPr>
            </w:pPr>
            <w:r w:rsidRPr="009C4D58">
              <w:rPr>
                <w:b/>
                <w:bCs/>
              </w:rPr>
              <w:t>Power</w:t>
            </w:r>
          </w:p>
          <w:p w14:paraId="3A72B8D8" w14:textId="1CFADEAD" w:rsidR="00E21E37" w:rsidRDefault="45C65D88" w:rsidP="009A6BFD">
            <w:pPr>
              <w:pStyle w:val="Bulletpointintable"/>
            </w:pPr>
            <w:r>
              <w:t>Dry steam plant</w:t>
            </w:r>
          </w:p>
          <w:p w14:paraId="5E2A194C" w14:textId="5F3D4CFE" w:rsidR="00E21E37" w:rsidRDefault="45C65D88" w:rsidP="009A6BFD">
            <w:pPr>
              <w:pStyle w:val="Bulletpointintable"/>
            </w:pPr>
            <w:r>
              <w:t>Flash steam plant</w:t>
            </w:r>
          </w:p>
          <w:p w14:paraId="101968DB" w14:textId="4DBF8450" w:rsidR="00E21E37" w:rsidRDefault="45C65D88" w:rsidP="009A6BFD">
            <w:pPr>
              <w:pStyle w:val="Bulletpointintable"/>
            </w:pPr>
            <w:r>
              <w:t>Flywheel</w:t>
            </w:r>
          </w:p>
          <w:p w14:paraId="39D850C8" w14:textId="4743DB50" w:rsidR="00E21E37" w:rsidRDefault="45C65D88" w:rsidP="009A6BFD">
            <w:pPr>
              <w:pStyle w:val="Bulletpointintable"/>
            </w:pPr>
            <w:r>
              <w:t>Geothermal electricity</w:t>
            </w:r>
          </w:p>
          <w:p w14:paraId="3A9FDD7A" w14:textId="11415545" w:rsidR="00E21E37" w:rsidRDefault="45C65D88" w:rsidP="009A6BFD">
            <w:pPr>
              <w:pStyle w:val="Bulletpointintable"/>
            </w:pPr>
            <w:r>
              <w:t>Hydropower</w:t>
            </w:r>
          </w:p>
          <w:p w14:paraId="22005C7A" w14:textId="1270FD4E" w:rsidR="00E21E37" w:rsidRDefault="45C65D88" w:rsidP="009A6BFD">
            <w:pPr>
              <w:pStyle w:val="Bulletpointintable"/>
            </w:pPr>
            <w:r>
              <w:t>Large-scale light-water nuclear reactor</w:t>
            </w:r>
          </w:p>
          <w:p w14:paraId="02E86EEB" w14:textId="13B24685" w:rsidR="00E21E37" w:rsidRDefault="45C65D88" w:rsidP="009A6BFD">
            <w:pPr>
              <w:pStyle w:val="Bulletpointintable"/>
            </w:pPr>
            <w:r>
              <w:t>Liquid air energy storage (LAES)</w:t>
            </w:r>
          </w:p>
          <w:p w14:paraId="29F3E27F" w14:textId="39482419" w:rsidR="00E21E37" w:rsidRDefault="45C65D88" w:rsidP="009A6BFD">
            <w:pPr>
              <w:pStyle w:val="Bulletpointintable"/>
            </w:pPr>
            <w:r>
              <w:t>Lithium-ion batteries</w:t>
            </w:r>
          </w:p>
          <w:p w14:paraId="0C44F3AA" w14:textId="1F9DAD5F" w:rsidR="00E21E37" w:rsidRDefault="45C65D88" w:rsidP="009A6BFD">
            <w:pPr>
              <w:pStyle w:val="Bulletpointintable"/>
            </w:pPr>
            <w:r>
              <w:t>Multi-junction cell</w:t>
            </w:r>
          </w:p>
          <w:p w14:paraId="4C447CDA" w14:textId="7F10EAA0" w:rsidR="00E21E37" w:rsidRDefault="45C65D88" w:rsidP="009A6BFD">
            <w:pPr>
              <w:pStyle w:val="Bulletpointintable"/>
            </w:pPr>
            <w:r>
              <w:lastRenderedPageBreak/>
              <w:t>Onshore wind</w:t>
            </w:r>
          </w:p>
          <w:p w14:paraId="7A768498" w14:textId="47060984" w:rsidR="00E21E37" w:rsidRDefault="45C65D88" w:rsidP="009A6BFD">
            <w:pPr>
              <w:pStyle w:val="Bulletpointintable"/>
            </w:pPr>
            <w:r>
              <w:t>Organic Rankine cycle</w:t>
            </w:r>
          </w:p>
          <w:p w14:paraId="2FC9AD69" w14:textId="4DA7DD80" w:rsidR="00E21E37" w:rsidRDefault="45C65D88" w:rsidP="009A6BFD">
            <w:pPr>
              <w:pStyle w:val="Bulletpointintable"/>
            </w:pPr>
            <w:r>
              <w:t>Parabolic trough</w:t>
            </w:r>
          </w:p>
          <w:p w14:paraId="670E6817" w14:textId="3BE95B74" w:rsidR="00E21E37" w:rsidRDefault="45C65D88" w:rsidP="009A6BFD">
            <w:pPr>
              <w:pStyle w:val="Bulletpointintable"/>
            </w:pPr>
            <w:r>
              <w:t>Pumped storage</w:t>
            </w:r>
          </w:p>
          <w:p w14:paraId="2EBC171E" w14:textId="0A49F460" w:rsidR="00E21E37" w:rsidRDefault="008467FE" w:rsidP="009A6BFD">
            <w:pPr>
              <w:pStyle w:val="Bulletpointintable"/>
            </w:pPr>
            <w:r>
              <w:t>S</w:t>
            </w:r>
            <w:r w:rsidR="45C65D88">
              <w:t>eabed fixed offshore wind turbine</w:t>
            </w:r>
          </w:p>
          <w:p w14:paraId="00CFAECC" w14:textId="253B15AD" w:rsidR="00E21E37" w:rsidRDefault="45C65D88" w:rsidP="009A6BFD">
            <w:pPr>
              <w:pStyle w:val="Bulletpointintable"/>
            </w:pPr>
            <w:r>
              <w:t>Small-scale light-water nuclear reactor</w:t>
            </w:r>
          </w:p>
          <w:p w14:paraId="3A7173DE" w14:textId="66BB618A" w:rsidR="00E21E37" w:rsidRDefault="45C65D88" w:rsidP="009A6BFD">
            <w:pPr>
              <w:pStyle w:val="Bulletpointintable"/>
            </w:pPr>
            <w:r>
              <w:t>Solar PV</w:t>
            </w:r>
          </w:p>
          <w:p w14:paraId="2D76E87D" w14:textId="3D99E737" w:rsidR="00E21E37" w:rsidRDefault="45C65D88" w:rsidP="009A6BFD">
            <w:pPr>
              <w:pStyle w:val="Bulletpointintable"/>
            </w:pPr>
            <w:r>
              <w:t>Solar tower</w:t>
            </w:r>
          </w:p>
          <w:p w14:paraId="45C1C45F" w14:textId="5447FB07" w:rsidR="00E21E37" w:rsidRDefault="45C65D88" w:rsidP="009A6BFD">
            <w:pPr>
              <w:pStyle w:val="Bulletpointintable"/>
            </w:pPr>
            <w:r>
              <w:t>Other, please specify</w:t>
            </w:r>
          </w:p>
          <w:p w14:paraId="221B1400" w14:textId="0EF1DDEE" w:rsidR="45C65D88" w:rsidRDefault="45C65D88" w:rsidP="009C4D58">
            <w:pPr>
              <w:pStyle w:val="Bulletpointintable"/>
              <w:numPr>
                <w:ilvl w:val="0"/>
                <w:numId w:val="0"/>
              </w:numPr>
            </w:pPr>
          </w:p>
          <w:p w14:paraId="67B6F679" w14:textId="1C81D68B" w:rsidR="45C65D88" w:rsidRPr="009C4D58" w:rsidRDefault="45C65D88" w:rsidP="45C65D88">
            <w:pPr>
              <w:pStyle w:val="Bulletpointintable"/>
              <w:numPr>
                <w:ilvl w:val="0"/>
                <w:numId w:val="0"/>
              </w:numPr>
              <w:rPr>
                <w:b/>
                <w:bCs/>
              </w:rPr>
            </w:pPr>
            <w:r w:rsidRPr="45C65D88">
              <w:rPr>
                <w:b/>
                <w:bCs/>
              </w:rPr>
              <w:t>Heat</w:t>
            </w:r>
          </w:p>
          <w:p w14:paraId="35975CDC" w14:textId="68761169" w:rsidR="00E21E37" w:rsidRDefault="45C65D88" w:rsidP="009A6BFD">
            <w:pPr>
              <w:pStyle w:val="Bulletpointintable"/>
            </w:pPr>
            <w:r>
              <w:t>Geothermal heat management</w:t>
            </w:r>
          </w:p>
          <w:p w14:paraId="0AD2306D" w14:textId="1486C921" w:rsidR="00E21E37" w:rsidRDefault="45C65D88" w:rsidP="009A6BFD">
            <w:pPr>
              <w:pStyle w:val="Bulletpointintable"/>
            </w:pPr>
            <w:r>
              <w:t>Large-scale heat pump</w:t>
            </w:r>
          </w:p>
          <w:p w14:paraId="3C988A88" w14:textId="54AEC610" w:rsidR="00E21E37" w:rsidRDefault="008467FE" w:rsidP="009A6BFD">
            <w:pPr>
              <w:pStyle w:val="Bulletpointintable"/>
            </w:pPr>
            <w:r>
              <w:t>L</w:t>
            </w:r>
            <w:r w:rsidR="45C65D88">
              <w:t>atent heat storage (LHS)</w:t>
            </w:r>
          </w:p>
          <w:p w14:paraId="43076171" w14:textId="2A299BC5" w:rsidR="00E21E37" w:rsidRDefault="45C65D88" w:rsidP="009A6BFD">
            <w:pPr>
              <w:pStyle w:val="Bulletpointintable"/>
            </w:pPr>
            <w:r>
              <w:t>Solar thermal district heating</w:t>
            </w:r>
          </w:p>
          <w:p w14:paraId="0D320452" w14:textId="19499B27" w:rsidR="00E21E37" w:rsidRDefault="45C65D88" w:rsidP="009A6BFD">
            <w:pPr>
              <w:pStyle w:val="Bulletpointintable"/>
            </w:pPr>
            <w:r>
              <w:t>Other, please specify</w:t>
            </w:r>
          </w:p>
          <w:p w14:paraId="747439E0" w14:textId="6692B883" w:rsidR="45C65D88" w:rsidRDefault="45C65D88" w:rsidP="009C4D58">
            <w:pPr>
              <w:pStyle w:val="Bulletpointintable"/>
              <w:numPr>
                <w:ilvl w:val="0"/>
                <w:numId w:val="0"/>
              </w:numPr>
            </w:pPr>
          </w:p>
          <w:p w14:paraId="17F43521" w14:textId="2B3C58F6" w:rsidR="45C65D88" w:rsidRDefault="45C65D88" w:rsidP="45C65D88">
            <w:pPr>
              <w:pStyle w:val="Bulletpointintable"/>
              <w:numPr>
                <w:ilvl w:val="0"/>
                <w:numId w:val="0"/>
              </w:numPr>
            </w:pPr>
            <w:r>
              <w:t>Biofuels</w:t>
            </w:r>
          </w:p>
          <w:p w14:paraId="52DC7037" w14:textId="37D1DEB1" w:rsidR="00E21E37" w:rsidRDefault="45C65D88" w:rsidP="009A6BFD">
            <w:pPr>
              <w:pStyle w:val="Bulletpointintable"/>
            </w:pPr>
            <w:r>
              <w:t>Anaerobic digestor</w:t>
            </w:r>
          </w:p>
          <w:p w14:paraId="6DC9D12F" w14:textId="0958F6A2" w:rsidR="00E21E37" w:rsidRDefault="45C65D88" w:rsidP="009A6BFD">
            <w:pPr>
              <w:pStyle w:val="Bulletpointintable"/>
            </w:pPr>
            <w:r>
              <w:t>Bioethanol</w:t>
            </w:r>
          </w:p>
          <w:p w14:paraId="726AE4CB" w14:textId="34FA5F85" w:rsidR="00E21E37" w:rsidRDefault="45C65D88" w:rsidP="009A6BFD">
            <w:pPr>
              <w:pStyle w:val="Bulletpointintable"/>
            </w:pPr>
            <w:r>
              <w:t>Biomass gasification</w:t>
            </w:r>
          </w:p>
          <w:p w14:paraId="09D82F2B" w14:textId="042F53C7" w:rsidR="00E21E37" w:rsidRDefault="45C65D88" w:rsidP="009A6BFD">
            <w:pPr>
              <w:pStyle w:val="Bulletpointintable"/>
            </w:pPr>
            <w:r>
              <w:t>Fatty acid methyl ester (FAME)</w:t>
            </w:r>
          </w:p>
          <w:p w14:paraId="45963BFE" w14:textId="26ADA055" w:rsidR="00E21E37" w:rsidRDefault="45C65D88" w:rsidP="009A6BFD">
            <w:pPr>
              <w:pStyle w:val="Bulletpointintable"/>
            </w:pPr>
            <w:r>
              <w:t>Hydrogenated vegetable oil</w:t>
            </w:r>
          </w:p>
          <w:p w14:paraId="2F886208" w14:textId="6DECA8B4" w:rsidR="00E21E37" w:rsidRDefault="45C65D88" w:rsidP="009A6BFD">
            <w:pPr>
              <w:pStyle w:val="Bulletpointintable"/>
            </w:pPr>
            <w:r>
              <w:t>Other, please specify</w:t>
            </w:r>
          </w:p>
          <w:p w14:paraId="1B58D566" w14:textId="05D75B6B" w:rsidR="00E21E37" w:rsidRDefault="00E21E37" w:rsidP="009C4D58">
            <w:pPr>
              <w:pStyle w:val="Bulletpointintable"/>
              <w:numPr>
                <w:ilvl w:val="0"/>
                <w:numId w:val="0"/>
              </w:numPr>
            </w:pPr>
          </w:p>
          <w:p w14:paraId="2A16DAB7" w14:textId="25060C7A" w:rsidR="00E21E37" w:rsidRDefault="45C65D88" w:rsidP="45C65D88">
            <w:pPr>
              <w:pStyle w:val="Bulletpointintable"/>
              <w:numPr>
                <w:ilvl w:val="0"/>
                <w:numId w:val="0"/>
              </w:numPr>
            </w:pPr>
            <w:r>
              <w:t>Hydrogen</w:t>
            </w:r>
          </w:p>
          <w:p w14:paraId="1E258FD2" w14:textId="456E81DD" w:rsidR="00E21E37" w:rsidRDefault="45C65D88" w:rsidP="009A6BFD">
            <w:pPr>
              <w:pStyle w:val="Bulletpointintable"/>
            </w:pPr>
            <w:r>
              <w:t>Electrolysis</w:t>
            </w:r>
          </w:p>
          <w:p w14:paraId="220B26A2" w14:textId="3B78D726" w:rsidR="00E21E37" w:rsidRDefault="45C65D88" w:rsidP="009A6BFD">
            <w:pPr>
              <w:pStyle w:val="Bulletpointintable"/>
            </w:pPr>
            <w:r>
              <w:t>Hydrogen pipelines</w:t>
            </w:r>
          </w:p>
          <w:p w14:paraId="20D5E94C" w14:textId="25E29ACF" w:rsidR="00E21E37" w:rsidRDefault="45C65D88" w:rsidP="009A6BFD">
            <w:pPr>
              <w:pStyle w:val="Bulletpointintable"/>
            </w:pPr>
            <w:r>
              <w:t>Hydrogen storage tanks</w:t>
            </w:r>
          </w:p>
          <w:p w14:paraId="4963D749" w14:textId="0159AE0D" w:rsidR="00E21E37" w:rsidRDefault="45C65D88" w:rsidP="009A6BFD">
            <w:pPr>
              <w:pStyle w:val="Bulletpointintable"/>
            </w:pPr>
            <w:r>
              <w:t>Salt cavern hydrogen storage</w:t>
            </w:r>
          </w:p>
          <w:p w14:paraId="1646DAB9" w14:textId="6876DAB3" w:rsidR="00E21E37" w:rsidRDefault="45C65D88" w:rsidP="009A6BFD">
            <w:pPr>
              <w:pStyle w:val="Bulletpointintable"/>
            </w:pPr>
            <w:r>
              <w:t>Other, please specify</w:t>
            </w:r>
          </w:p>
          <w:p w14:paraId="64E3F3A0" w14:textId="3295BC56" w:rsidR="45C65D88" w:rsidRDefault="45C65D88" w:rsidP="009C4D58">
            <w:pPr>
              <w:pStyle w:val="Bulletpointintable"/>
              <w:numPr>
                <w:ilvl w:val="0"/>
                <w:numId w:val="0"/>
              </w:numPr>
            </w:pPr>
          </w:p>
          <w:p w14:paraId="578551B2" w14:textId="438DA3D3" w:rsidR="45C65D88" w:rsidRPr="009C4D58" w:rsidRDefault="45C65D88" w:rsidP="009C4D58">
            <w:pPr>
              <w:pStyle w:val="Bulletpointintable"/>
              <w:numPr>
                <w:ilvl w:val="0"/>
                <w:numId w:val="0"/>
              </w:numPr>
              <w:rPr>
                <w:b/>
                <w:bCs/>
              </w:rPr>
            </w:pPr>
            <w:r w:rsidRPr="009C4D58">
              <w:rPr>
                <w:b/>
                <w:bCs/>
              </w:rPr>
              <w:t>Ammonia</w:t>
            </w:r>
          </w:p>
          <w:p w14:paraId="37419E75" w14:textId="32B0E4CA" w:rsidR="00E21E37" w:rsidRDefault="45C65D88" w:rsidP="009A6BFD">
            <w:pPr>
              <w:pStyle w:val="Bulletpointintable"/>
            </w:pPr>
            <w:r>
              <w:t>Ammonia tankers</w:t>
            </w:r>
          </w:p>
          <w:p w14:paraId="6B68D1A2" w14:textId="4745DD91" w:rsidR="00E21E37" w:rsidRDefault="45C65D88" w:rsidP="009A6BFD">
            <w:pPr>
              <w:pStyle w:val="Bulletpointintable"/>
            </w:pPr>
            <w:r>
              <w:t>Other, please specify</w:t>
            </w:r>
          </w:p>
          <w:p w14:paraId="65E90A52" w14:textId="68FCEB84" w:rsidR="45C65D88" w:rsidRDefault="45C65D88" w:rsidP="009C4D58">
            <w:pPr>
              <w:pStyle w:val="Bulletpointintable"/>
              <w:numPr>
                <w:ilvl w:val="0"/>
                <w:numId w:val="0"/>
              </w:numPr>
            </w:pPr>
          </w:p>
          <w:p w14:paraId="7D4F105F" w14:textId="46831E13" w:rsidR="45C65D88" w:rsidRDefault="45C65D88" w:rsidP="45C65D88">
            <w:pPr>
              <w:pStyle w:val="Bulletpointintable"/>
              <w:numPr>
                <w:ilvl w:val="0"/>
                <w:numId w:val="0"/>
              </w:numPr>
              <w:rPr>
                <w:b/>
                <w:bCs/>
              </w:rPr>
            </w:pPr>
            <w:r w:rsidRPr="45C65D88">
              <w:rPr>
                <w:b/>
                <w:bCs/>
              </w:rPr>
              <w:t>Batteries</w:t>
            </w:r>
          </w:p>
          <w:p w14:paraId="2F3F199B" w14:textId="5E51E8C1" w:rsidR="00E21E37" w:rsidRDefault="45C65D88" w:rsidP="009A6BFD">
            <w:pPr>
              <w:pStyle w:val="Bulletpointintable"/>
            </w:pPr>
            <w:r>
              <w:t>Copper recycling</w:t>
            </w:r>
          </w:p>
          <w:p w14:paraId="22C61C90" w14:textId="075B0F3B" w:rsidR="00E21E37" w:rsidRDefault="45C65D88" w:rsidP="009A6BFD">
            <w:pPr>
              <w:pStyle w:val="Bulletpointintable"/>
            </w:pPr>
            <w:r>
              <w:t>Cathode recycling</w:t>
            </w:r>
          </w:p>
          <w:p w14:paraId="25427E35" w14:textId="4B63F91D" w:rsidR="00E21E37" w:rsidRDefault="45C65D88" w:rsidP="009A6BFD">
            <w:pPr>
              <w:pStyle w:val="Bulletpointintable"/>
            </w:pPr>
            <w:r>
              <w:t>Other, please specify</w:t>
            </w:r>
          </w:p>
          <w:p w14:paraId="7A094486" w14:textId="7D30F3A8" w:rsidR="45C65D88" w:rsidRPr="009C4D58" w:rsidRDefault="45C65D88" w:rsidP="009C4D58">
            <w:pPr>
              <w:pStyle w:val="Bulletpointintable"/>
              <w:numPr>
                <w:ilvl w:val="0"/>
                <w:numId w:val="0"/>
              </w:numPr>
              <w:rPr>
                <w:b/>
                <w:bCs/>
              </w:rPr>
            </w:pPr>
            <w:r w:rsidRPr="009C4D58">
              <w:rPr>
                <w:b/>
                <w:bCs/>
              </w:rPr>
              <w:t xml:space="preserve">Road </w:t>
            </w:r>
          </w:p>
          <w:p w14:paraId="4C704D9D" w14:textId="5558AD98" w:rsidR="00E21E37" w:rsidRDefault="45C65D88" w:rsidP="009A6BFD">
            <w:pPr>
              <w:pStyle w:val="Bulletpointintable"/>
            </w:pPr>
            <w:r>
              <w:t>Compressed biogas engines</w:t>
            </w:r>
          </w:p>
          <w:p w14:paraId="0B5E6A83" w14:textId="460874D0" w:rsidR="00E21E37" w:rsidRDefault="45C65D88" w:rsidP="009A6BFD">
            <w:pPr>
              <w:pStyle w:val="Bulletpointintable"/>
            </w:pPr>
            <w:r>
              <w:t>Ethanol-fuelled diesel engine</w:t>
            </w:r>
          </w:p>
          <w:p w14:paraId="4028DB56" w14:textId="4D762C2C" w:rsidR="00E21E37" w:rsidRDefault="45C65D88" w:rsidP="009A6BFD">
            <w:pPr>
              <w:pStyle w:val="Bulletpointintable"/>
            </w:pPr>
            <w:r>
              <w:t>Hydrogen fuel cell</w:t>
            </w:r>
          </w:p>
          <w:p w14:paraId="7A735179" w14:textId="4989814E" w:rsidR="00E21E37" w:rsidRDefault="45C65D88" w:rsidP="009A6BFD">
            <w:pPr>
              <w:pStyle w:val="Bulletpointintable"/>
            </w:pPr>
            <w:r>
              <w:t>Hydrogen Refuelling Station</w:t>
            </w:r>
          </w:p>
          <w:p w14:paraId="350989FE" w14:textId="3B3267B3" w:rsidR="00E21E37" w:rsidRDefault="45C65D88" w:rsidP="009A6BFD">
            <w:pPr>
              <w:pStyle w:val="Bulletpointintable"/>
            </w:pPr>
            <w:r>
              <w:t>Liquified biogas engines</w:t>
            </w:r>
          </w:p>
          <w:p w14:paraId="49FF92A4" w14:textId="17C11A1E" w:rsidR="00E21E37" w:rsidRDefault="45C65D88" w:rsidP="009A6BFD">
            <w:pPr>
              <w:pStyle w:val="Bulletpointintable"/>
            </w:pPr>
            <w:r>
              <w:t>Lithium-ion batteries</w:t>
            </w:r>
          </w:p>
          <w:p w14:paraId="6CA96E59" w14:textId="6613AD70" w:rsidR="00E21E37" w:rsidRDefault="45C65D88" w:rsidP="009A6BFD">
            <w:pPr>
              <w:pStyle w:val="Bulletpointintable"/>
            </w:pPr>
            <w:r>
              <w:t>Polymer electrolyte membrane fuel cell</w:t>
            </w:r>
          </w:p>
          <w:p w14:paraId="3AFB4531" w14:textId="1BF198E7" w:rsidR="00E21E37" w:rsidRDefault="45C65D88" w:rsidP="009A6BFD">
            <w:pPr>
              <w:pStyle w:val="Bulletpointintable"/>
            </w:pPr>
            <w:r>
              <w:t>Other, please specify</w:t>
            </w:r>
          </w:p>
          <w:p w14:paraId="243AEB80" w14:textId="33325319" w:rsidR="45C65D88" w:rsidRPr="009C4D58" w:rsidRDefault="45C65D88" w:rsidP="009C4D58">
            <w:pPr>
              <w:pStyle w:val="Bulletpointintable"/>
              <w:numPr>
                <w:ilvl w:val="0"/>
                <w:numId w:val="0"/>
              </w:numPr>
              <w:rPr>
                <w:b/>
                <w:bCs/>
              </w:rPr>
            </w:pPr>
            <w:r w:rsidRPr="009C4D58">
              <w:rPr>
                <w:b/>
                <w:bCs/>
              </w:rPr>
              <w:t>Rail</w:t>
            </w:r>
          </w:p>
          <w:p w14:paraId="549A4230" w14:textId="1E838905" w:rsidR="00E21E37" w:rsidRDefault="45C65D88" w:rsidP="009A6BFD">
            <w:pPr>
              <w:pStyle w:val="Bulletpointintable"/>
            </w:pPr>
            <w:r>
              <w:t>Magnetic levitation</w:t>
            </w:r>
          </w:p>
          <w:p w14:paraId="3CEA2007" w14:textId="372C5A03" w:rsidR="00E21E37" w:rsidRDefault="45C65D88" w:rsidP="009A6BFD">
            <w:pPr>
              <w:pStyle w:val="Bulletpointintable"/>
            </w:pPr>
            <w:r>
              <w:t>Other, please specify</w:t>
            </w:r>
          </w:p>
          <w:p w14:paraId="3ED134C3" w14:textId="626FCC7C" w:rsidR="45C65D88" w:rsidRDefault="45C65D88" w:rsidP="45C65D88">
            <w:pPr>
              <w:pStyle w:val="Bulletpointintable"/>
              <w:numPr>
                <w:ilvl w:val="0"/>
                <w:numId w:val="0"/>
              </w:numPr>
              <w:rPr>
                <w:b/>
                <w:bCs/>
              </w:rPr>
            </w:pPr>
          </w:p>
          <w:p w14:paraId="2F328021" w14:textId="163C87D8" w:rsidR="45C65D88" w:rsidRPr="009C4D58" w:rsidRDefault="45C65D88" w:rsidP="009C4D58">
            <w:pPr>
              <w:pStyle w:val="Bulletpointintable"/>
              <w:numPr>
                <w:ilvl w:val="0"/>
                <w:numId w:val="0"/>
              </w:numPr>
              <w:rPr>
                <w:b/>
                <w:bCs/>
              </w:rPr>
            </w:pPr>
            <w:r w:rsidRPr="009C4D58">
              <w:rPr>
                <w:b/>
                <w:bCs/>
              </w:rPr>
              <w:t>Shipping</w:t>
            </w:r>
          </w:p>
          <w:p w14:paraId="7CDB784B" w14:textId="3B85ECB9" w:rsidR="00E21E37" w:rsidRDefault="45C65D88" w:rsidP="009A6BFD">
            <w:pPr>
              <w:pStyle w:val="Bulletpointintable"/>
            </w:pPr>
            <w:r>
              <w:t xml:space="preserve"> Ammonia bunkering</w:t>
            </w:r>
          </w:p>
          <w:p w14:paraId="0AA2C797" w14:textId="1BD74190" w:rsidR="00E21E37" w:rsidRDefault="45C65D88" w:rsidP="009A6BFD">
            <w:pPr>
              <w:pStyle w:val="Bulletpointintable"/>
            </w:pPr>
            <w:r>
              <w:lastRenderedPageBreak/>
              <w:t>Cold ironing, alternative maritime power</w:t>
            </w:r>
          </w:p>
          <w:p w14:paraId="21CFA687" w14:textId="2BFAE850" w:rsidR="00E21E37" w:rsidRDefault="45C65D88" w:rsidP="009A6BFD">
            <w:pPr>
              <w:pStyle w:val="Bulletpointintable"/>
            </w:pPr>
            <w:r>
              <w:t>Foul Release Hull Coating</w:t>
            </w:r>
          </w:p>
          <w:p w14:paraId="36344523" w14:textId="53AF04FA" w:rsidR="00E21E37" w:rsidRDefault="45C65D88" w:rsidP="009A6BFD">
            <w:pPr>
              <w:pStyle w:val="Bulletpointintable"/>
            </w:pPr>
            <w:r>
              <w:t>Liquified biogas engines</w:t>
            </w:r>
          </w:p>
          <w:p w14:paraId="0E4D1D1E" w14:textId="7C5EC255" w:rsidR="00E21E37" w:rsidRDefault="45C65D88" w:rsidP="009A6BFD">
            <w:pPr>
              <w:pStyle w:val="Bulletpointintable"/>
            </w:pPr>
            <w:r>
              <w:t>Rudder bulb</w:t>
            </w:r>
          </w:p>
          <w:p w14:paraId="3F62D3BA" w14:textId="5A523D13" w:rsidR="00E21E37" w:rsidRDefault="45C65D88" w:rsidP="009A6BFD">
            <w:pPr>
              <w:pStyle w:val="Bulletpointintable"/>
            </w:pPr>
            <w:r>
              <w:t>Other, please specify</w:t>
            </w:r>
          </w:p>
          <w:p w14:paraId="38DFE48A" w14:textId="3CC5A1F4" w:rsidR="45C65D88" w:rsidRPr="009C4D58" w:rsidRDefault="45C65D88" w:rsidP="009C4D58">
            <w:pPr>
              <w:pStyle w:val="Bulletpointintable"/>
              <w:numPr>
                <w:ilvl w:val="0"/>
                <w:numId w:val="0"/>
              </w:numPr>
              <w:rPr>
                <w:b/>
                <w:bCs/>
              </w:rPr>
            </w:pPr>
            <w:r w:rsidRPr="009C4D58">
              <w:rPr>
                <w:b/>
                <w:bCs/>
              </w:rPr>
              <w:t>Aviation</w:t>
            </w:r>
          </w:p>
          <w:p w14:paraId="2A11A22B" w14:textId="1FFDE808" w:rsidR="00E21E37" w:rsidRDefault="45C65D88" w:rsidP="009A6BFD">
            <w:pPr>
              <w:pStyle w:val="Bulletpointintable"/>
            </w:pPr>
            <w:r>
              <w:t>Geared Turbo Fan/ Ultra-High Bypass Ratio engine</w:t>
            </w:r>
          </w:p>
          <w:p w14:paraId="01871EB9" w14:textId="6ABB447C" w:rsidR="00E21E37" w:rsidRDefault="45C65D88" w:rsidP="009A6BFD">
            <w:pPr>
              <w:pStyle w:val="Bulletpointintable"/>
            </w:pPr>
            <w:r>
              <w:t xml:space="preserve"> Other, please specify</w:t>
            </w:r>
          </w:p>
          <w:p w14:paraId="7349E3BA" w14:textId="02FAFDE2" w:rsidR="45C65D88" w:rsidRDefault="45C65D88" w:rsidP="45C65D88">
            <w:pPr>
              <w:pStyle w:val="Bulletpointintable"/>
              <w:numPr>
                <w:ilvl w:val="0"/>
                <w:numId w:val="0"/>
              </w:numPr>
            </w:pPr>
          </w:p>
          <w:p w14:paraId="41D6D2B8" w14:textId="62F5958B" w:rsidR="45C65D88" w:rsidRPr="009C4D58" w:rsidRDefault="45C65D88" w:rsidP="009C4D58">
            <w:pPr>
              <w:pStyle w:val="Bulletpointintable"/>
              <w:numPr>
                <w:ilvl w:val="0"/>
                <w:numId w:val="0"/>
              </w:numPr>
              <w:rPr>
                <w:b/>
                <w:bCs/>
              </w:rPr>
            </w:pPr>
            <w:r w:rsidRPr="009C4D58">
              <w:rPr>
                <w:b/>
                <w:bCs/>
              </w:rPr>
              <w:t>Chemicals and plastics</w:t>
            </w:r>
          </w:p>
          <w:p w14:paraId="37B23D2E" w14:textId="2D3F3120" w:rsidR="00E21E37" w:rsidRDefault="45C65D88" w:rsidP="009A6BFD">
            <w:pPr>
              <w:pStyle w:val="Bulletpointintable"/>
            </w:pPr>
            <w:r>
              <w:t>Chemical absorption of CO2</w:t>
            </w:r>
          </w:p>
          <w:p w14:paraId="4BE1DA5D" w14:textId="6C4C5790" w:rsidR="00E21E37" w:rsidRDefault="45C65D88" w:rsidP="009A6BFD">
            <w:pPr>
              <w:pStyle w:val="Bulletpointintable"/>
            </w:pPr>
            <w:r>
              <w:t>Physical absorption of CO2</w:t>
            </w:r>
          </w:p>
          <w:p w14:paraId="3283001F" w14:textId="47C81F55" w:rsidR="00E21E37" w:rsidRDefault="45C65D88" w:rsidP="009A6BFD">
            <w:pPr>
              <w:pStyle w:val="Bulletpointintable"/>
            </w:pPr>
            <w:r>
              <w:t>Other, please specify</w:t>
            </w:r>
          </w:p>
          <w:p w14:paraId="39384D23" w14:textId="64A54931" w:rsidR="009C108A" w:rsidRDefault="009C108A" w:rsidP="009A6BFD">
            <w:pPr>
              <w:pStyle w:val="Bulletpointintable"/>
              <w:numPr>
                <w:ilvl w:val="0"/>
                <w:numId w:val="0"/>
              </w:numPr>
              <w:ind w:left="378" w:hanging="113"/>
            </w:pPr>
          </w:p>
        </w:tc>
        <w:tc>
          <w:tcPr>
            <w:tcW w:w="7740" w:type="dxa"/>
            <w:shd w:val="clear" w:color="auto" w:fill="CCCCCC"/>
            <w:tcMar>
              <w:top w:w="15" w:type="dxa"/>
              <w:left w:w="15" w:type="dxa"/>
              <w:bottom w:w="15" w:type="dxa"/>
              <w:right w:w="15" w:type="dxa"/>
            </w:tcMar>
            <w:vAlign w:val="center"/>
          </w:tcPr>
          <w:p w14:paraId="2D80E12C" w14:textId="6B39EE83" w:rsidR="45C65D88" w:rsidRPr="009C4D58" w:rsidRDefault="45C65D88" w:rsidP="009C4D58">
            <w:pPr>
              <w:pStyle w:val="Bulletpointintable"/>
              <w:numPr>
                <w:ilvl w:val="0"/>
                <w:numId w:val="0"/>
              </w:numPr>
              <w:rPr>
                <w:b/>
                <w:bCs/>
              </w:rPr>
            </w:pPr>
            <w:r w:rsidRPr="009C4D58">
              <w:rPr>
                <w:b/>
                <w:bCs/>
              </w:rPr>
              <w:lastRenderedPageBreak/>
              <w:t>Iron and steel</w:t>
            </w:r>
          </w:p>
          <w:p w14:paraId="6BAB6E25" w14:textId="6366C8A2" w:rsidR="009C108A" w:rsidRDefault="45C65D88" w:rsidP="009A6BFD">
            <w:pPr>
              <w:pStyle w:val="Bulletpointintable"/>
            </w:pPr>
            <w:r>
              <w:t>Chemical absorption of CO2</w:t>
            </w:r>
          </w:p>
          <w:p w14:paraId="2AAD71FC" w14:textId="21E40746" w:rsidR="009C108A" w:rsidRDefault="45C65D88" w:rsidP="009A6BFD">
            <w:pPr>
              <w:pStyle w:val="Bulletpointintable"/>
            </w:pPr>
            <w:r>
              <w:t>Other, please specify</w:t>
            </w:r>
          </w:p>
          <w:p w14:paraId="26550087" w14:textId="56CBDA07" w:rsidR="45C65D88" w:rsidRDefault="45C65D88" w:rsidP="009C4D58">
            <w:pPr>
              <w:pStyle w:val="Bulletpointintable"/>
              <w:numPr>
                <w:ilvl w:val="0"/>
                <w:numId w:val="0"/>
              </w:numPr>
            </w:pPr>
          </w:p>
          <w:p w14:paraId="4A897BE0" w14:textId="215C5BD1" w:rsidR="45C65D88" w:rsidRDefault="45C65D88" w:rsidP="009C4D58">
            <w:pPr>
              <w:pStyle w:val="Bulletpointintable"/>
              <w:numPr>
                <w:ilvl w:val="0"/>
                <w:numId w:val="0"/>
              </w:numPr>
            </w:pPr>
            <w:r w:rsidRPr="009C4D58">
              <w:rPr>
                <w:b/>
                <w:bCs/>
              </w:rPr>
              <w:t>Cement and concrete</w:t>
            </w:r>
          </w:p>
          <w:p w14:paraId="5AFAA3CA" w14:textId="43F7CE0A" w:rsidR="009C108A" w:rsidRDefault="45C65D88" w:rsidP="009A6BFD">
            <w:pPr>
              <w:pStyle w:val="Bulletpointintable"/>
            </w:pPr>
            <w:r>
              <w:t>Calcined clay</w:t>
            </w:r>
          </w:p>
          <w:p w14:paraId="5C6A7504" w14:textId="14A825A9" w:rsidR="009C108A" w:rsidRDefault="45C65D88" w:rsidP="009A6BFD">
            <w:pPr>
              <w:pStyle w:val="Bulletpointintable"/>
            </w:pPr>
            <w:r>
              <w:t>Other, please specify</w:t>
            </w:r>
          </w:p>
          <w:p w14:paraId="2C996B24" w14:textId="5E8307FA" w:rsidR="45C65D88" w:rsidRDefault="45C65D88" w:rsidP="45C65D88">
            <w:pPr>
              <w:pStyle w:val="Bulletpointintable"/>
              <w:numPr>
                <w:ilvl w:val="0"/>
                <w:numId w:val="0"/>
              </w:numPr>
            </w:pPr>
          </w:p>
          <w:p w14:paraId="2C6EC7C0" w14:textId="246A5A37" w:rsidR="45C65D88" w:rsidRPr="009C4D58" w:rsidRDefault="45C65D88" w:rsidP="009C4D58">
            <w:pPr>
              <w:pStyle w:val="Bulletpointintable"/>
              <w:numPr>
                <w:ilvl w:val="0"/>
                <w:numId w:val="0"/>
              </w:numPr>
              <w:rPr>
                <w:b/>
                <w:bCs/>
              </w:rPr>
            </w:pPr>
            <w:r w:rsidRPr="009C4D58">
              <w:rPr>
                <w:b/>
                <w:bCs/>
              </w:rPr>
              <w:t>Pulp and paper</w:t>
            </w:r>
          </w:p>
          <w:p w14:paraId="7B180539" w14:textId="11B97793" w:rsidR="009C108A" w:rsidRDefault="45C65D88" w:rsidP="009A6BFD">
            <w:pPr>
              <w:pStyle w:val="Bulletpointintable"/>
            </w:pPr>
            <w:r>
              <w:t>Lignin extraction</w:t>
            </w:r>
          </w:p>
          <w:p w14:paraId="638D55B0" w14:textId="132CF834" w:rsidR="009C108A" w:rsidRDefault="45C65D88" w:rsidP="009A6BFD">
            <w:pPr>
              <w:pStyle w:val="Bulletpointintable"/>
            </w:pPr>
            <w:r>
              <w:t>Black liquor gasification</w:t>
            </w:r>
          </w:p>
          <w:p w14:paraId="401D360D" w14:textId="3F3AA667" w:rsidR="009C108A" w:rsidRDefault="45C65D88" w:rsidP="009A6BFD">
            <w:pPr>
              <w:pStyle w:val="Bulletpointintable"/>
            </w:pPr>
            <w:r>
              <w:lastRenderedPageBreak/>
              <w:t>Other, please specify</w:t>
            </w:r>
          </w:p>
          <w:p w14:paraId="6338BAE3" w14:textId="0D9098EE" w:rsidR="45C65D88" w:rsidRDefault="45C65D88" w:rsidP="45C65D88">
            <w:pPr>
              <w:pStyle w:val="Bulletpointintable"/>
              <w:numPr>
                <w:ilvl w:val="0"/>
                <w:numId w:val="0"/>
              </w:numPr>
            </w:pPr>
          </w:p>
          <w:p w14:paraId="55594FD0" w14:textId="0314B329" w:rsidR="45C65D88" w:rsidRDefault="45C65D88" w:rsidP="009C4D58">
            <w:pPr>
              <w:pStyle w:val="Bulletpointintable"/>
              <w:numPr>
                <w:ilvl w:val="0"/>
                <w:numId w:val="0"/>
              </w:numPr>
            </w:pPr>
            <w:r w:rsidRPr="45C65D88">
              <w:rPr>
                <w:b/>
                <w:bCs/>
              </w:rPr>
              <w:t>A</w:t>
            </w:r>
            <w:r w:rsidRPr="009C4D58">
              <w:rPr>
                <w:b/>
                <w:bCs/>
              </w:rPr>
              <w:t>luminum</w:t>
            </w:r>
          </w:p>
          <w:p w14:paraId="3BAF66E4" w14:textId="480E8A25" w:rsidR="009C108A" w:rsidRDefault="45C65D88" w:rsidP="009A6BFD">
            <w:pPr>
              <w:pStyle w:val="Bulletpointintable"/>
            </w:pPr>
            <w:r>
              <w:t>Additive manufacturing</w:t>
            </w:r>
          </w:p>
          <w:p w14:paraId="530B0E52" w14:textId="70D68747" w:rsidR="009C108A" w:rsidRDefault="45C65D88" w:rsidP="009A6BFD">
            <w:pPr>
              <w:pStyle w:val="Bulletpointintable"/>
            </w:pPr>
            <w:r>
              <w:t>Other, please specify</w:t>
            </w:r>
          </w:p>
          <w:p w14:paraId="400A947A" w14:textId="0F7B8AA4" w:rsidR="45C65D88" w:rsidRDefault="45C65D88" w:rsidP="45C65D88">
            <w:pPr>
              <w:pStyle w:val="Bulletpointintable"/>
              <w:numPr>
                <w:ilvl w:val="0"/>
                <w:numId w:val="0"/>
              </w:numPr>
            </w:pPr>
          </w:p>
          <w:p w14:paraId="73962465" w14:textId="43BFD1F7" w:rsidR="45C65D88" w:rsidRPr="009C4D58" w:rsidRDefault="45C65D88" w:rsidP="009C4D58">
            <w:pPr>
              <w:pStyle w:val="Bulletpointintable"/>
              <w:numPr>
                <w:ilvl w:val="0"/>
                <w:numId w:val="0"/>
              </w:numPr>
              <w:rPr>
                <w:b/>
                <w:bCs/>
              </w:rPr>
            </w:pPr>
            <w:r w:rsidRPr="009C4D58">
              <w:rPr>
                <w:b/>
                <w:bCs/>
              </w:rPr>
              <w:t>CO2 storage</w:t>
            </w:r>
          </w:p>
          <w:p w14:paraId="6A31434B" w14:textId="7110A6D3" w:rsidR="009C108A" w:rsidRDefault="45C65D88" w:rsidP="009A6BFD">
            <w:pPr>
              <w:pStyle w:val="Bulletpointintable"/>
            </w:pPr>
            <w:r>
              <w:t>CO2-enhance oil recovery</w:t>
            </w:r>
          </w:p>
          <w:p w14:paraId="7EEF7679" w14:textId="26DCEC8F" w:rsidR="009C108A" w:rsidRDefault="45C65D88" w:rsidP="009A6BFD">
            <w:pPr>
              <w:pStyle w:val="Bulletpointintable"/>
            </w:pPr>
            <w:r>
              <w:t>Saline formation</w:t>
            </w:r>
          </w:p>
          <w:p w14:paraId="43A1052E" w14:textId="046BDFD4" w:rsidR="009C108A" w:rsidRDefault="45C65D88" w:rsidP="009A6BFD">
            <w:pPr>
              <w:pStyle w:val="Bulletpointintable"/>
            </w:pPr>
            <w:r>
              <w:t>Other, please specify</w:t>
            </w:r>
          </w:p>
          <w:p w14:paraId="66881EE2" w14:textId="4887548C" w:rsidR="45C65D88" w:rsidRDefault="45C65D88" w:rsidP="45C65D88">
            <w:pPr>
              <w:pStyle w:val="Bulletpointintable"/>
              <w:numPr>
                <w:ilvl w:val="0"/>
                <w:numId w:val="0"/>
              </w:numPr>
              <w:rPr>
                <w:b/>
                <w:bCs/>
              </w:rPr>
            </w:pPr>
          </w:p>
          <w:p w14:paraId="69B92ACB" w14:textId="4D18E800" w:rsidR="45C65D88" w:rsidRPr="009C4D58" w:rsidRDefault="45C65D88" w:rsidP="009C4D58">
            <w:pPr>
              <w:pStyle w:val="Bulletpointintable"/>
              <w:numPr>
                <w:ilvl w:val="0"/>
                <w:numId w:val="0"/>
              </w:numPr>
              <w:rPr>
                <w:b/>
                <w:bCs/>
              </w:rPr>
            </w:pPr>
            <w:r w:rsidRPr="009C4D58">
              <w:rPr>
                <w:b/>
                <w:bCs/>
              </w:rPr>
              <w:t>Buildings construction and renovation</w:t>
            </w:r>
          </w:p>
          <w:p w14:paraId="13508E0E" w14:textId="39766C22" w:rsidR="009C108A" w:rsidRDefault="45C65D88" w:rsidP="009A6BFD">
            <w:pPr>
              <w:pStyle w:val="Bulletpointintable"/>
            </w:pPr>
            <w:r>
              <w:t>Building orientation: Lighting</w:t>
            </w:r>
          </w:p>
          <w:p w14:paraId="1466687C" w14:textId="0F1F1CF6" w:rsidR="009C108A" w:rsidRDefault="45C65D88" w:rsidP="009A6BFD">
            <w:pPr>
              <w:pStyle w:val="Bulletpointintable"/>
            </w:pPr>
            <w:r>
              <w:t>Building orientation: Thermal performance</w:t>
            </w:r>
          </w:p>
          <w:p w14:paraId="37C315C5" w14:textId="37A6BD38" w:rsidR="009C108A" w:rsidRDefault="45C65D88" w:rsidP="009A6BFD">
            <w:pPr>
              <w:pStyle w:val="Bulletpointintable"/>
            </w:pPr>
            <w:r>
              <w:t>Composite materials</w:t>
            </w:r>
          </w:p>
          <w:p w14:paraId="5226ED4C" w14:textId="12B5DB7F" w:rsidR="009C108A" w:rsidRDefault="45C65D88" w:rsidP="009A6BFD">
            <w:pPr>
              <w:pStyle w:val="Bulletpointintable"/>
            </w:pPr>
            <w:r>
              <w:t>Dual flow ventilation</w:t>
            </w:r>
          </w:p>
          <w:p w14:paraId="3A6A686F" w14:textId="65B25BEB" w:rsidR="009C108A" w:rsidRDefault="45C65D88" w:rsidP="009A6BFD">
            <w:pPr>
              <w:pStyle w:val="Bulletpointintable"/>
            </w:pPr>
            <w:r>
              <w:t>Dynamic simulation</w:t>
            </w:r>
          </w:p>
          <w:p w14:paraId="1F352C6A" w14:textId="067D3CD6" w:rsidR="009C108A" w:rsidRDefault="45C65D88" w:rsidP="009A6BFD">
            <w:pPr>
              <w:pStyle w:val="Bulletpointintable"/>
            </w:pPr>
            <w:r>
              <w:t>Foam, caulk, tape or gaskets</w:t>
            </w:r>
          </w:p>
          <w:p w14:paraId="55F599ED" w14:textId="0D9397E4" w:rsidR="009C108A" w:rsidRDefault="45C65D88" w:rsidP="009A6BFD">
            <w:pPr>
              <w:pStyle w:val="Bulletpointintable"/>
            </w:pPr>
            <w:r>
              <w:t>Modular components</w:t>
            </w:r>
          </w:p>
          <w:p w14:paraId="4A1EF483" w14:textId="7236B781" w:rsidR="009C108A" w:rsidRDefault="45C65D88" w:rsidP="009A6BFD">
            <w:pPr>
              <w:pStyle w:val="Bulletpointintable"/>
            </w:pPr>
            <w:r>
              <w:t>Natural ventilation</w:t>
            </w:r>
          </w:p>
          <w:p w14:paraId="20971025" w14:textId="382ABA1D" w:rsidR="009C108A" w:rsidRDefault="45C65D88" w:rsidP="009A6BFD">
            <w:pPr>
              <w:pStyle w:val="Bulletpointintable"/>
            </w:pPr>
            <w:r>
              <w:t>Pre-casting</w:t>
            </w:r>
          </w:p>
          <w:p w14:paraId="5E532B04" w14:textId="5A32B3E4" w:rsidR="009C108A" w:rsidRDefault="009C108A" w:rsidP="009A6BFD">
            <w:pPr>
              <w:pStyle w:val="Bulletpointintable"/>
            </w:pPr>
          </w:p>
          <w:p w14:paraId="37A60E8C" w14:textId="662C04FF" w:rsidR="009C108A" w:rsidRDefault="45C65D88" w:rsidP="009A6BFD">
            <w:pPr>
              <w:pStyle w:val="Bulletpointintable"/>
            </w:pPr>
            <w:r>
              <w:t>Thick crystal products or thin-film products</w:t>
            </w:r>
          </w:p>
          <w:p w14:paraId="7888DF62" w14:textId="41C89C4E" w:rsidR="009C108A" w:rsidRDefault="45C65D88" w:rsidP="009A6BFD">
            <w:pPr>
              <w:pStyle w:val="Bulletpointintable"/>
            </w:pPr>
            <w:r>
              <w:t>Other, please specify</w:t>
            </w:r>
          </w:p>
          <w:p w14:paraId="480D07E5" w14:textId="2986F191" w:rsidR="45C65D88" w:rsidRDefault="45C65D88" w:rsidP="45C65D88">
            <w:pPr>
              <w:pStyle w:val="Bulletpointintable"/>
              <w:numPr>
                <w:ilvl w:val="0"/>
                <w:numId w:val="0"/>
              </w:numPr>
              <w:rPr>
                <w:b/>
                <w:bCs/>
              </w:rPr>
            </w:pPr>
          </w:p>
          <w:p w14:paraId="1ECB7119" w14:textId="7085A3FA" w:rsidR="45C65D88" w:rsidRPr="009C4D58" w:rsidRDefault="45C65D88" w:rsidP="009C4D58">
            <w:pPr>
              <w:pStyle w:val="Bulletpointintable"/>
              <w:numPr>
                <w:ilvl w:val="0"/>
                <w:numId w:val="0"/>
              </w:numPr>
              <w:rPr>
                <w:b/>
                <w:bCs/>
              </w:rPr>
            </w:pPr>
            <w:r w:rsidRPr="009C4D58">
              <w:rPr>
                <w:b/>
                <w:bCs/>
              </w:rPr>
              <w:t>Heating and cooling</w:t>
            </w:r>
          </w:p>
          <w:p w14:paraId="35EE9A3A" w14:textId="482124DE" w:rsidR="009C108A" w:rsidRDefault="45C65D88" w:rsidP="009A6BFD">
            <w:pPr>
              <w:pStyle w:val="Bulletpointintable"/>
            </w:pPr>
            <w:r>
              <w:t>Advanced heat exchanger</w:t>
            </w:r>
          </w:p>
          <w:p w14:paraId="1D9F8501" w14:textId="3A902BE5" w:rsidR="009C108A" w:rsidRDefault="45C65D88" w:rsidP="009A6BFD">
            <w:pPr>
              <w:pStyle w:val="Bulletpointintable"/>
            </w:pPr>
            <w:r>
              <w:t>Air-source heat pump using heat recovery</w:t>
            </w:r>
          </w:p>
          <w:p w14:paraId="0BBE3A5A" w14:textId="47F0C276" w:rsidR="009C108A" w:rsidRDefault="45C65D88" w:rsidP="009A6BFD">
            <w:pPr>
              <w:pStyle w:val="Bulletpointintable"/>
            </w:pPr>
            <w:r>
              <w:t>Aquifer thermal energy storage (ATES)</w:t>
            </w:r>
          </w:p>
          <w:p w14:paraId="1BD15102" w14:textId="7A6113A3" w:rsidR="009C108A" w:rsidRDefault="45C65D88" w:rsidP="009A6BFD">
            <w:pPr>
              <w:pStyle w:val="Bulletpointintable"/>
            </w:pPr>
            <w:r>
              <w:t>Borehole thermal energy storage (BTES)</w:t>
            </w:r>
          </w:p>
          <w:p w14:paraId="481D8A0D" w14:textId="793B4E32" w:rsidR="009C108A" w:rsidRDefault="45C65D88" w:rsidP="009A6BFD">
            <w:pPr>
              <w:pStyle w:val="Bulletpointintable"/>
            </w:pPr>
            <w:r>
              <w:t>Central heat pump water heaters</w:t>
            </w:r>
          </w:p>
          <w:p w14:paraId="3045E3C6" w14:textId="7333C946" w:rsidR="009C108A" w:rsidRDefault="45C65D88" w:rsidP="009A6BFD">
            <w:pPr>
              <w:pStyle w:val="Bulletpointintable"/>
            </w:pPr>
            <w:r>
              <w:t>Chilled water storage</w:t>
            </w:r>
          </w:p>
          <w:p w14:paraId="043FEE9C" w14:textId="24BD7F0A" w:rsidR="009C108A" w:rsidRDefault="45C65D88" w:rsidP="009A6BFD">
            <w:pPr>
              <w:pStyle w:val="Bulletpointintable"/>
            </w:pPr>
            <w:r>
              <w:t>Ground-source heat pump</w:t>
            </w:r>
          </w:p>
          <w:p w14:paraId="23B19BAF" w14:textId="14BF58CF" w:rsidR="009C108A" w:rsidRDefault="45C65D88" w:rsidP="009A6BFD">
            <w:pPr>
              <w:pStyle w:val="Bulletpointintable"/>
            </w:pPr>
            <w:r>
              <w:t>Hot water tank</w:t>
            </w:r>
          </w:p>
          <w:p w14:paraId="6FAE4736" w14:textId="0BBEBD31" w:rsidR="009C108A" w:rsidRDefault="45C65D88" w:rsidP="009A6BFD">
            <w:pPr>
              <w:pStyle w:val="Bulletpointintable"/>
            </w:pPr>
            <w:r>
              <w:t>Hydrogen boiler</w:t>
            </w:r>
          </w:p>
          <w:p w14:paraId="0BEEDD21" w14:textId="2F6CB8EC" w:rsidR="009C108A" w:rsidRDefault="45C65D88" w:rsidP="009A6BFD">
            <w:pPr>
              <w:pStyle w:val="Bulletpointintable"/>
            </w:pPr>
            <w:r>
              <w:t>Pellets burning stove and boiler</w:t>
            </w:r>
          </w:p>
          <w:p w14:paraId="65A5EDDD" w14:textId="78FF1172" w:rsidR="009C108A" w:rsidRDefault="45C65D88" w:rsidP="009A6BFD">
            <w:pPr>
              <w:pStyle w:val="Bulletpointintable"/>
            </w:pPr>
            <w:r>
              <w:t>Solid-liquid ice storage</w:t>
            </w:r>
          </w:p>
          <w:p w14:paraId="29A31DF0" w14:textId="6C4D28D7" w:rsidR="009C108A" w:rsidRDefault="45C65D88" w:rsidP="009A6BFD">
            <w:pPr>
              <w:pStyle w:val="Bulletpointintable"/>
            </w:pPr>
            <w:r>
              <w:t>State-of-the-art air-to-air technology</w:t>
            </w:r>
          </w:p>
          <w:p w14:paraId="48C9D394" w14:textId="62581764" w:rsidR="008467FE" w:rsidRDefault="45C65D88" w:rsidP="00F22C19">
            <w:pPr>
              <w:pStyle w:val="Bulletpointintable"/>
            </w:pPr>
            <w:r>
              <w:t>Wood burning stove</w:t>
            </w:r>
          </w:p>
          <w:p w14:paraId="6A8B9728" w14:textId="77777777" w:rsidR="008467FE" w:rsidRDefault="008467FE" w:rsidP="008467FE">
            <w:pPr>
              <w:pStyle w:val="Bulletpointintable"/>
            </w:pPr>
            <w:r>
              <w:t>Other, please specify</w:t>
            </w:r>
          </w:p>
          <w:p w14:paraId="7E9BCD8F" w14:textId="77777777" w:rsidR="00F22C19" w:rsidRDefault="00F22C19" w:rsidP="00762A61">
            <w:pPr>
              <w:pStyle w:val="Bulletpointintable"/>
              <w:numPr>
                <w:ilvl w:val="0"/>
                <w:numId w:val="0"/>
              </w:numPr>
            </w:pPr>
          </w:p>
          <w:p w14:paraId="3A0A1C58" w14:textId="68862FF7" w:rsidR="009C108A" w:rsidRPr="008467FE" w:rsidRDefault="45C65D88" w:rsidP="008467FE">
            <w:pPr>
              <w:pStyle w:val="Bulletpointintable"/>
              <w:numPr>
                <w:ilvl w:val="0"/>
                <w:numId w:val="0"/>
              </w:numPr>
              <w:rPr>
                <w:b/>
                <w:bCs/>
              </w:rPr>
            </w:pPr>
            <w:r w:rsidRPr="008467FE">
              <w:rPr>
                <w:b/>
                <w:bCs/>
              </w:rPr>
              <w:t>Cooking</w:t>
            </w:r>
          </w:p>
          <w:p w14:paraId="5D1723E6" w14:textId="03B5E90A" w:rsidR="009C108A" w:rsidRDefault="45C65D88" w:rsidP="009A6BFD">
            <w:pPr>
              <w:pStyle w:val="Bulletpointintable"/>
            </w:pPr>
            <w:r>
              <w:t>Bag digester</w:t>
            </w:r>
          </w:p>
          <w:p w14:paraId="5BC905FF" w14:textId="74B9CED1" w:rsidR="009C108A" w:rsidRDefault="45C65D88" w:rsidP="009A6BFD">
            <w:pPr>
              <w:pStyle w:val="Bulletpointintable"/>
            </w:pPr>
            <w:r>
              <w:t>Composite material digester</w:t>
            </w:r>
          </w:p>
          <w:p w14:paraId="49F7E080" w14:textId="17400BE2" w:rsidR="009C108A" w:rsidRDefault="45C65D88" w:rsidP="009A6BFD">
            <w:pPr>
              <w:pStyle w:val="Bulletpointintable"/>
            </w:pPr>
            <w:r>
              <w:t>Improved biomass cooking stove</w:t>
            </w:r>
          </w:p>
          <w:p w14:paraId="456C78AC" w14:textId="0F149C92" w:rsidR="009C108A" w:rsidRDefault="45C65D88" w:rsidP="009A6BFD">
            <w:pPr>
              <w:pStyle w:val="Bulletpointintable"/>
            </w:pPr>
            <w:r>
              <w:t>Induction cooker</w:t>
            </w:r>
          </w:p>
          <w:p w14:paraId="6D5E4715" w14:textId="24C73ABF" w:rsidR="009C108A" w:rsidRDefault="45C65D88" w:rsidP="009A6BFD">
            <w:pPr>
              <w:pStyle w:val="Bulletpointintable"/>
            </w:pPr>
            <w:r>
              <w:t>LPG cooking stove</w:t>
            </w:r>
          </w:p>
          <w:p w14:paraId="54D9E059" w14:textId="0A258396" w:rsidR="009C108A" w:rsidRDefault="45C65D88" w:rsidP="009A6BFD">
            <w:pPr>
              <w:pStyle w:val="Bulletpointintable"/>
            </w:pPr>
            <w:r>
              <w:t>Vitroceramic/hot plate cooking stoves</w:t>
            </w:r>
          </w:p>
          <w:p w14:paraId="45808994" w14:textId="5C35CEEF" w:rsidR="009C108A" w:rsidRDefault="45C65D88" w:rsidP="009A6BFD">
            <w:pPr>
              <w:pStyle w:val="Bulletpointintable"/>
            </w:pPr>
            <w:r>
              <w:t>Other, please specify</w:t>
            </w:r>
          </w:p>
          <w:p w14:paraId="23415E28" w14:textId="5DE231BC" w:rsidR="45C65D88" w:rsidRDefault="45C65D88" w:rsidP="45C65D88">
            <w:pPr>
              <w:pStyle w:val="Bulletpointintable"/>
              <w:numPr>
                <w:ilvl w:val="0"/>
                <w:numId w:val="0"/>
              </w:numPr>
            </w:pPr>
          </w:p>
          <w:p w14:paraId="57331499" w14:textId="718CFE8D" w:rsidR="45C65D88" w:rsidRPr="009C4D58" w:rsidRDefault="45C65D88" w:rsidP="009C4D58">
            <w:pPr>
              <w:pStyle w:val="Bulletpointintable"/>
              <w:numPr>
                <w:ilvl w:val="0"/>
                <w:numId w:val="0"/>
              </w:numPr>
              <w:rPr>
                <w:b/>
                <w:bCs/>
              </w:rPr>
            </w:pPr>
            <w:r w:rsidRPr="009C4D58">
              <w:rPr>
                <w:b/>
                <w:bCs/>
              </w:rPr>
              <w:t>Lighting</w:t>
            </w:r>
          </w:p>
          <w:p w14:paraId="6F2AC509" w14:textId="17507E91" w:rsidR="009C108A" w:rsidRDefault="45C65D88" w:rsidP="009A6BFD">
            <w:pPr>
              <w:pStyle w:val="Bulletpointintable"/>
            </w:pPr>
            <w:r>
              <w:t>Conventional LED</w:t>
            </w:r>
          </w:p>
          <w:p w14:paraId="56D5D50B" w14:textId="06144F0E" w:rsidR="009C108A" w:rsidRDefault="45C65D88" w:rsidP="009A6BFD">
            <w:pPr>
              <w:pStyle w:val="Bulletpointintable"/>
            </w:pPr>
            <w:r>
              <w:t>Organic LED</w:t>
            </w:r>
          </w:p>
          <w:p w14:paraId="2C5E5D22" w14:textId="77777777" w:rsidR="00F22C19" w:rsidRDefault="45C65D88" w:rsidP="009A6BFD">
            <w:pPr>
              <w:pStyle w:val="Bulletpointintable"/>
            </w:pPr>
            <w:r>
              <w:t>Polymer LED</w:t>
            </w:r>
          </w:p>
          <w:p w14:paraId="0C848E06" w14:textId="6C3E4808" w:rsidR="009C108A" w:rsidRDefault="45C65D88" w:rsidP="009A6BFD">
            <w:pPr>
              <w:pStyle w:val="Bulletpointintable"/>
            </w:pPr>
            <w:r>
              <w:t>Other, please specify</w:t>
            </w:r>
          </w:p>
          <w:p w14:paraId="5E894C98" w14:textId="1FECC044" w:rsidR="45C65D88" w:rsidRDefault="45C65D88" w:rsidP="45C65D88">
            <w:pPr>
              <w:pStyle w:val="Bulletpointintable"/>
              <w:numPr>
                <w:ilvl w:val="0"/>
                <w:numId w:val="0"/>
              </w:numPr>
              <w:rPr>
                <w:b/>
                <w:bCs/>
              </w:rPr>
            </w:pPr>
          </w:p>
          <w:p w14:paraId="49FD642A" w14:textId="6BA06F40" w:rsidR="45C65D88" w:rsidRPr="009C4D58" w:rsidRDefault="45C65D88" w:rsidP="009C4D58">
            <w:pPr>
              <w:pStyle w:val="Bulletpointintable"/>
              <w:numPr>
                <w:ilvl w:val="0"/>
                <w:numId w:val="0"/>
              </w:numPr>
              <w:rPr>
                <w:b/>
                <w:bCs/>
              </w:rPr>
            </w:pPr>
            <w:r w:rsidRPr="009C4D58">
              <w:rPr>
                <w:b/>
                <w:bCs/>
              </w:rPr>
              <w:t>Systems integration</w:t>
            </w:r>
          </w:p>
          <w:p w14:paraId="544927DD" w14:textId="43BC9902" w:rsidR="009C108A" w:rsidRDefault="45C65D88" w:rsidP="009A6BFD">
            <w:pPr>
              <w:pStyle w:val="Bulletpointintable"/>
            </w:pPr>
            <w:r>
              <w:t>Double smart grid</w:t>
            </w:r>
          </w:p>
          <w:p w14:paraId="158B1F28" w14:textId="3546B486" w:rsidR="009C108A" w:rsidRDefault="45C65D88" w:rsidP="009A6BFD">
            <w:pPr>
              <w:pStyle w:val="Bulletpointintable"/>
            </w:pPr>
            <w:r>
              <w:t>Smart meter</w:t>
            </w:r>
          </w:p>
          <w:p w14:paraId="1536FB27" w14:textId="74884780" w:rsidR="009C108A" w:rsidRDefault="45C65D88" w:rsidP="009A6BFD">
            <w:pPr>
              <w:pStyle w:val="Bulletpointintable"/>
            </w:pPr>
            <w:r>
              <w:t>Other, please specify</w:t>
            </w:r>
          </w:p>
          <w:p w14:paraId="07A549AD" w14:textId="65BA29F0" w:rsidR="45C65D88" w:rsidRDefault="45C65D88" w:rsidP="45C65D88">
            <w:pPr>
              <w:pStyle w:val="Bulletpointintable"/>
              <w:numPr>
                <w:ilvl w:val="0"/>
                <w:numId w:val="0"/>
              </w:numPr>
              <w:rPr>
                <w:b/>
                <w:bCs/>
              </w:rPr>
            </w:pPr>
          </w:p>
          <w:p w14:paraId="6C686517" w14:textId="35FA78FE" w:rsidR="45C65D88" w:rsidRPr="009C4D58" w:rsidRDefault="45C65D88" w:rsidP="009C4D58">
            <w:pPr>
              <w:pStyle w:val="Bulletpointintable"/>
              <w:numPr>
                <w:ilvl w:val="0"/>
                <w:numId w:val="0"/>
              </w:numPr>
              <w:rPr>
                <w:b/>
                <w:bCs/>
              </w:rPr>
            </w:pPr>
            <w:r w:rsidRPr="009C4D58">
              <w:rPr>
                <w:b/>
                <w:bCs/>
              </w:rPr>
              <w:t>CO2 transport</w:t>
            </w:r>
          </w:p>
          <w:p w14:paraId="794DD4CA" w14:textId="2B2BFD00" w:rsidR="009C108A" w:rsidRDefault="45C65D88" w:rsidP="009A6BFD">
            <w:pPr>
              <w:pStyle w:val="Bulletpointintable"/>
            </w:pPr>
            <w:r>
              <w:t>Pipeline</w:t>
            </w:r>
          </w:p>
          <w:p w14:paraId="39E9507B" w14:textId="5195BA72" w:rsidR="009C108A" w:rsidRDefault="45C65D88" w:rsidP="009A6BFD">
            <w:pPr>
              <w:pStyle w:val="Bulletpointintable"/>
            </w:pPr>
            <w:r>
              <w:t>Other, please specify</w:t>
            </w:r>
          </w:p>
          <w:p w14:paraId="16EA1681" w14:textId="4881FF57" w:rsidR="45C65D88" w:rsidRDefault="45C65D88" w:rsidP="45C65D88">
            <w:pPr>
              <w:pStyle w:val="Bulletpointintable"/>
              <w:numPr>
                <w:ilvl w:val="0"/>
                <w:numId w:val="0"/>
              </w:numPr>
              <w:rPr>
                <w:b/>
                <w:bCs/>
              </w:rPr>
            </w:pPr>
          </w:p>
          <w:p w14:paraId="2238E185" w14:textId="7CD104AA" w:rsidR="45C65D88" w:rsidRDefault="45C65D88" w:rsidP="009C4D58">
            <w:pPr>
              <w:pStyle w:val="Bulletpointintable"/>
              <w:numPr>
                <w:ilvl w:val="0"/>
                <w:numId w:val="0"/>
              </w:numPr>
            </w:pPr>
            <w:r w:rsidRPr="009C4D58">
              <w:rPr>
                <w:b/>
                <w:bCs/>
              </w:rPr>
              <w:t>Other</w:t>
            </w:r>
            <w:r>
              <w:t xml:space="preserve"> </w:t>
            </w:r>
          </w:p>
          <w:p w14:paraId="46C14557" w14:textId="781E9242" w:rsidR="009C108A" w:rsidRDefault="45C65D88" w:rsidP="009A6BFD">
            <w:pPr>
              <w:pStyle w:val="Bulletpointintable"/>
            </w:pPr>
            <w:r>
              <w:t>Hybrid flexible demand and battery network</w:t>
            </w:r>
          </w:p>
          <w:p w14:paraId="7F8DFF75" w14:textId="47DDEEEE" w:rsidR="009C108A" w:rsidRDefault="45C65D88" w:rsidP="009A6BFD">
            <w:pPr>
              <w:pStyle w:val="Bulletpointintable"/>
            </w:pPr>
            <w:r>
              <w:t>Induction heating for large-scale industrial processes</w:t>
            </w:r>
          </w:p>
          <w:p w14:paraId="058E1814" w14:textId="2823EB2B" w:rsidR="009C108A" w:rsidRDefault="45C65D88" w:rsidP="009A6BFD">
            <w:pPr>
              <w:pStyle w:val="Bulletpointintable"/>
            </w:pPr>
            <w:r>
              <w:t>Infrared heating for large-scale industrial processes</w:t>
            </w:r>
          </w:p>
          <w:p w14:paraId="373E7263" w14:textId="050187C6" w:rsidR="009C108A" w:rsidRDefault="45C65D88" w:rsidP="009A6BFD">
            <w:pPr>
              <w:pStyle w:val="Bulletpointintable"/>
            </w:pPr>
            <w:r>
              <w:t>Other, please specify</w:t>
            </w:r>
          </w:p>
        </w:tc>
      </w:tr>
    </w:tbl>
    <w:p w14:paraId="18B67D96" w14:textId="77777777" w:rsidR="009C108A" w:rsidRDefault="009C108A" w:rsidP="6949983B">
      <w:pPr>
        <w:spacing w:before="240" w:after="240"/>
      </w:pPr>
    </w:p>
    <w:p w14:paraId="54BF6883" w14:textId="77EBEFC9" w:rsidR="6E7D3DD6" w:rsidRDefault="15F03C8C" w:rsidP="6949983B">
      <w:pPr>
        <w:pStyle w:val="Heading3"/>
        <w:ind w:left="0"/>
      </w:pPr>
      <w:r>
        <w:t>Requested content</w:t>
      </w:r>
    </w:p>
    <w:p w14:paraId="368B3858" w14:textId="47B2D32F" w:rsidR="003C0638" w:rsidRPr="00935AD7" w:rsidRDefault="15F03C8C" w:rsidP="6949983B">
      <w:pPr>
        <w:pStyle w:val="Heading4"/>
        <w:rPr>
          <w:b w:val="0"/>
          <w:i w:val="0"/>
          <w:color w:val="C00000"/>
        </w:rPr>
      </w:pPr>
      <w:r>
        <w:t xml:space="preserve"> </w:t>
      </w:r>
      <w:r w:rsidRPr="3E63184A">
        <w:rPr>
          <w:color w:val="auto"/>
        </w:rPr>
        <w:t>Level of aggregation (column 1)</w:t>
      </w:r>
    </w:p>
    <w:p w14:paraId="0E72873A" w14:textId="1CA075B1" w:rsidR="003C0638" w:rsidRPr="00935AD7" w:rsidRDefault="15F03C8C" w:rsidP="004B77A4">
      <w:pPr>
        <w:pStyle w:val="ListParagraph"/>
      </w:pPr>
      <w:r w:rsidRPr="3E63184A">
        <w:t>Select from the drop-down menu what level of aggregation you wish to report on in this row. For example, you may only produce one product that can be classified as 'low carbon.' In this case you may want to report at the product level of aggregation. Alternatively, if your company produces several low carbon products that have a similar function, you may wish to report at the "Group of products or services" level.</w:t>
      </w:r>
    </w:p>
    <w:p w14:paraId="15C090BA" w14:textId="5856ECB2" w:rsidR="003C0638" w:rsidRPr="00935AD7" w:rsidRDefault="15F03C8C" w:rsidP="004B77A4">
      <w:pPr>
        <w:pStyle w:val="ListParagraph"/>
      </w:pPr>
      <w:r w:rsidRPr="3E63184A">
        <w:t>Note that you can add multiple rows to this table and report different levels of aggregation. For each row, please select the level of aggregation that is most appropriate to your stakeholders.</w:t>
      </w:r>
    </w:p>
    <w:p w14:paraId="1F4A2463" w14:textId="3628C4C3" w:rsidR="003C0638" w:rsidRPr="00935AD7" w:rsidRDefault="15F03C8C" w:rsidP="1644DBE9">
      <w:pPr>
        <w:pStyle w:val="Heading4"/>
      </w:pPr>
      <w:r>
        <w:t>Taxonomy used to classify product(s) or service(s) as low carbon (column 2)</w:t>
      </w:r>
    </w:p>
    <w:p w14:paraId="48AA2B7B" w14:textId="5831AA40" w:rsidR="003C0638" w:rsidRPr="00935AD7" w:rsidRDefault="15F03C8C" w:rsidP="004B77A4">
      <w:pPr>
        <w:pStyle w:val="ListParagraph"/>
      </w:pPr>
      <w:r w:rsidRPr="3E63184A">
        <w:t>As investors seek to increase the proportion of their portfolio invested in low carbon products there is an effort to establish standardized taxonomies to classify and define low-carbon products and services.</w:t>
      </w:r>
    </w:p>
    <w:p w14:paraId="12ABE561" w14:textId="509A997B" w:rsidR="003C0638" w:rsidRPr="00935AD7" w:rsidRDefault="15F03C8C" w:rsidP="004B77A4">
      <w:pPr>
        <w:pStyle w:val="ListParagraph"/>
      </w:pPr>
      <w:r w:rsidRPr="3E63184A">
        <w:t>Select the taxonomy used to classify the product(s) or service(s) as low-carbon. If you used a taxonomy that is not listed, select "Other, please specify" and state the taxonomy used.</w:t>
      </w:r>
    </w:p>
    <w:p w14:paraId="0DFEE1DF" w14:textId="65BCBEC1" w:rsidR="003C0638" w:rsidRPr="00935AD7" w:rsidRDefault="15F03C8C" w:rsidP="004B77A4">
      <w:pPr>
        <w:pStyle w:val="ListParagraph"/>
      </w:pPr>
      <w:r w:rsidRPr="3E63184A">
        <w:t>If you are reporting a product or service that you consider to be low-carbon, but it has not been classified as such by any taxonomy, select "No taxonomy used to classify product(s) or service(s) as low-carbon".</w:t>
      </w:r>
    </w:p>
    <w:p w14:paraId="37566CE7" w14:textId="6AA0D9A5" w:rsidR="003C0638" w:rsidRPr="00935AD7" w:rsidRDefault="15F03C8C" w:rsidP="1644DBE9">
      <w:pPr>
        <w:pStyle w:val="Heading4"/>
      </w:pPr>
      <w:r>
        <w:t>Type of product(s) or service(s) (column 3)</w:t>
      </w:r>
    </w:p>
    <w:p w14:paraId="35EF682A" w14:textId="0EA1BDD7" w:rsidR="003C0638" w:rsidRPr="00935AD7" w:rsidRDefault="15F03C8C" w:rsidP="004B77A4">
      <w:pPr>
        <w:pStyle w:val="ListParagraph"/>
      </w:pPr>
      <w:r w:rsidRPr="3E63184A">
        <w:t xml:space="preserve">Select the category and type of product or service from the list of options provided, which have been developed using the </w:t>
      </w:r>
      <w:hyperlink r:id="rId47">
        <w:r w:rsidRPr="3E63184A">
          <w:rPr>
            <w:rStyle w:val="Hyperlink"/>
          </w:rPr>
          <w:t>IEA Energy Technology Perspectives (ETP) Clean Energy Technology Guide</w:t>
        </w:r>
      </w:hyperlink>
      <w:r w:rsidRPr="3E63184A">
        <w:t xml:space="preserve"> and the </w:t>
      </w:r>
      <w:hyperlink r:id="rId48">
        <w:r w:rsidRPr="3E63184A">
          <w:rPr>
            <w:rStyle w:val="Hyperlink"/>
          </w:rPr>
          <w:t>Climate Bonds Taxonomy</w:t>
        </w:r>
      </w:hyperlink>
      <w:r w:rsidRPr="3E63184A">
        <w:t>.</w:t>
      </w:r>
    </w:p>
    <w:p w14:paraId="02989F56" w14:textId="179E234A" w:rsidR="003C0638" w:rsidRPr="00935AD7" w:rsidRDefault="15F03C8C" w:rsidP="004B77A4">
      <w:pPr>
        <w:pStyle w:val="ListParagraph"/>
      </w:pPr>
      <w:r w:rsidRPr="3E63184A">
        <w:t>If the product(s) or service(s) you are disclosing does not fall into any of the types provided, select "Other". If the product(s) or service(s) is not listed within the relevant type of product/service, select "Other, please specify".</w:t>
      </w:r>
    </w:p>
    <w:p w14:paraId="2F7A12A0" w14:textId="3BE4D2E0" w:rsidR="003C0638" w:rsidRPr="00935AD7" w:rsidRDefault="15F03C8C" w:rsidP="1644DBE9">
      <w:pPr>
        <w:pStyle w:val="Heading4"/>
      </w:pPr>
      <w:r>
        <w:t>Description of product(s) or service(s) (column 4)</w:t>
      </w:r>
    </w:p>
    <w:p w14:paraId="6EFF97A7" w14:textId="4336B213" w:rsidR="003C0638" w:rsidRPr="00935AD7" w:rsidRDefault="15F03C8C" w:rsidP="004B77A4">
      <w:pPr>
        <w:pStyle w:val="ListParagraph"/>
      </w:pPr>
      <w:r w:rsidRPr="3E63184A">
        <w:t>Use this column to describe the product(s) or service(s) that you are disclosing in this row.</w:t>
      </w:r>
    </w:p>
    <w:p w14:paraId="2B56511D" w14:textId="3CE672EA" w:rsidR="003C0638" w:rsidRPr="00935AD7" w:rsidRDefault="15F03C8C" w:rsidP="004B77A4">
      <w:pPr>
        <w:pStyle w:val="ListParagraph"/>
      </w:pPr>
      <w:r w:rsidRPr="3E63184A">
        <w:t>If you have selected "No taxonomy used to classify product(s) or service(s) as low-carbon" in column 2, provide a rationale as to why you consider the product(s) or service(s) to be low-carbon.</w:t>
      </w:r>
    </w:p>
    <w:p w14:paraId="000A38E2" w14:textId="3046F5C6" w:rsidR="003C0638" w:rsidRPr="00935AD7" w:rsidRDefault="15F03C8C" w:rsidP="1644DBE9">
      <w:pPr>
        <w:pStyle w:val="Heading4"/>
      </w:pPr>
      <w:r>
        <w:t>Have you estimated the avoided emissions of this low-carbon product(s) or services(s)? (column 5)</w:t>
      </w:r>
    </w:p>
    <w:p w14:paraId="1F78D03B" w14:textId="3D14B234" w:rsidR="003C0638" w:rsidRPr="00935AD7" w:rsidRDefault="15F03C8C" w:rsidP="004B77A4">
      <w:pPr>
        <w:pStyle w:val="ListParagraph"/>
      </w:pPr>
      <w:r w:rsidRPr="3E63184A">
        <w:t>The reduction in life cycle emissions between a baseline (business-as-usual) scenario or reference product and the low-carbon product or service is commonly referred to as the "avoided emissions".</w:t>
      </w:r>
    </w:p>
    <w:p w14:paraId="6766B415" w14:textId="415F2EFA" w:rsidR="003C0638" w:rsidRPr="00935AD7" w:rsidRDefault="15F03C8C" w:rsidP="004B77A4">
      <w:pPr>
        <w:pStyle w:val="ListParagraph"/>
      </w:pPr>
      <w:r w:rsidRPr="3E63184A">
        <w:t>Indicate whether your organization has attempted to calculate the avoided emissions of the low-carbon product(s) or service(s) described in column 4. You will be requested to provide details of your estimation approach in the subsequent columns.</w:t>
      </w:r>
    </w:p>
    <w:p w14:paraId="2E0E9D56" w14:textId="1FCE659B" w:rsidR="003C0638" w:rsidRPr="00935AD7" w:rsidRDefault="15F03C8C" w:rsidP="004B77A4">
      <w:pPr>
        <w:pStyle w:val="ListParagraph"/>
      </w:pPr>
      <w:r w:rsidRPr="3E63184A">
        <w:t>To estimate the avoided emissions of a low-carbon product or service, companies could follow either an "attributional" or "consequential" estimation approach:</w:t>
      </w:r>
    </w:p>
    <w:p w14:paraId="1B251CBE" w14:textId="4941A5D6" w:rsidR="003C0638" w:rsidRPr="00935AD7" w:rsidRDefault="45C65D88" w:rsidP="009C4D58">
      <w:pPr>
        <w:pStyle w:val="Bulletlevel2"/>
      </w:pPr>
      <w:r w:rsidRPr="009C4D58">
        <w:t>An attributional estimation approach</w:t>
      </w:r>
      <w:r>
        <w:t xml:space="preserve"> - the most commonly used approach at present - measures the difference in total life-cycle GHG emissions between the low-carbon product(s) or service(s) and a reference product or service that provides an equivalent function.</w:t>
      </w:r>
    </w:p>
    <w:p w14:paraId="6C631F01" w14:textId="5BA708DC" w:rsidR="003C0638" w:rsidRPr="00935AD7" w:rsidRDefault="45C65D88" w:rsidP="009C4D58">
      <w:pPr>
        <w:pStyle w:val="Bulletlevel2"/>
      </w:pPr>
      <w:r w:rsidRPr="009C4D58">
        <w:t>A consequential estimation approach</w:t>
      </w:r>
      <w:r>
        <w:t xml:space="preserve"> measures the sum of total, system-wide changes in emissions or removals occurring because of the low-carbon product(s) or service(s) when compared to a baseline (business-as-usual) scenario without the low-carbon product. This approach helps to answer the question "What are the GHG impacts related to the full share of the activities that are expected to change when producing, consuming, and disposing of the product?".</w:t>
      </w:r>
    </w:p>
    <w:p w14:paraId="28A94F70" w14:textId="623E0455" w:rsidR="003C0638" w:rsidRPr="00935AD7" w:rsidRDefault="15F03C8C" w:rsidP="004B77A4">
      <w:pPr>
        <w:pStyle w:val="ListParagraph"/>
        <w:rPr>
          <w:color w:val="000000" w:themeColor="text1"/>
        </w:rPr>
      </w:pPr>
      <w:r w:rsidRPr="3E63184A">
        <w:rPr>
          <w:color w:val="000000" w:themeColor="text1"/>
        </w:rPr>
        <w:t>For more information on these approaches refer to WRI's paper "</w:t>
      </w:r>
      <w:hyperlink r:id="rId49">
        <w:r w:rsidRPr="3E63184A">
          <w:rPr>
            <w:rStyle w:val="Hyperlink"/>
          </w:rPr>
          <w:t>Estimating and Reporting the Comparative Emissions Impacts of Products</w:t>
        </w:r>
      </w:hyperlink>
      <w:r w:rsidRPr="3E63184A">
        <w:rPr>
          <w:color w:val="000000" w:themeColor="text1"/>
        </w:rPr>
        <w:t xml:space="preserve">" and the </w:t>
      </w:r>
      <w:hyperlink r:id="rId50">
        <w:r w:rsidRPr="3E63184A">
          <w:rPr>
            <w:rStyle w:val="Hyperlink"/>
          </w:rPr>
          <w:t>Avoided Emissions Framework</w:t>
        </w:r>
      </w:hyperlink>
      <w:r w:rsidRPr="3E63184A">
        <w:rPr>
          <w:color w:val="000000" w:themeColor="text1"/>
        </w:rPr>
        <w:t>.</w:t>
      </w:r>
    </w:p>
    <w:p w14:paraId="4D53E7D9" w14:textId="273A232E" w:rsidR="003C0638" w:rsidRPr="00935AD7" w:rsidRDefault="15F03C8C" w:rsidP="1644DBE9">
      <w:pPr>
        <w:pStyle w:val="Heading4"/>
      </w:pPr>
      <w:r>
        <w:t>Methodology used to calculate avoided emissions (column 6)</w:t>
      </w:r>
    </w:p>
    <w:p w14:paraId="337EF8A1" w14:textId="3C4E914D" w:rsidR="003C0638" w:rsidRPr="00935AD7" w:rsidRDefault="15F03C8C" w:rsidP="004B77A4">
      <w:pPr>
        <w:pStyle w:val="ListParagraph"/>
      </w:pPr>
      <w:r w:rsidRPr="3E63184A">
        <w:t>This column only appears if you select "Yes" in "Have you estimated the avoided emissions of this low-carbon product(s) or service(s)" (column 5).</w:t>
      </w:r>
    </w:p>
    <w:p w14:paraId="7B0F9193" w14:textId="26C25E6B" w:rsidR="003C0638" w:rsidRPr="00935AD7" w:rsidRDefault="45C65D88">
      <w:pPr>
        <w:pStyle w:val="ListParagraph"/>
      </w:pPr>
      <w:r>
        <w:t>Methodologies to calculate avoided emissions are still in the infancy of their development. We will keep refining the list of methodologies to best reflect those that are considered best practice.</w:t>
      </w:r>
    </w:p>
    <w:p w14:paraId="14B45799" w14:textId="2C93FC96" w:rsidR="003C0638" w:rsidRPr="00935AD7" w:rsidRDefault="15F03C8C" w:rsidP="1644DBE9">
      <w:pPr>
        <w:pStyle w:val="Heading4"/>
      </w:pPr>
      <w:r>
        <w:t>Life cycle stage(s) covered for the low-carbon product(s) or service(s) (column 7)</w:t>
      </w:r>
    </w:p>
    <w:p w14:paraId="13590417" w14:textId="27FFD265" w:rsidR="003C0638" w:rsidRPr="00935AD7" w:rsidRDefault="15F03C8C" w:rsidP="004B77A4">
      <w:pPr>
        <w:pStyle w:val="ListParagraph"/>
      </w:pPr>
      <w:r w:rsidRPr="3E63184A">
        <w:t>This column only appears if you select "Yes" in "Have you estimated the avoided emissions of this low-carbon product(s) or service(s)" (column 5).</w:t>
      </w:r>
    </w:p>
    <w:p w14:paraId="34458DAB" w14:textId="178AAD80" w:rsidR="003C0638" w:rsidRPr="00935AD7" w:rsidRDefault="15F03C8C" w:rsidP="004B77A4">
      <w:pPr>
        <w:pStyle w:val="ListParagraph"/>
      </w:pPr>
      <w:r w:rsidRPr="3E63184A">
        <w:t>Select the life cycle stages of the low-carbon product(s) or service(s) covered in your avoided emissions calculation. Refer to the "Explanation of terms" for definitions of the life cycle stages.</w:t>
      </w:r>
    </w:p>
    <w:p w14:paraId="58346DE3" w14:textId="21AA5E6F" w:rsidR="003C0638" w:rsidRPr="00935AD7" w:rsidRDefault="15F03C8C" w:rsidP="004B77A4">
      <w:pPr>
        <w:pStyle w:val="ListParagraph"/>
      </w:pPr>
      <w:r w:rsidRPr="3E63184A">
        <w:lastRenderedPageBreak/>
        <w:t>Where practical, a full life-cycle approach (cradle-to-grave or cradle-to-cradle/closed loop production) should be taken to estimate the avoided emissions of the low-carbon product(s) or service(s).</w:t>
      </w:r>
    </w:p>
    <w:p w14:paraId="35161011" w14:textId="47678557" w:rsidR="003C0638" w:rsidRPr="00935AD7" w:rsidRDefault="15F03C8C" w:rsidP="004B77A4">
      <w:pPr>
        <w:pStyle w:val="ListParagraph"/>
      </w:pPr>
      <w:r w:rsidRPr="3E63184A">
        <w:t>If you have not used a life cycle approach, select "Not applicable" and explain why not in column 12 "Explain your calculation of avoided emissions, including any assumptions".</w:t>
      </w:r>
    </w:p>
    <w:p w14:paraId="0ADDFB57" w14:textId="1F12D85E" w:rsidR="003C0638" w:rsidRPr="00935AD7" w:rsidRDefault="15F03C8C" w:rsidP="1644DBE9">
      <w:pPr>
        <w:pStyle w:val="Heading4"/>
      </w:pPr>
      <w:r>
        <w:t>Functional unit used (column 8)</w:t>
      </w:r>
    </w:p>
    <w:p w14:paraId="58A0009B" w14:textId="65EEE89C" w:rsidR="003C0638" w:rsidRPr="00935AD7" w:rsidRDefault="15F03C8C" w:rsidP="004B77A4">
      <w:pPr>
        <w:pStyle w:val="ListParagraph"/>
      </w:pPr>
      <w:r w:rsidRPr="3E63184A">
        <w:t>This column only appears if you select "Yes" in "Have you estimated the avoided emissions of this low-carbon product(s) or service(s)" (column 5).</w:t>
      </w:r>
    </w:p>
    <w:p w14:paraId="7B8734B4" w14:textId="2BBB3828" w:rsidR="003C0638" w:rsidRPr="00935AD7" w:rsidRDefault="15F03C8C" w:rsidP="004B77A4">
      <w:pPr>
        <w:pStyle w:val="ListParagraph"/>
      </w:pPr>
      <w:r w:rsidRPr="3E63184A">
        <w:t>Avoided emissions are usually expressed in terms of a functional unit, which should be applicable to both the low-carbon product(s) or service(s) and the reference product/service or baseline (business-as-usual) scenario.</w:t>
      </w:r>
    </w:p>
    <w:p w14:paraId="538077A7" w14:textId="1444FA50" w:rsidR="003C0638" w:rsidRPr="00935AD7" w:rsidRDefault="15F03C8C" w:rsidP="004B77A4">
      <w:pPr>
        <w:pStyle w:val="ListParagraph"/>
      </w:pPr>
      <w:r w:rsidRPr="3E63184A">
        <w:t>The functional unit refers to the performance characteristics and services delivered by the product(s) or service(s) and should be clearly defined and measurable.</w:t>
      </w:r>
    </w:p>
    <w:p w14:paraId="3D5BED50" w14:textId="3AAAF821" w:rsidR="003C0638" w:rsidRPr="00935AD7" w:rsidRDefault="15F03C8C" w:rsidP="004B77A4">
      <w:pPr>
        <w:pStyle w:val="ListParagraph"/>
      </w:pPr>
      <w:r w:rsidRPr="3E63184A">
        <w:t>A functional unit will typically define the following three parameters:</w:t>
      </w:r>
    </w:p>
    <w:p w14:paraId="4A173BB8" w14:textId="3CE9722B" w:rsidR="003C0638" w:rsidRPr="00935AD7" w:rsidRDefault="45C65D88" w:rsidP="009C4D58">
      <w:pPr>
        <w:pStyle w:val="Bulletlevel2"/>
      </w:pPr>
      <w:r>
        <w:t>The function of the product(s) or service(s);</w:t>
      </w:r>
    </w:p>
    <w:p w14:paraId="746A9C48" w14:textId="59855D67" w:rsidR="003C0638" w:rsidRPr="00935AD7" w:rsidRDefault="15F03C8C" w:rsidP="009C4D58">
      <w:pPr>
        <w:pStyle w:val="Bulletlevel2"/>
      </w:pPr>
      <w:r w:rsidRPr="3E63184A">
        <w:t>The duration or service life of the product(s) or service(s) (i.e. the amount of time needed to fulfil the function); and</w:t>
      </w:r>
    </w:p>
    <w:p w14:paraId="07F5F5E3" w14:textId="4EBFC1FA" w:rsidR="003C0638" w:rsidRPr="00935AD7" w:rsidRDefault="45C65D88" w:rsidP="009C4D58">
      <w:pPr>
        <w:pStyle w:val="Bulletlevel2"/>
      </w:pPr>
      <w:r>
        <w:t>The quality of the product(s) or service(s).</w:t>
      </w:r>
    </w:p>
    <w:p w14:paraId="2B144C9B" w14:textId="34356311" w:rsidR="003C0638" w:rsidRPr="00935AD7" w:rsidRDefault="15F03C8C" w:rsidP="004B77A4">
      <w:pPr>
        <w:pStyle w:val="ListParagraph"/>
      </w:pPr>
      <w:r w:rsidRPr="3E63184A">
        <w:t>For example, a functional unit to compare an electric vehicle with a conventional vehicle could be "operating an electric passenger vehicle for 50,000km vs. a similar-sized internal combustion engine passenger vehicle for 50,000km".</w:t>
      </w:r>
    </w:p>
    <w:p w14:paraId="2AAE6FBA" w14:textId="29BD6C6B" w:rsidR="003C0638" w:rsidRPr="00935AD7" w:rsidRDefault="15F03C8C" w:rsidP="1644DBE9">
      <w:pPr>
        <w:pStyle w:val="Heading4"/>
      </w:pPr>
      <w:r>
        <w:t>Reference product/service or baseline scenario used (column 9)</w:t>
      </w:r>
    </w:p>
    <w:p w14:paraId="2D515E02" w14:textId="5C3A1AF8" w:rsidR="003C0638" w:rsidRPr="00935AD7" w:rsidRDefault="15F03C8C" w:rsidP="004B77A4">
      <w:pPr>
        <w:pStyle w:val="ListParagraph"/>
      </w:pPr>
      <w:r w:rsidRPr="3E63184A">
        <w:t>This column only appears if you select "Yes" in "Have you estimated the avoided emissions of this low-carbon product(s) or service(s)" (column 5).</w:t>
      </w:r>
    </w:p>
    <w:p w14:paraId="7C0B1A07" w14:textId="2BAD4158" w:rsidR="003C0638" w:rsidRPr="00935AD7" w:rsidRDefault="15F03C8C" w:rsidP="004B77A4">
      <w:pPr>
        <w:pStyle w:val="ListParagraph"/>
      </w:pPr>
      <w:r w:rsidRPr="3E63184A">
        <w:t>Specify and explain the choice of the reference product/service or baseline (business-as-usual) scenario used to calculate the estimated avoided emissions in column 11.</w:t>
      </w:r>
    </w:p>
    <w:p w14:paraId="4BD0567B" w14:textId="5C342C41" w:rsidR="003C0638" w:rsidRPr="00935AD7" w:rsidRDefault="15F03C8C" w:rsidP="004B77A4">
      <w:pPr>
        <w:pStyle w:val="ListParagraph"/>
      </w:pPr>
      <w:r w:rsidRPr="3E63184A">
        <w:t>Note that the reference product should represent the most likely alternative solution that would be used for a certain function in the absence of your disclosed low-carbon product(s) or service(s).</w:t>
      </w:r>
    </w:p>
    <w:p w14:paraId="232F76B3" w14:textId="39918F84" w:rsidR="003C0638" w:rsidRPr="00935AD7" w:rsidRDefault="15F03C8C" w:rsidP="1644DBE9">
      <w:pPr>
        <w:pStyle w:val="Heading4"/>
      </w:pPr>
      <w:r>
        <w:t>Life cycle stage(s) covered for the reference product/service or baseline scenario (column 10)</w:t>
      </w:r>
    </w:p>
    <w:p w14:paraId="59EE7566" w14:textId="245F1978" w:rsidR="003C0638" w:rsidRPr="00935AD7" w:rsidRDefault="15F03C8C" w:rsidP="004B77A4">
      <w:pPr>
        <w:pStyle w:val="ListParagraph"/>
      </w:pPr>
      <w:r w:rsidRPr="3E63184A">
        <w:t>This column only appears if you select "Yes" in "Have you estimated the avoided emissions of this low-carbon product(s) or service(s)" (column 5).</w:t>
      </w:r>
    </w:p>
    <w:p w14:paraId="31D1E510" w14:textId="54B6C51E" w:rsidR="003C0638" w:rsidRPr="00935AD7" w:rsidRDefault="15F03C8C" w:rsidP="004B77A4">
      <w:pPr>
        <w:pStyle w:val="ListParagraph"/>
      </w:pPr>
      <w:r w:rsidRPr="3E63184A">
        <w:t>Select the life cycle stages covered in your avoided emissions calculation for the reference product/service or baseline scenario specified in column 9. Refer to the "Explanation of terms" for definitions of the life cycle stages.</w:t>
      </w:r>
    </w:p>
    <w:p w14:paraId="0FCFBCBA" w14:textId="15403380" w:rsidR="003C0638" w:rsidRPr="00935AD7" w:rsidRDefault="15F03C8C" w:rsidP="004B77A4">
      <w:pPr>
        <w:pStyle w:val="ListParagraph"/>
      </w:pPr>
      <w:r w:rsidRPr="3E63184A">
        <w:t>Note that credible comparisons should cover the same life cycle stages for the low-carbon product/service and the reference product/service.</w:t>
      </w:r>
    </w:p>
    <w:p w14:paraId="799B7CE1" w14:textId="0CE0C924" w:rsidR="003C0638" w:rsidRPr="00935AD7" w:rsidRDefault="15F03C8C" w:rsidP="004B77A4">
      <w:pPr>
        <w:pStyle w:val="ListParagraph"/>
      </w:pPr>
      <w:r w:rsidRPr="3E63184A">
        <w:t>If you have not used a life cycle approach, select "Not applicable" and explain why not in column 12 "Explain your calculation of avoided emissions, including any assumptions".</w:t>
      </w:r>
    </w:p>
    <w:p w14:paraId="5322AE8F" w14:textId="578FD2B8" w:rsidR="003C0638" w:rsidRPr="00935AD7" w:rsidRDefault="15F03C8C" w:rsidP="1644DBE9">
      <w:pPr>
        <w:pStyle w:val="Heading4"/>
      </w:pPr>
      <w:r>
        <w:t>Estimated avoided emissions (metric tons CO2e per functional unit) compared to reference product/service or baseline scenario (column 11)</w:t>
      </w:r>
    </w:p>
    <w:p w14:paraId="1CC17775" w14:textId="59C7368E" w:rsidR="003C0638" w:rsidRPr="00935AD7" w:rsidRDefault="15F03C8C" w:rsidP="004B77A4">
      <w:pPr>
        <w:pStyle w:val="ListParagraph"/>
      </w:pPr>
      <w:r w:rsidRPr="3E63184A">
        <w:t>This column only appears if you select "Yes" in "Have you estimated the avoided emissions of this low-carbon product(s) or service(s)" (column 5).</w:t>
      </w:r>
    </w:p>
    <w:p w14:paraId="06D166E4" w14:textId="55D7D6D8" w:rsidR="003C0638" w:rsidRPr="00935AD7" w:rsidRDefault="15F03C8C" w:rsidP="004B77A4">
      <w:pPr>
        <w:pStyle w:val="ListParagraph"/>
      </w:pPr>
      <w:r w:rsidRPr="3E63184A">
        <w:t>Quantify the estimated avoided emissions of your low-carbon product(s) or service(s), compared to the reference product/service or baseline scenario specified in column 9.</w:t>
      </w:r>
    </w:p>
    <w:p w14:paraId="022A5C50" w14:textId="6D4DA935" w:rsidR="003C0638" w:rsidRPr="00935AD7" w:rsidRDefault="15F03C8C" w:rsidP="004B77A4">
      <w:pPr>
        <w:pStyle w:val="ListParagraph"/>
      </w:pPr>
      <w:r w:rsidRPr="3E63184A">
        <w:t>For example, if using an attributional approach, this figure can be calculated using the equation: "Life-Cycle Emissions of Reference Product - Life-Cycle Emissions of Low-Carbon Product". If the resulting figure is positive, the assessed product emits less over its life cycle when compared to the reference product and as such, the positive figure represents the "avoided emissions" of the low-carbon product(s) or service(s).</w:t>
      </w:r>
    </w:p>
    <w:p w14:paraId="718E2BC9" w14:textId="10F57FEC" w:rsidR="003C0638" w:rsidRPr="00935AD7" w:rsidRDefault="15F03C8C" w:rsidP="004B77A4">
      <w:pPr>
        <w:pStyle w:val="ListParagraph"/>
      </w:pPr>
      <w:r w:rsidRPr="3E63184A">
        <w:t>Note that the avoided emissions should be estimated in relation to the functional unit specified in column 8.</w:t>
      </w:r>
    </w:p>
    <w:p w14:paraId="0217653C" w14:textId="6925D1A2" w:rsidR="003C0638" w:rsidRPr="00935AD7" w:rsidRDefault="15F03C8C" w:rsidP="1644DBE9">
      <w:pPr>
        <w:pStyle w:val="Heading4"/>
      </w:pPr>
      <w:r>
        <w:t>Explain your calculation of avoided emissions, including any assumptions (column 12)</w:t>
      </w:r>
    </w:p>
    <w:p w14:paraId="2C27581A" w14:textId="01EF6D65" w:rsidR="003C0638" w:rsidRPr="00935AD7" w:rsidRDefault="15F03C8C" w:rsidP="004B77A4">
      <w:pPr>
        <w:pStyle w:val="ListParagraph"/>
      </w:pPr>
      <w:r w:rsidRPr="3E63184A">
        <w:t>This column only appears if you select "Yes" in "Have you estimated the avoided emissions of this low-carbon product(s) or service(s)" (column 5).</w:t>
      </w:r>
    </w:p>
    <w:p w14:paraId="562C709E" w14:textId="20E2E655" w:rsidR="003C0638" w:rsidRPr="00935AD7" w:rsidRDefault="15F03C8C" w:rsidP="004B77A4">
      <w:pPr>
        <w:pStyle w:val="ListParagraph"/>
      </w:pPr>
      <w:r w:rsidRPr="3E63184A">
        <w:t>State whether you used an attributional or consequential approach to estimate the avoided emissions and explain the reason for your choice. If you used a consequential approach, clarify the boundary of your analysis and what effects you have included in your assessment (e.g. rebound and secondary enabling effects).</w:t>
      </w:r>
    </w:p>
    <w:p w14:paraId="04B757E8" w14:textId="69BF82F2" w:rsidR="003C0638" w:rsidRPr="00935AD7" w:rsidRDefault="15F03C8C" w:rsidP="004B77A4">
      <w:pPr>
        <w:pStyle w:val="ListParagraph"/>
      </w:pPr>
      <w:r w:rsidRPr="3E63184A">
        <w:t>Include the figures used in your calculation and any critical assumptions that you made (e.g., emissions factors, performance characteristics, allocation methods, data sources and any uncertainties) to help data users to assess the credibility and reliability of the results.</w:t>
      </w:r>
    </w:p>
    <w:p w14:paraId="76A37B09" w14:textId="6737D399" w:rsidR="003C0638" w:rsidRPr="00935AD7" w:rsidRDefault="15F03C8C" w:rsidP="1644DBE9">
      <w:pPr>
        <w:pStyle w:val="Heading4"/>
      </w:pPr>
      <w:r>
        <w:t>Revenue generated from low-carbon product(s) or service(s) as % of total revenue in the reporting year (column 13)</w:t>
      </w:r>
    </w:p>
    <w:p w14:paraId="3DBB4DE5" w14:textId="02FCFB21" w:rsidR="003C0638" w:rsidRPr="00935AD7" w:rsidRDefault="15F03C8C" w:rsidP="004B77A4">
      <w:pPr>
        <w:pStyle w:val="ListParagraph"/>
      </w:pPr>
      <w:r w:rsidRPr="3E63184A">
        <w:t>State the revenue generated from the low-carbon product(s) or service(s) described in column 4 as a percentage of your organization's total revenue in the reporting year.</w:t>
      </w:r>
    </w:p>
    <w:p w14:paraId="3AC3DCF3" w14:textId="09ACFE26" w:rsidR="6949983B" w:rsidRDefault="45C65D88" w:rsidP="6949983B">
      <w:pPr>
        <w:spacing w:before="240" w:after="240"/>
      </w:pPr>
      <w:r>
        <w:t xml:space="preserve">Enter the figure for 'revenue' as would be declared in your financial statement (sometimes referred to a 'turnover' or 'sales'). Under the </w:t>
      </w:r>
      <w:hyperlink r:id="rId51">
        <w:r w:rsidRPr="45C65D88">
          <w:rPr>
            <w:rStyle w:val="Hyperlink"/>
          </w:rPr>
          <w:t>International Financial Reporting Standard</w:t>
        </w:r>
      </w:hyperlink>
      <w:r>
        <w:t xml:space="preserve"> this would be the inflow of income arising in the course of an entity's ordinary activities, with deductions made (such as for sales returns, allowances and discounts). This figure is commonly used by investors to assess the income-generating ability of a business.</w:t>
      </w:r>
    </w:p>
    <w:p w14:paraId="12EA0DD0" w14:textId="4F75F351" w:rsidR="6EB19B45" w:rsidRPr="00AA6785" w:rsidRDefault="15F03C8C" w:rsidP="00AA6785">
      <w:pPr>
        <w:pStyle w:val="Heading3"/>
      </w:pPr>
      <w:r w:rsidRPr="00AA6785">
        <w:t>Example response</w:t>
      </w:r>
    </w:p>
    <w:p w14:paraId="2AB6FBAF" w14:textId="342EB6A9" w:rsidR="00AA6785" w:rsidRDefault="15F03C8C" w:rsidP="006D0828">
      <w:pPr>
        <w:pStyle w:val="BodyText"/>
      </w:pPr>
      <w:r>
        <w:t>Worked examples of low-carbon products</w:t>
      </w:r>
    </w:p>
    <w:p w14:paraId="6721D91F" w14:textId="48C43877" w:rsidR="003C0638" w:rsidRPr="006D0828" w:rsidRDefault="15F03C8C" w:rsidP="00AA6785">
      <w:pPr>
        <w:pStyle w:val="BodyText"/>
        <w:rPr>
          <w:b/>
          <w:bCs/>
        </w:rPr>
      </w:pPr>
      <w:r w:rsidRPr="006D0828">
        <w:rPr>
          <w:b/>
          <w:bCs/>
        </w:rPr>
        <w:t>Example 1: Company A is a paper production company. It has a range of products that can be classified as low-carbon as these products are made from recycled material so have comparatively lower emissions than paper made from virgin material.</w:t>
      </w:r>
    </w:p>
    <w:p w14:paraId="20A2F0E5" w14:textId="77777777" w:rsidR="006D0828" w:rsidRPr="00935AD7" w:rsidRDefault="006D0828" w:rsidP="00AA6785">
      <w:pPr>
        <w:pStyle w:val="BodyText"/>
      </w:pPr>
    </w:p>
    <w:tbl>
      <w:tblPr>
        <w:tblW w:w="0" w:type="auto"/>
        <w:tblInd w:w="1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705"/>
        <w:gridCol w:w="812"/>
        <w:gridCol w:w="693"/>
        <w:gridCol w:w="2014"/>
        <w:gridCol w:w="888"/>
        <w:gridCol w:w="1092"/>
        <w:gridCol w:w="830"/>
        <w:gridCol w:w="852"/>
        <w:gridCol w:w="1203"/>
        <w:gridCol w:w="1147"/>
        <w:gridCol w:w="1338"/>
        <w:gridCol w:w="2635"/>
        <w:gridCol w:w="961"/>
      </w:tblGrid>
      <w:tr w:rsidR="00AA6785" w14:paraId="53D1928E" w14:textId="77777777" w:rsidTr="00D71513">
        <w:trPr>
          <w:trHeight w:val="300"/>
        </w:trPr>
        <w:tc>
          <w:tcPr>
            <w:tcW w:w="0" w:type="auto"/>
            <w:shd w:val="clear" w:color="auto" w:fill="C00000"/>
            <w:tcMar>
              <w:top w:w="15" w:type="dxa"/>
              <w:left w:w="15" w:type="dxa"/>
              <w:bottom w:w="15" w:type="dxa"/>
              <w:right w:w="15" w:type="dxa"/>
            </w:tcMar>
            <w:vAlign w:val="center"/>
          </w:tcPr>
          <w:p w14:paraId="49C92BC4" w14:textId="53E9A1AE"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1</w:t>
            </w:r>
          </w:p>
        </w:tc>
        <w:tc>
          <w:tcPr>
            <w:tcW w:w="0" w:type="auto"/>
            <w:shd w:val="clear" w:color="auto" w:fill="C00000"/>
            <w:tcMar>
              <w:top w:w="15" w:type="dxa"/>
              <w:left w:w="15" w:type="dxa"/>
              <w:bottom w:w="15" w:type="dxa"/>
              <w:right w:w="15" w:type="dxa"/>
            </w:tcMar>
            <w:vAlign w:val="center"/>
          </w:tcPr>
          <w:p w14:paraId="7F690003" w14:textId="14EEBB2D"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2</w:t>
            </w:r>
          </w:p>
        </w:tc>
        <w:tc>
          <w:tcPr>
            <w:tcW w:w="0" w:type="auto"/>
            <w:shd w:val="clear" w:color="auto" w:fill="C00000"/>
            <w:tcMar>
              <w:top w:w="15" w:type="dxa"/>
              <w:left w:w="15" w:type="dxa"/>
              <w:bottom w:w="15" w:type="dxa"/>
              <w:right w:w="15" w:type="dxa"/>
            </w:tcMar>
            <w:vAlign w:val="center"/>
          </w:tcPr>
          <w:p w14:paraId="0C12D031" w14:textId="165276C3"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3</w:t>
            </w:r>
          </w:p>
        </w:tc>
        <w:tc>
          <w:tcPr>
            <w:tcW w:w="0" w:type="auto"/>
            <w:shd w:val="clear" w:color="auto" w:fill="C00000"/>
            <w:tcMar>
              <w:top w:w="15" w:type="dxa"/>
              <w:left w:w="15" w:type="dxa"/>
              <w:bottom w:w="15" w:type="dxa"/>
              <w:right w:w="15" w:type="dxa"/>
            </w:tcMar>
            <w:vAlign w:val="center"/>
          </w:tcPr>
          <w:p w14:paraId="20BDE68F" w14:textId="20C258E5"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4</w:t>
            </w:r>
          </w:p>
        </w:tc>
        <w:tc>
          <w:tcPr>
            <w:tcW w:w="0" w:type="auto"/>
            <w:shd w:val="clear" w:color="auto" w:fill="C00000"/>
            <w:tcMar>
              <w:top w:w="15" w:type="dxa"/>
              <w:left w:w="15" w:type="dxa"/>
              <w:bottom w:w="15" w:type="dxa"/>
              <w:right w:w="15" w:type="dxa"/>
            </w:tcMar>
            <w:vAlign w:val="center"/>
          </w:tcPr>
          <w:p w14:paraId="75C9B0A6" w14:textId="0F0D984D"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5</w:t>
            </w:r>
          </w:p>
        </w:tc>
        <w:tc>
          <w:tcPr>
            <w:tcW w:w="0" w:type="auto"/>
            <w:shd w:val="clear" w:color="auto" w:fill="C00000"/>
            <w:tcMar>
              <w:top w:w="15" w:type="dxa"/>
              <w:left w:w="15" w:type="dxa"/>
              <w:bottom w:w="15" w:type="dxa"/>
              <w:right w:w="15" w:type="dxa"/>
            </w:tcMar>
            <w:vAlign w:val="center"/>
          </w:tcPr>
          <w:p w14:paraId="2735D2AD" w14:textId="18775857"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6</w:t>
            </w:r>
          </w:p>
        </w:tc>
        <w:tc>
          <w:tcPr>
            <w:tcW w:w="0" w:type="auto"/>
            <w:shd w:val="clear" w:color="auto" w:fill="C00000"/>
            <w:tcMar>
              <w:top w:w="15" w:type="dxa"/>
              <w:left w:w="15" w:type="dxa"/>
              <w:bottom w:w="15" w:type="dxa"/>
              <w:right w:w="15" w:type="dxa"/>
            </w:tcMar>
            <w:vAlign w:val="center"/>
          </w:tcPr>
          <w:p w14:paraId="654E9E54" w14:textId="05B21956"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7</w:t>
            </w:r>
          </w:p>
        </w:tc>
        <w:tc>
          <w:tcPr>
            <w:tcW w:w="0" w:type="auto"/>
            <w:shd w:val="clear" w:color="auto" w:fill="C00000"/>
            <w:tcMar>
              <w:top w:w="15" w:type="dxa"/>
              <w:left w:w="15" w:type="dxa"/>
              <w:bottom w:w="15" w:type="dxa"/>
              <w:right w:w="15" w:type="dxa"/>
            </w:tcMar>
            <w:vAlign w:val="center"/>
          </w:tcPr>
          <w:p w14:paraId="22B85B21" w14:textId="09E70117"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8</w:t>
            </w:r>
          </w:p>
        </w:tc>
        <w:tc>
          <w:tcPr>
            <w:tcW w:w="0" w:type="auto"/>
            <w:shd w:val="clear" w:color="auto" w:fill="C00000"/>
            <w:tcMar>
              <w:top w:w="15" w:type="dxa"/>
              <w:left w:w="15" w:type="dxa"/>
              <w:bottom w:w="15" w:type="dxa"/>
              <w:right w:w="15" w:type="dxa"/>
            </w:tcMar>
            <w:vAlign w:val="center"/>
          </w:tcPr>
          <w:p w14:paraId="39A77FB6" w14:textId="672B54DB"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9</w:t>
            </w:r>
          </w:p>
        </w:tc>
        <w:tc>
          <w:tcPr>
            <w:tcW w:w="0" w:type="auto"/>
            <w:shd w:val="clear" w:color="auto" w:fill="C00000"/>
            <w:tcMar>
              <w:top w:w="15" w:type="dxa"/>
              <w:left w:w="15" w:type="dxa"/>
              <w:bottom w:w="15" w:type="dxa"/>
              <w:right w:w="15" w:type="dxa"/>
            </w:tcMar>
            <w:vAlign w:val="center"/>
          </w:tcPr>
          <w:p w14:paraId="36766D29" w14:textId="194B71C1"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10</w:t>
            </w:r>
          </w:p>
        </w:tc>
        <w:tc>
          <w:tcPr>
            <w:tcW w:w="0" w:type="auto"/>
            <w:shd w:val="clear" w:color="auto" w:fill="C00000"/>
            <w:tcMar>
              <w:top w:w="15" w:type="dxa"/>
              <w:left w:w="15" w:type="dxa"/>
              <w:bottom w:w="15" w:type="dxa"/>
              <w:right w:w="15" w:type="dxa"/>
            </w:tcMar>
            <w:vAlign w:val="center"/>
          </w:tcPr>
          <w:p w14:paraId="7D1F25D8" w14:textId="65411707"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11</w:t>
            </w:r>
          </w:p>
        </w:tc>
        <w:tc>
          <w:tcPr>
            <w:tcW w:w="0" w:type="auto"/>
            <w:shd w:val="clear" w:color="auto" w:fill="C00000"/>
            <w:tcMar>
              <w:top w:w="15" w:type="dxa"/>
              <w:left w:w="15" w:type="dxa"/>
              <w:bottom w:w="15" w:type="dxa"/>
              <w:right w:w="15" w:type="dxa"/>
            </w:tcMar>
            <w:vAlign w:val="center"/>
          </w:tcPr>
          <w:p w14:paraId="73C0D054" w14:textId="412E0BCB"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12</w:t>
            </w:r>
          </w:p>
        </w:tc>
        <w:tc>
          <w:tcPr>
            <w:tcW w:w="0" w:type="auto"/>
            <w:shd w:val="clear" w:color="auto" w:fill="C00000"/>
            <w:tcMar>
              <w:top w:w="15" w:type="dxa"/>
              <w:left w:w="15" w:type="dxa"/>
              <w:bottom w:w="15" w:type="dxa"/>
              <w:right w:w="15" w:type="dxa"/>
            </w:tcMar>
            <w:vAlign w:val="center"/>
          </w:tcPr>
          <w:p w14:paraId="39E4D7EB" w14:textId="31B74051"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13</w:t>
            </w:r>
          </w:p>
        </w:tc>
      </w:tr>
      <w:tr w:rsidR="00AA6785" w14:paraId="2DE88FCE" w14:textId="77777777" w:rsidTr="00D71513">
        <w:trPr>
          <w:trHeight w:val="300"/>
        </w:trPr>
        <w:tc>
          <w:tcPr>
            <w:tcW w:w="0" w:type="auto"/>
            <w:shd w:val="clear" w:color="auto" w:fill="B50000"/>
            <w:tcMar>
              <w:top w:w="15" w:type="dxa"/>
              <w:left w:w="15" w:type="dxa"/>
              <w:bottom w:w="15" w:type="dxa"/>
              <w:right w:w="15" w:type="dxa"/>
            </w:tcMar>
            <w:vAlign w:val="center"/>
          </w:tcPr>
          <w:p w14:paraId="61E56BF5" w14:textId="642608AD"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Level of aggregation</w:t>
            </w:r>
          </w:p>
        </w:tc>
        <w:tc>
          <w:tcPr>
            <w:tcW w:w="0" w:type="auto"/>
            <w:shd w:val="clear" w:color="auto" w:fill="B50000"/>
            <w:tcMar>
              <w:top w:w="15" w:type="dxa"/>
              <w:left w:w="15" w:type="dxa"/>
              <w:bottom w:w="15" w:type="dxa"/>
              <w:right w:w="15" w:type="dxa"/>
            </w:tcMar>
            <w:vAlign w:val="center"/>
          </w:tcPr>
          <w:p w14:paraId="5D5B0A4E" w14:textId="1E0B470E"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 xml:space="preserve">Taxonomy used to classify </w:t>
            </w:r>
            <w:r w:rsidRPr="2A39C02E">
              <w:rPr>
                <w:rFonts w:eastAsiaTheme="minorEastAsia" w:cstheme="minorBidi"/>
                <w:b/>
                <w:color w:val="FFFFFF" w:themeColor="background1"/>
              </w:rPr>
              <w:lastRenderedPageBreak/>
              <w:t>product(s) or service(s) as low-carbon</w:t>
            </w:r>
          </w:p>
        </w:tc>
        <w:tc>
          <w:tcPr>
            <w:tcW w:w="0" w:type="auto"/>
            <w:shd w:val="clear" w:color="auto" w:fill="B50000"/>
            <w:tcMar>
              <w:top w:w="15" w:type="dxa"/>
              <w:left w:w="15" w:type="dxa"/>
              <w:bottom w:w="15" w:type="dxa"/>
              <w:right w:w="15" w:type="dxa"/>
            </w:tcMar>
            <w:vAlign w:val="center"/>
          </w:tcPr>
          <w:p w14:paraId="3227697B" w14:textId="442F8624"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lastRenderedPageBreak/>
              <w:t>Type of product(s) or service(s)</w:t>
            </w:r>
          </w:p>
        </w:tc>
        <w:tc>
          <w:tcPr>
            <w:tcW w:w="0" w:type="auto"/>
            <w:shd w:val="clear" w:color="auto" w:fill="B50000"/>
            <w:tcMar>
              <w:top w:w="15" w:type="dxa"/>
              <w:left w:w="15" w:type="dxa"/>
              <w:bottom w:w="15" w:type="dxa"/>
              <w:right w:w="15" w:type="dxa"/>
            </w:tcMar>
            <w:vAlign w:val="center"/>
          </w:tcPr>
          <w:p w14:paraId="7C86976B" w14:textId="01875898"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Description of product(s) or service(s)</w:t>
            </w:r>
          </w:p>
        </w:tc>
        <w:tc>
          <w:tcPr>
            <w:tcW w:w="0" w:type="auto"/>
            <w:shd w:val="clear" w:color="auto" w:fill="B50000"/>
            <w:tcMar>
              <w:top w:w="15" w:type="dxa"/>
              <w:left w:w="15" w:type="dxa"/>
              <w:bottom w:w="15" w:type="dxa"/>
              <w:right w:w="15" w:type="dxa"/>
            </w:tcMar>
            <w:vAlign w:val="center"/>
          </w:tcPr>
          <w:p w14:paraId="6C22A3FD" w14:textId="786882A7"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 xml:space="preserve">Have you estimated the avoided </w:t>
            </w:r>
            <w:r w:rsidRPr="2A39C02E">
              <w:rPr>
                <w:rFonts w:eastAsiaTheme="minorEastAsia" w:cstheme="minorBidi"/>
                <w:b/>
                <w:color w:val="FFFFFF" w:themeColor="background1"/>
              </w:rPr>
              <w:lastRenderedPageBreak/>
              <w:t>emissions of this low-carbon product(s) or service(s)</w:t>
            </w:r>
          </w:p>
        </w:tc>
        <w:tc>
          <w:tcPr>
            <w:tcW w:w="0" w:type="auto"/>
            <w:shd w:val="clear" w:color="auto" w:fill="B50000"/>
            <w:tcMar>
              <w:top w:w="15" w:type="dxa"/>
              <w:left w:w="15" w:type="dxa"/>
              <w:bottom w:w="15" w:type="dxa"/>
              <w:right w:w="15" w:type="dxa"/>
            </w:tcMar>
            <w:vAlign w:val="center"/>
          </w:tcPr>
          <w:p w14:paraId="6F8D22ED" w14:textId="3706AE0F"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lastRenderedPageBreak/>
              <w:t>Methodology used to calculate avoided emissions</w:t>
            </w:r>
          </w:p>
        </w:tc>
        <w:tc>
          <w:tcPr>
            <w:tcW w:w="0" w:type="auto"/>
            <w:shd w:val="clear" w:color="auto" w:fill="B50000"/>
            <w:tcMar>
              <w:top w:w="15" w:type="dxa"/>
              <w:left w:w="15" w:type="dxa"/>
              <w:bottom w:w="15" w:type="dxa"/>
              <w:right w:w="15" w:type="dxa"/>
            </w:tcMar>
            <w:vAlign w:val="center"/>
          </w:tcPr>
          <w:p w14:paraId="33A4CFA3" w14:textId="3CAC7DFE"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 xml:space="preserve">Life cycle stage(s) covered for </w:t>
            </w:r>
            <w:r w:rsidRPr="2A39C02E">
              <w:rPr>
                <w:rFonts w:eastAsiaTheme="minorEastAsia" w:cstheme="minorBidi"/>
                <w:b/>
                <w:color w:val="FFFFFF" w:themeColor="background1"/>
              </w:rPr>
              <w:lastRenderedPageBreak/>
              <w:t>the low-carbon product(s) or services(s)</w:t>
            </w:r>
          </w:p>
        </w:tc>
        <w:tc>
          <w:tcPr>
            <w:tcW w:w="0" w:type="auto"/>
            <w:shd w:val="clear" w:color="auto" w:fill="B50000"/>
            <w:tcMar>
              <w:top w:w="15" w:type="dxa"/>
              <w:left w:w="15" w:type="dxa"/>
              <w:bottom w:w="15" w:type="dxa"/>
              <w:right w:w="15" w:type="dxa"/>
            </w:tcMar>
            <w:vAlign w:val="center"/>
          </w:tcPr>
          <w:p w14:paraId="7EC24077" w14:textId="097FB90B"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lastRenderedPageBreak/>
              <w:t>Functional unit used</w:t>
            </w:r>
          </w:p>
        </w:tc>
        <w:tc>
          <w:tcPr>
            <w:tcW w:w="0" w:type="auto"/>
            <w:shd w:val="clear" w:color="auto" w:fill="B50000"/>
            <w:tcMar>
              <w:top w:w="15" w:type="dxa"/>
              <w:left w:w="15" w:type="dxa"/>
              <w:bottom w:w="15" w:type="dxa"/>
              <w:right w:w="15" w:type="dxa"/>
            </w:tcMar>
            <w:vAlign w:val="center"/>
          </w:tcPr>
          <w:p w14:paraId="7889FAD3" w14:textId="63E73EBB"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 xml:space="preserve">Reference product/service or baseline scenario </w:t>
            </w:r>
            <w:r w:rsidRPr="2A39C02E">
              <w:rPr>
                <w:rFonts w:eastAsiaTheme="minorEastAsia" w:cstheme="minorBidi"/>
                <w:b/>
                <w:color w:val="FFFFFF" w:themeColor="background1"/>
              </w:rPr>
              <w:lastRenderedPageBreak/>
              <w:t>used</w:t>
            </w:r>
          </w:p>
        </w:tc>
        <w:tc>
          <w:tcPr>
            <w:tcW w:w="0" w:type="auto"/>
            <w:shd w:val="clear" w:color="auto" w:fill="B50000"/>
            <w:tcMar>
              <w:top w:w="15" w:type="dxa"/>
              <w:left w:w="15" w:type="dxa"/>
              <w:bottom w:w="15" w:type="dxa"/>
              <w:right w:w="15" w:type="dxa"/>
            </w:tcMar>
            <w:vAlign w:val="center"/>
          </w:tcPr>
          <w:p w14:paraId="750D38A5" w14:textId="4AB6F3F0"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lastRenderedPageBreak/>
              <w:t xml:space="preserve">Life cycle stage(s) covered for the reference </w:t>
            </w:r>
            <w:r w:rsidRPr="2A39C02E">
              <w:rPr>
                <w:rFonts w:eastAsiaTheme="minorEastAsia" w:cstheme="minorBidi"/>
                <w:b/>
                <w:color w:val="FFFFFF" w:themeColor="background1"/>
              </w:rPr>
              <w:lastRenderedPageBreak/>
              <w:t>product/service or baseline scenario</w:t>
            </w:r>
          </w:p>
        </w:tc>
        <w:tc>
          <w:tcPr>
            <w:tcW w:w="0" w:type="auto"/>
            <w:shd w:val="clear" w:color="auto" w:fill="B50000"/>
            <w:tcMar>
              <w:top w:w="15" w:type="dxa"/>
              <w:left w:w="15" w:type="dxa"/>
              <w:bottom w:w="15" w:type="dxa"/>
              <w:right w:w="15" w:type="dxa"/>
            </w:tcMar>
            <w:vAlign w:val="center"/>
          </w:tcPr>
          <w:p w14:paraId="4B92A7C5" w14:textId="36261952"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lastRenderedPageBreak/>
              <w:t xml:space="preserve">Estimated avoided emissions (metric tons CO2e per functional </w:t>
            </w:r>
            <w:r w:rsidRPr="2A39C02E">
              <w:rPr>
                <w:rFonts w:eastAsiaTheme="minorEastAsia" w:cstheme="minorBidi"/>
                <w:b/>
                <w:color w:val="FFFFFF" w:themeColor="background1"/>
              </w:rPr>
              <w:lastRenderedPageBreak/>
              <w:t>unit) compared to reference product/service or baseline scenario</w:t>
            </w:r>
          </w:p>
        </w:tc>
        <w:tc>
          <w:tcPr>
            <w:tcW w:w="0" w:type="auto"/>
            <w:shd w:val="clear" w:color="auto" w:fill="B50000"/>
            <w:tcMar>
              <w:top w:w="15" w:type="dxa"/>
              <w:left w:w="15" w:type="dxa"/>
              <w:bottom w:w="15" w:type="dxa"/>
              <w:right w:w="15" w:type="dxa"/>
            </w:tcMar>
            <w:vAlign w:val="center"/>
          </w:tcPr>
          <w:p w14:paraId="60582D3F" w14:textId="42409193"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lastRenderedPageBreak/>
              <w:t>Explain your calculation of avoided emissions, including any assumptions</w:t>
            </w:r>
          </w:p>
        </w:tc>
        <w:tc>
          <w:tcPr>
            <w:tcW w:w="0" w:type="auto"/>
            <w:shd w:val="clear" w:color="auto" w:fill="B50000"/>
            <w:tcMar>
              <w:top w:w="15" w:type="dxa"/>
              <w:left w:w="15" w:type="dxa"/>
              <w:bottom w:w="15" w:type="dxa"/>
              <w:right w:w="15" w:type="dxa"/>
            </w:tcMar>
            <w:vAlign w:val="center"/>
          </w:tcPr>
          <w:p w14:paraId="6C1E217C" w14:textId="57593EFB"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 xml:space="preserve">Revenue generated from low-carbon </w:t>
            </w:r>
            <w:r w:rsidRPr="2A39C02E">
              <w:rPr>
                <w:rFonts w:eastAsiaTheme="minorEastAsia" w:cstheme="minorBidi"/>
                <w:b/>
                <w:color w:val="FFFFFF" w:themeColor="background1"/>
              </w:rPr>
              <w:lastRenderedPageBreak/>
              <w:t>product(s) or service(s) as % of total revenue in the reporting year</w:t>
            </w:r>
          </w:p>
        </w:tc>
      </w:tr>
      <w:tr w:rsidR="00AA6785" w14:paraId="2AE7F3AA" w14:textId="77777777" w:rsidTr="00D71513">
        <w:trPr>
          <w:trHeight w:val="300"/>
        </w:trPr>
        <w:tc>
          <w:tcPr>
            <w:tcW w:w="0" w:type="auto"/>
            <w:shd w:val="clear" w:color="auto" w:fill="CCCCCC"/>
            <w:tcMar>
              <w:top w:w="15" w:type="dxa"/>
              <w:left w:w="15" w:type="dxa"/>
              <w:bottom w:w="15" w:type="dxa"/>
              <w:right w:w="15" w:type="dxa"/>
            </w:tcMar>
            <w:vAlign w:val="center"/>
          </w:tcPr>
          <w:p w14:paraId="608F675B" w14:textId="502B568F" w:rsidR="1644DBE9" w:rsidRDefault="1644DBE9" w:rsidP="1644DBE9">
            <w:pPr>
              <w:rPr>
                <w:rFonts w:eastAsiaTheme="minorEastAsia" w:cstheme="minorBidi"/>
              </w:rPr>
            </w:pPr>
            <w:r w:rsidRPr="2A39C02E">
              <w:rPr>
                <w:rFonts w:eastAsiaTheme="minorEastAsia" w:cstheme="minorBidi"/>
              </w:rPr>
              <w:lastRenderedPageBreak/>
              <w:t>Product or service</w:t>
            </w:r>
          </w:p>
        </w:tc>
        <w:tc>
          <w:tcPr>
            <w:tcW w:w="0" w:type="auto"/>
            <w:shd w:val="clear" w:color="auto" w:fill="CCCCCC"/>
            <w:tcMar>
              <w:top w:w="15" w:type="dxa"/>
              <w:left w:w="15" w:type="dxa"/>
              <w:bottom w:w="15" w:type="dxa"/>
              <w:right w:w="15" w:type="dxa"/>
            </w:tcMar>
            <w:vAlign w:val="center"/>
          </w:tcPr>
          <w:p w14:paraId="129D3324" w14:textId="385CE9BF" w:rsidR="1644DBE9" w:rsidRDefault="1644DBE9" w:rsidP="1644DBE9">
            <w:pPr>
              <w:rPr>
                <w:rFonts w:eastAsiaTheme="minorEastAsia" w:cstheme="minorBidi"/>
              </w:rPr>
            </w:pPr>
            <w:r w:rsidRPr="2A39C02E">
              <w:rPr>
                <w:rFonts w:eastAsiaTheme="minorEastAsia" w:cstheme="minorBidi"/>
              </w:rPr>
              <w:t>Climate Bonds Taxonomy</w:t>
            </w:r>
          </w:p>
        </w:tc>
        <w:tc>
          <w:tcPr>
            <w:tcW w:w="0" w:type="auto"/>
            <w:shd w:val="clear" w:color="auto" w:fill="CCCCCC"/>
            <w:tcMar>
              <w:top w:w="15" w:type="dxa"/>
              <w:left w:w="15" w:type="dxa"/>
              <w:bottom w:w="15" w:type="dxa"/>
              <w:right w:w="15" w:type="dxa"/>
            </w:tcMar>
            <w:vAlign w:val="center"/>
          </w:tcPr>
          <w:p w14:paraId="22348196" w14:textId="357A95FE" w:rsidR="1644DBE9" w:rsidRDefault="1644DBE9" w:rsidP="1644DBE9">
            <w:pPr>
              <w:rPr>
                <w:rFonts w:eastAsiaTheme="minorEastAsia" w:cstheme="minorBidi"/>
              </w:rPr>
            </w:pPr>
            <w:r w:rsidRPr="2A39C02E">
              <w:rPr>
                <w:rFonts w:eastAsiaTheme="minorEastAsia" w:cstheme="minorBidi"/>
              </w:rPr>
              <w:t>Pulp and paper: Other, please specify</w:t>
            </w:r>
          </w:p>
        </w:tc>
        <w:tc>
          <w:tcPr>
            <w:tcW w:w="0" w:type="auto"/>
            <w:shd w:val="clear" w:color="auto" w:fill="CCCCCC"/>
            <w:tcMar>
              <w:top w:w="15" w:type="dxa"/>
              <w:left w:w="15" w:type="dxa"/>
              <w:bottom w:w="15" w:type="dxa"/>
              <w:right w:w="15" w:type="dxa"/>
            </w:tcMar>
            <w:vAlign w:val="center"/>
          </w:tcPr>
          <w:p w14:paraId="17ABD8BF" w14:textId="35ACD6FE" w:rsidR="1644DBE9" w:rsidRDefault="1644DBE9" w:rsidP="1644DBE9">
            <w:pPr>
              <w:rPr>
                <w:rFonts w:eastAsiaTheme="minorEastAsia" w:cstheme="minorBidi"/>
              </w:rPr>
            </w:pPr>
            <w:r w:rsidRPr="2A39C02E">
              <w:rPr>
                <w:rFonts w:eastAsiaTheme="minorEastAsia" w:cstheme="minorBidi"/>
              </w:rPr>
              <w:t>We have manufactured/sold printing paper that consists of 50% recycled material. These products can be classified as low-carbon products because manufacturing of them requires less raw materials and therefore very little emissions are embedded in the products.</w:t>
            </w:r>
          </w:p>
        </w:tc>
        <w:tc>
          <w:tcPr>
            <w:tcW w:w="0" w:type="auto"/>
            <w:shd w:val="clear" w:color="auto" w:fill="CCCCCC"/>
            <w:tcMar>
              <w:top w:w="15" w:type="dxa"/>
              <w:left w:w="15" w:type="dxa"/>
              <w:bottom w:w="15" w:type="dxa"/>
              <w:right w:w="15" w:type="dxa"/>
            </w:tcMar>
            <w:vAlign w:val="center"/>
          </w:tcPr>
          <w:p w14:paraId="52BA45E9" w14:textId="407DB39C" w:rsidR="1644DBE9" w:rsidRDefault="1644DBE9" w:rsidP="1644DBE9">
            <w:pPr>
              <w:rPr>
                <w:rFonts w:eastAsiaTheme="minorEastAsia" w:cstheme="minorBidi"/>
              </w:rPr>
            </w:pPr>
            <w:r w:rsidRPr="2A39C02E">
              <w:rPr>
                <w:rFonts w:eastAsiaTheme="minorEastAsia" w:cstheme="minorBidi"/>
              </w:rPr>
              <w:t>Yes</w:t>
            </w:r>
          </w:p>
        </w:tc>
        <w:tc>
          <w:tcPr>
            <w:tcW w:w="0" w:type="auto"/>
            <w:shd w:val="clear" w:color="auto" w:fill="CCCCCC"/>
            <w:tcMar>
              <w:top w:w="15" w:type="dxa"/>
              <w:left w:w="15" w:type="dxa"/>
              <w:bottom w:w="15" w:type="dxa"/>
              <w:right w:w="15" w:type="dxa"/>
            </w:tcMar>
            <w:vAlign w:val="center"/>
          </w:tcPr>
          <w:p w14:paraId="5B9267B3" w14:textId="66EE893A" w:rsidR="1644DBE9" w:rsidRDefault="1644DBE9" w:rsidP="1644DBE9">
            <w:pPr>
              <w:rPr>
                <w:rFonts w:eastAsiaTheme="minorEastAsia" w:cstheme="minorBidi"/>
              </w:rPr>
            </w:pPr>
            <w:r w:rsidRPr="2A39C02E">
              <w:rPr>
                <w:rFonts w:eastAsiaTheme="minorEastAsia" w:cstheme="minorBidi"/>
              </w:rPr>
              <w:t>Guidelines for Assessing the Contribution of Products to Avoided Greenhouse Gas Emissions (ILCA)</w:t>
            </w:r>
          </w:p>
        </w:tc>
        <w:tc>
          <w:tcPr>
            <w:tcW w:w="0" w:type="auto"/>
            <w:shd w:val="clear" w:color="auto" w:fill="CCCCCC"/>
            <w:tcMar>
              <w:top w:w="15" w:type="dxa"/>
              <w:left w:w="15" w:type="dxa"/>
              <w:bottom w:w="15" w:type="dxa"/>
              <w:right w:w="15" w:type="dxa"/>
            </w:tcMar>
            <w:vAlign w:val="center"/>
          </w:tcPr>
          <w:p w14:paraId="3D0B271F" w14:textId="6F380224" w:rsidR="1644DBE9" w:rsidRDefault="1644DBE9" w:rsidP="1644DBE9">
            <w:pPr>
              <w:rPr>
                <w:rFonts w:eastAsiaTheme="minorEastAsia" w:cstheme="minorBidi"/>
              </w:rPr>
            </w:pPr>
            <w:r w:rsidRPr="2A39C02E">
              <w:rPr>
                <w:rFonts w:eastAsiaTheme="minorEastAsia" w:cstheme="minorBidi"/>
              </w:rPr>
              <w:t>Cradle-to-grave</w:t>
            </w:r>
          </w:p>
        </w:tc>
        <w:tc>
          <w:tcPr>
            <w:tcW w:w="0" w:type="auto"/>
            <w:shd w:val="clear" w:color="auto" w:fill="CCCCCC"/>
            <w:tcMar>
              <w:top w:w="15" w:type="dxa"/>
              <w:left w:w="15" w:type="dxa"/>
              <w:bottom w:w="15" w:type="dxa"/>
              <w:right w:w="15" w:type="dxa"/>
            </w:tcMar>
            <w:vAlign w:val="center"/>
          </w:tcPr>
          <w:p w14:paraId="17045270" w14:textId="00E606BA" w:rsidR="1644DBE9" w:rsidRDefault="1644DBE9" w:rsidP="1644DBE9">
            <w:pPr>
              <w:rPr>
                <w:rFonts w:eastAsiaTheme="minorEastAsia" w:cstheme="minorBidi"/>
              </w:rPr>
            </w:pPr>
            <w:r w:rsidRPr="2A39C02E">
              <w:rPr>
                <w:rFonts w:eastAsiaTheme="minorEastAsia" w:cstheme="minorBidi"/>
              </w:rPr>
              <w:t>75GSM printing paper supplying 1000 A4 sheets with 50% recycled material</w:t>
            </w:r>
          </w:p>
        </w:tc>
        <w:tc>
          <w:tcPr>
            <w:tcW w:w="0" w:type="auto"/>
            <w:shd w:val="clear" w:color="auto" w:fill="CCCCCC"/>
            <w:tcMar>
              <w:top w:w="15" w:type="dxa"/>
              <w:left w:w="15" w:type="dxa"/>
              <w:bottom w:w="15" w:type="dxa"/>
              <w:right w:w="15" w:type="dxa"/>
            </w:tcMar>
            <w:vAlign w:val="center"/>
          </w:tcPr>
          <w:p w14:paraId="082DD913" w14:textId="735D9D6F" w:rsidR="1644DBE9" w:rsidRDefault="1644DBE9" w:rsidP="1644DBE9">
            <w:pPr>
              <w:rPr>
                <w:rFonts w:eastAsiaTheme="minorEastAsia" w:cstheme="minorBidi"/>
              </w:rPr>
            </w:pPr>
            <w:r w:rsidRPr="2A39C02E">
              <w:rPr>
                <w:rFonts w:eastAsiaTheme="minorEastAsia" w:cstheme="minorBidi"/>
              </w:rPr>
              <w:t>75GSM printing paper supplying 1000 A4 sheets with industry average amount of virgin material</w:t>
            </w:r>
          </w:p>
        </w:tc>
        <w:tc>
          <w:tcPr>
            <w:tcW w:w="0" w:type="auto"/>
            <w:shd w:val="clear" w:color="auto" w:fill="CCCCCC"/>
            <w:tcMar>
              <w:top w:w="15" w:type="dxa"/>
              <w:left w:w="15" w:type="dxa"/>
              <w:bottom w:w="15" w:type="dxa"/>
              <w:right w:w="15" w:type="dxa"/>
            </w:tcMar>
            <w:vAlign w:val="center"/>
          </w:tcPr>
          <w:p w14:paraId="737CA1B2" w14:textId="7CD06479" w:rsidR="1644DBE9" w:rsidRDefault="1644DBE9" w:rsidP="1644DBE9">
            <w:pPr>
              <w:rPr>
                <w:rFonts w:eastAsiaTheme="minorEastAsia" w:cstheme="minorBidi"/>
              </w:rPr>
            </w:pPr>
            <w:r w:rsidRPr="2A39C02E">
              <w:rPr>
                <w:rFonts w:eastAsiaTheme="minorEastAsia" w:cstheme="minorBidi"/>
              </w:rPr>
              <w:t>Cradle-to-grave</w:t>
            </w:r>
          </w:p>
        </w:tc>
        <w:tc>
          <w:tcPr>
            <w:tcW w:w="0" w:type="auto"/>
            <w:shd w:val="clear" w:color="auto" w:fill="CCCCCC"/>
            <w:tcMar>
              <w:top w:w="15" w:type="dxa"/>
              <w:left w:w="15" w:type="dxa"/>
              <w:bottom w:w="15" w:type="dxa"/>
              <w:right w:w="15" w:type="dxa"/>
            </w:tcMar>
            <w:vAlign w:val="center"/>
          </w:tcPr>
          <w:p w14:paraId="12208129" w14:textId="35CEA852" w:rsidR="1644DBE9" w:rsidRDefault="1644DBE9" w:rsidP="1644DBE9">
            <w:pPr>
              <w:rPr>
                <w:rFonts w:eastAsiaTheme="minorEastAsia" w:cstheme="minorBidi"/>
              </w:rPr>
            </w:pPr>
            <w:r w:rsidRPr="2A39C02E">
              <w:rPr>
                <w:rFonts w:eastAsiaTheme="minorEastAsia" w:cstheme="minorBidi"/>
              </w:rPr>
              <w:t>6000</w:t>
            </w:r>
          </w:p>
        </w:tc>
        <w:tc>
          <w:tcPr>
            <w:tcW w:w="0" w:type="auto"/>
            <w:shd w:val="clear" w:color="auto" w:fill="CCCCCC"/>
            <w:tcMar>
              <w:top w:w="15" w:type="dxa"/>
              <w:left w:w="15" w:type="dxa"/>
              <w:bottom w:w="15" w:type="dxa"/>
              <w:right w:w="15" w:type="dxa"/>
            </w:tcMar>
            <w:vAlign w:val="center"/>
          </w:tcPr>
          <w:p w14:paraId="4A52320F" w14:textId="5DA4F183" w:rsidR="1644DBE9" w:rsidRDefault="1644DBE9" w:rsidP="1644DBE9">
            <w:pPr>
              <w:rPr>
                <w:rFonts w:eastAsiaTheme="minorEastAsia" w:cstheme="minorBidi"/>
              </w:rPr>
            </w:pPr>
            <w:r w:rsidRPr="2A39C02E">
              <w:rPr>
                <w:rFonts w:eastAsiaTheme="minorEastAsia" w:cstheme="minorBidi"/>
              </w:rPr>
              <w:t>We followed an attributional approach to our LCA and measured the difference in total cradle-to grave emissions between our product and an industry average product.</w:t>
            </w:r>
            <w:r>
              <w:br/>
            </w:r>
            <w:r w:rsidRPr="2A39C02E">
              <w:rPr>
                <w:rFonts w:eastAsiaTheme="minorEastAsia" w:cstheme="minorBidi"/>
              </w:rPr>
              <w:t xml:space="preserve"> The calculation was limited in that we were unable to calculate indicators for ocean warming or herbicide use, and freshwater or wetland disturbance due to lack of data.</w:t>
            </w:r>
            <w:r>
              <w:br/>
            </w:r>
            <w:r w:rsidRPr="2A39C02E">
              <w:rPr>
                <w:rFonts w:eastAsiaTheme="minorEastAsia" w:cstheme="minorBidi"/>
              </w:rPr>
              <w:t xml:space="preserve"> We used the following Global Warming Potential 20 (GWP20) factors from the IPCC 5th assessment report: Carbon Dioxide (CO2): 1,</w:t>
            </w:r>
            <w:r>
              <w:br/>
            </w:r>
            <w:r w:rsidRPr="2A39C02E">
              <w:rPr>
                <w:rFonts w:eastAsiaTheme="minorEastAsia" w:cstheme="minorBidi"/>
              </w:rPr>
              <w:t xml:space="preserve"> Methane (CH4): 102,</w:t>
            </w:r>
            <w:r>
              <w:br/>
            </w:r>
            <w:r w:rsidRPr="2A39C02E">
              <w:rPr>
                <w:rFonts w:eastAsiaTheme="minorEastAsia" w:cstheme="minorBidi"/>
              </w:rPr>
              <w:t xml:space="preserve"> Nitrous Oxide (N2O): 264,</w:t>
            </w:r>
            <w:r>
              <w:br/>
            </w:r>
            <w:r w:rsidRPr="2A39C02E">
              <w:rPr>
                <w:rFonts w:eastAsiaTheme="minorEastAsia" w:cstheme="minorBidi"/>
              </w:rPr>
              <w:t xml:space="preserve"> Sulfur Hexafluoride (SF6): 17,500,</w:t>
            </w:r>
            <w:r>
              <w:br/>
            </w:r>
            <w:r w:rsidRPr="2A39C02E">
              <w:rPr>
                <w:rFonts w:eastAsiaTheme="minorEastAsia" w:cstheme="minorBidi"/>
              </w:rPr>
              <w:t xml:space="preserve"> HFC-134a: 3,710,</w:t>
            </w:r>
            <w:r>
              <w:br/>
            </w:r>
            <w:r w:rsidRPr="2A39C02E">
              <w:rPr>
                <w:rFonts w:eastAsiaTheme="minorEastAsia" w:cstheme="minorBidi"/>
              </w:rPr>
              <w:t xml:space="preserve"> Nitrogen Trifluoride (NF3): 12,800,</w:t>
            </w:r>
            <w:r>
              <w:br/>
            </w:r>
            <w:r w:rsidRPr="2A39C02E">
              <w:rPr>
                <w:rFonts w:eastAsiaTheme="minorEastAsia" w:cstheme="minorBidi"/>
              </w:rPr>
              <w:t xml:space="preserve"> Black Carbon: 3,385,</w:t>
            </w:r>
            <w:r>
              <w:br/>
            </w:r>
            <w:r w:rsidRPr="2A39C02E">
              <w:rPr>
                <w:rFonts w:eastAsiaTheme="minorEastAsia" w:cstheme="minorBidi"/>
              </w:rPr>
              <w:t xml:space="preserve"> Organic Carbon: -128,</w:t>
            </w:r>
            <w:r>
              <w:br/>
            </w:r>
            <w:r w:rsidRPr="2A39C02E">
              <w:rPr>
                <w:rFonts w:eastAsiaTheme="minorEastAsia" w:cstheme="minorBidi"/>
              </w:rPr>
              <w:t xml:space="preserve"> Sulfur Dioxide (SO2): -274,</w:t>
            </w:r>
            <w:r>
              <w:br/>
            </w:r>
            <w:r w:rsidRPr="2A39C02E">
              <w:rPr>
                <w:rFonts w:eastAsiaTheme="minorEastAsia" w:cstheme="minorBidi"/>
              </w:rPr>
              <w:t xml:space="preserve"> Nitrogen Oxide (NOx) 122</w:t>
            </w:r>
            <w:r>
              <w:br/>
            </w:r>
            <w:r w:rsidRPr="2A39C02E">
              <w:rPr>
                <w:rFonts w:eastAsiaTheme="minorEastAsia" w:cstheme="minorBidi"/>
              </w:rPr>
              <w:t xml:space="preserve"> </w:t>
            </w:r>
            <w:r>
              <w:br/>
            </w:r>
            <w:r w:rsidRPr="2A39C02E">
              <w:rPr>
                <w:rFonts w:eastAsiaTheme="minorEastAsia" w:cstheme="minorBidi"/>
              </w:rPr>
              <w:t>We used a mass-based allocation for energy and resource inputs where multiple products were being produced. To allocate the impacts from the recycled material we followed the most common 100-0 cut-off approach, where the environmental impacts are only included for one lifecycle of the product. In other words, recycled fiber is not allocated to any of the impacts associated with the original fiber sourcing or processing, but only the impacts of the paper recycling process.</w:t>
            </w:r>
            <w:r>
              <w:br/>
            </w:r>
            <w:r w:rsidRPr="2A39C02E">
              <w:rPr>
                <w:rFonts w:eastAsiaTheme="minorEastAsia" w:cstheme="minorBidi"/>
              </w:rPr>
              <w:t xml:space="preserve"> </w:t>
            </w:r>
            <w:r>
              <w:br/>
            </w:r>
            <w:r w:rsidRPr="2A39C02E">
              <w:rPr>
                <w:rFonts w:eastAsiaTheme="minorEastAsia" w:cstheme="minorBidi"/>
              </w:rPr>
              <w:t>We identified a representative set of pulp and paper mills across our region for which mill-level data is available. Our data is then averaged across all the mills producing the same paper grade in the region. We also used environmental data from government to calculate some of the environmental impacts. We then compared these averages to our data to calculate avoided emissions.</w:t>
            </w:r>
            <w:r>
              <w:br/>
            </w:r>
            <w:r w:rsidRPr="2A39C02E">
              <w:rPr>
                <w:rFonts w:eastAsiaTheme="minorEastAsia" w:cstheme="minorBidi"/>
              </w:rPr>
              <w:t xml:space="preserve"> </w:t>
            </w:r>
            <w:r>
              <w:br/>
            </w:r>
            <w:r w:rsidRPr="2A39C02E">
              <w:rPr>
                <w:rFonts w:eastAsiaTheme="minorEastAsia" w:cstheme="minorBidi"/>
              </w:rPr>
              <w:t>The estimation of avoided emissions is based on the differences that arise from our higher content of recycled material: A 30% decrease in wood use, a 10% decrease in total energy, and minor decreases in other impacts (water usage, solid waste produced, and other pollutants).</w:t>
            </w:r>
          </w:p>
        </w:tc>
        <w:tc>
          <w:tcPr>
            <w:tcW w:w="0" w:type="auto"/>
            <w:shd w:val="clear" w:color="auto" w:fill="CCCCCC"/>
            <w:tcMar>
              <w:top w:w="15" w:type="dxa"/>
              <w:left w:w="15" w:type="dxa"/>
              <w:bottom w:w="15" w:type="dxa"/>
              <w:right w:w="15" w:type="dxa"/>
            </w:tcMar>
            <w:vAlign w:val="center"/>
          </w:tcPr>
          <w:p w14:paraId="4F8285A5" w14:textId="4ED8634B" w:rsidR="1644DBE9" w:rsidRDefault="1644DBE9" w:rsidP="1644DBE9">
            <w:pPr>
              <w:rPr>
                <w:rFonts w:eastAsiaTheme="minorEastAsia" w:cstheme="minorBidi"/>
              </w:rPr>
            </w:pPr>
            <w:r w:rsidRPr="2A39C02E">
              <w:rPr>
                <w:rFonts w:eastAsiaTheme="minorEastAsia" w:cstheme="minorBidi"/>
              </w:rPr>
              <w:t>65</w:t>
            </w:r>
          </w:p>
        </w:tc>
      </w:tr>
    </w:tbl>
    <w:p w14:paraId="01EBD8A3" w14:textId="77777777" w:rsidR="00AA6785" w:rsidRDefault="00AA6785" w:rsidP="00AA6785">
      <w:pPr>
        <w:pStyle w:val="BodyText"/>
        <w:ind w:left="0"/>
        <w:rPr>
          <w:b/>
        </w:rPr>
      </w:pPr>
    </w:p>
    <w:p w14:paraId="790AA5D7" w14:textId="3F87FE6E" w:rsidR="003C0638" w:rsidRPr="006D0828" w:rsidRDefault="15F03C8C" w:rsidP="00AA6785">
      <w:pPr>
        <w:pStyle w:val="BodyText"/>
        <w:rPr>
          <w:b/>
        </w:rPr>
      </w:pPr>
      <w:r w:rsidRPr="006D0828">
        <w:rPr>
          <w:b/>
        </w:rPr>
        <w:t>Example 2: Company B is an automotive manufacturer. Its electric vehicles are considered low-carbon as they have comparatively lower use stage emissions when compared with their internal combustion engine vehicles.</w:t>
      </w:r>
    </w:p>
    <w:p w14:paraId="61EE9F47" w14:textId="77777777" w:rsidR="006D0828" w:rsidRPr="00AA6785" w:rsidRDefault="006D0828" w:rsidP="00AA6785">
      <w:pPr>
        <w:pStyle w:val="BodyText"/>
        <w:rPr>
          <w:b/>
        </w:rPr>
      </w:pPr>
    </w:p>
    <w:tbl>
      <w:tblPr>
        <w:tblW w:w="15191" w:type="dxa"/>
        <w:tblInd w:w="1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529"/>
        <w:gridCol w:w="957"/>
        <w:gridCol w:w="700"/>
        <w:gridCol w:w="1062"/>
        <w:gridCol w:w="1079"/>
        <w:gridCol w:w="1126"/>
        <w:gridCol w:w="1038"/>
        <w:gridCol w:w="837"/>
        <w:gridCol w:w="1141"/>
        <w:gridCol w:w="1298"/>
        <w:gridCol w:w="1611"/>
        <w:gridCol w:w="2602"/>
        <w:gridCol w:w="1211"/>
      </w:tblGrid>
      <w:tr w:rsidR="006D0828" w14:paraId="07CB87BF" w14:textId="77777777" w:rsidTr="45C65D88">
        <w:trPr>
          <w:trHeight w:val="300"/>
        </w:trPr>
        <w:tc>
          <w:tcPr>
            <w:tcW w:w="529" w:type="dxa"/>
            <w:shd w:val="clear" w:color="auto" w:fill="C00000"/>
            <w:tcMar>
              <w:top w:w="15" w:type="dxa"/>
              <w:left w:w="15" w:type="dxa"/>
              <w:bottom w:w="15" w:type="dxa"/>
              <w:right w:w="15" w:type="dxa"/>
            </w:tcMar>
            <w:vAlign w:val="center"/>
          </w:tcPr>
          <w:p w14:paraId="0CAEE09D" w14:textId="3F266F36"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1</w:t>
            </w:r>
          </w:p>
        </w:tc>
        <w:tc>
          <w:tcPr>
            <w:tcW w:w="957" w:type="dxa"/>
            <w:shd w:val="clear" w:color="auto" w:fill="C00000"/>
            <w:tcMar>
              <w:top w:w="15" w:type="dxa"/>
              <w:left w:w="15" w:type="dxa"/>
              <w:bottom w:w="15" w:type="dxa"/>
              <w:right w:w="15" w:type="dxa"/>
            </w:tcMar>
            <w:vAlign w:val="center"/>
          </w:tcPr>
          <w:p w14:paraId="749E6CFD" w14:textId="1D758AF5"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2</w:t>
            </w:r>
          </w:p>
        </w:tc>
        <w:tc>
          <w:tcPr>
            <w:tcW w:w="700" w:type="dxa"/>
            <w:shd w:val="clear" w:color="auto" w:fill="C00000"/>
            <w:tcMar>
              <w:top w:w="15" w:type="dxa"/>
              <w:left w:w="15" w:type="dxa"/>
              <w:bottom w:w="15" w:type="dxa"/>
              <w:right w:w="15" w:type="dxa"/>
            </w:tcMar>
            <w:vAlign w:val="center"/>
          </w:tcPr>
          <w:p w14:paraId="64B3A1AD" w14:textId="28BA9CA9"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3</w:t>
            </w:r>
          </w:p>
        </w:tc>
        <w:tc>
          <w:tcPr>
            <w:tcW w:w="1062" w:type="dxa"/>
            <w:shd w:val="clear" w:color="auto" w:fill="C00000"/>
            <w:tcMar>
              <w:top w:w="15" w:type="dxa"/>
              <w:left w:w="15" w:type="dxa"/>
              <w:bottom w:w="15" w:type="dxa"/>
              <w:right w:w="15" w:type="dxa"/>
            </w:tcMar>
            <w:vAlign w:val="center"/>
          </w:tcPr>
          <w:p w14:paraId="55D2C0AB" w14:textId="3C4FAE76"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4</w:t>
            </w:r>
          </w:p>
        </w:tc>
        <w:tc>
          <w:tcPr>
            <w:tcW w:w="1079" w:type="dxa"/>
            <w:shd w:val="clear" w:color="auto" w:fill="C00000"/>
            <w:tcMar>
              <w:top w:w="15" w:type="dxa"/>
              <w:left w:w="15" w:type="dxa"/>
              <w:bottom w:w="15" w:type="dxa"/>
              <w:right w:w="15" w:type="dxa"/>
            </w:tcMar>
            <w:vAlign w:val="center"/>
          </w:tcPr>
          <w:p w14:paraId="08E3399F" w14:textId="73431DE9"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5</w:t>
            </w:r>
          </w:p>
        </w:tc>
        <w:tc>
          <w:tcPr>
            <w:tcW w:w="1126" w:type="dxa"/>
            <w:shd w:val="clear" w:color="auto" w:fill="C00000"/>
            <w:tcMar>
              <w:top w:w="15" w:type="dxa"/>
              <w:left w:w="15" w:type="dxa"/>
              <w:bottom w:w="15" w:type="dxa"/>
              <w:right w:w="15" w:type="dxa"/>
            </w:tcMar>
            <w:vAlign w:val="center"/>
          </w:tcPr>
          <w:p w14:paraId="61F19CBB" w14:textId="7E6FFE4E"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6</w:t>
            </w:r>
          </w:p>
        </w:tc>
        <w:tc>
          <w:tcPr>
            <w:tcW w:w="1038" w:type="dxa"/>
            <w:shd w:val="clear" w:color="auto" w:fill="C00000"/>
            <w:tcMar>
              <w:top w:w="15" w:type="dxa"/>
              <w:left w:w="15" w:type="dxa"/>
              <w:bottom w:w="15" w:type="dxa"/>
              <w:right w:w="15" w:type="dxa"/>
            </w:tcMar>
            <w:vAlign w:val="center"/>
          </w:tcPr>
          <w:p w14:paraId="65772A6E" w14:textId="2DABEF76"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7</w:t>
            </w:r>
          </w:p>
        </w:tc>
        <w:tc>
          <w:tcPr>
            <w:tcW w:w="837" w:type="dxa"/>
            <w:shd w:val="clear" w:color="auto" w:fill="C00000"/>
            <w:tcMar>
              <w:top w:w="15" w:type="dxa"/>
              <w:left w:w="15" w:type="dxa"/>
              <w:bottom w:w="15" w:type="dxa"/>
              <w:right w:w="15" w:type="dxa"/>
            </w:tcMar>
            <w:vAlign w:val="center"/>
          </w:tcPr>
          <w:p w14:paraId="5D11A275" w14:textId="4B5B8DDB"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8</w:t>
            </w:r>
          </w:p>
        </w:tc>
        <w:tc>
          <w:tcPr>
            <w:tcW w:w="1141" w:type="dxa"/>
            <w:shd w:val="clear" w:color="auto" w:fill="C00000"/>
            <w:tcMar>
              <w:top w:w="15" w:type="dxa"/>
              <w:left w:w="15" w:type="dxa"/>
              <w:bottom w:w="15" w:type="dxa"/>
              <w:right w:w="15" w:type="dxa"/>
            </w:tcMar>
            <w:vAlign w:val="center"/>
          </w:tcPr>
          <w:p w14:paraId="46B4B890" w14:textId="1F83E809"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9</w:t>
            </w:r>
          </w:p>
        </w:tc>
        <w:tc>
          <w:tcPr>
            <w:tcW w:w="1298" w:type="dxa"/>
            <w:shd w:val="clear" w:color="auto" w:fill="C00000"/>
            <w:tcMar>
              <w:top w:w="15" w:type="dxa"/>
              <w:left w:w="15" w:type="dxa"/>
              <w:bottom w:w="15" w:type="dxa"/>
              <w:right w:w="15" w:type="dxa"/>
            </w:tcMar>
            <w:vAlign w:val="center"/>
          </w:tcPr>
          <w:p w14:paraId="5F7302DC" w14:textId="6438B440"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10</w:t>
            </w:r>
          </w:p>
        </w:tc>
        <w:tc>
          <w:tcPr>
            <w:tcW w:w="1611" w:type="dxa"/>
            <w:shd w:val="clear" w:color="auto" w:fill="C00000"/>
            <w:tcMar>
              <w:top w:w="15" w:type="dxa"/>
              <w:left w:w="15" w:type="dxa"/>
              <w:bottom w:w="15" w:type="dxa"/>
              <w:right w:w="15" w:type="dxa"/>
            </w:tcMar>
            <w:vAlign w:val="center"/>
          </w:tcPr>
          <w:p w14:paraId="5075D5B6" w14:textId="560E8B6B"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11</w:t>
            </w:r>
          </w:p>
        </w:tc>
        <w:tc>
          <w:tcPr>
            <w:tcW w:w="2602" w:type="dxa"/>
            <w:shd w:val="clear" w:color="auto" w:fill="C00000"/>
            <w:tcMar>
              <w:top w:w="15" w:type="dxa"/>
              <w:left w:w="15" w:type="dxa"/>
              <w:bottom w:w="15" w:type="dxa"/>
              <w:right w:w="15" w:type="dxa"/>
            </w:tcMar>
            <w:vAlign w:val="center"/>
          </w:tcPr>
          <w:p w14:paraId="56C92531" w14:textId="77999A90"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12</w:t>
            </w:r>
          </w:p>
        </w:tc>
        <w:tc>
          <w:tcPr>
            <w:tcW w:w="1211" w:type="dxa"/>
            <w:shd w:val="clear" w:color="auto" w:fill="C00000"/>
            <w:tcMar>
              <w:top w:w="15" w:type="dxa"/>
              <w:left w:w="15" w:type="dxa"/>
              <w:bottom w:w="15" w:type="dxa"/>
              <w:right w:w="15" w:type="dxa"/>
            </w:tcMar>
            <w:vAlign w:val="center"/>
          </w:tcPr>
          <w:p w14:paraId="1C572365" w14:textId="5C37D7D8" w:rsidR="1644DBE9" w:rsidRPr="006D0828" w:rsidRDefault="1644DBE9" w:rsidP="1644DBE9">
            <w:pPr>
              <w:jc w:val="center"/>
              <w:rPr>
                <w:rFonts w:eastAsiaTheme="minorEastAsia" w:cstheme="minorBidi"/>
                <w:b/>
                <w:color w:val="FFFFFF" w:themeColor="background1"/>
              </w:rPr>
            </w:pPr>
            <w:r w:rsidRPr="006D0828">
              <w:rPr>
                <w:rFonts w:eastAsiaTheme="minorEastAsia" w:cstheme="minorBidi"/>
                <w:b/>
                <w:color w:val="FFFFFF" w:themeColor="background1"/>
              </w:rPr>
              <w:t>13</w:t>
            </w:r>
          </w:p>
        </w:tc>
      </w:tr>
      <w:tr w:rsidR="1644DBE9" w14:paraId="13410F56" w14:textId="77777777" w:rsidTr="45C65D88">
        <w:trPr>
          <w:trHeight w:val="300"/>
        </w:trPr>
        <w:tc>
          <w:tcPr>
            <w:tcW w:w="529" w:type="dxa"/>
            <w:shd w:val="clear" w:color="auto" w:fill="B50000"/>
            <w:tcMar>
              <w:top w:w="15" w:type="dxa"/>
              <w:left w:w="15" w:type="dxa"/>
              <w:bottom w:w="15" w:type="dxa"/>
              <w:right w:w="15" w:type="dxa"/>
            </w:tcMar>
            <w:vAlign w:val="center"/>
          </w:tcPr>
          <w:p w14:paraId="55F4F88D" w14:textId="3BDA928B"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lastRenderedPageBreak/>
              <w:t>Level of aggregation</w:t>
            </w:r>
          </w:p>
        </w:tc>
        <w:tc>
          <w:tcPr>
            <w:tcW w:w="957" w:type="dxa"/>
            <w:shd w:val="clear" w:color="auto" w:fill="B50000"/>
            <w:tcMar>
              <w:top w:w="15" w:type="dxa"/>
              <w:left w:w="15" w:type="dxa"/>
              <w:bottom w:w="15" w:type="dxa"/>
              <w:right w:w="15" w:type="dxa"/>
            </w:tcMar>
            <w:vAlign w:val="center"/>
          </w:tcPr>
          <w:p w14:paraId="47AEB3DD" w14:textId="5C93616C"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Taxonomy used to classify product(s) or service(s) as low-carbon</w:t>
            </w:r>
          </w:p>
        </w:tc>
        <w:tc>
          <w:tcPr>
            <w:tcW w:w="700" w:type="dxa"/>
            <w:shd w:val="clear" w:color="auto" w:fill="B50000"/>
            <w:tcMar>
              <w:top w:w="15" w:type="dxa"/>
              <w:left w:w="15" w:type="dxa"/>
              <w:bottom w:w="15" w:type="dxa"/>
              <w:right w:w="15" w:type="dxa"/>
            </w:tcMar>
            <w:vAlign w:val="center"/>
          </w:tcPr>
          <w:p w14:paraId="3F944233" w14:textId="6B0F51B6"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Type of product(s) or service(s)</w:t>
            </w:r>
          </w:p>
        </w:tc>
        <w:tc>
          <w:tcPr>
            <w:tcW w:w="1062" w:type="dxa"/>
            <w:shd w:val="clear" w:color="auto" w:fill="B50000"/>
            <w:tcMar>
              <w:top w:w="15" w:type="dxa"/>
              <w:left w:w="15" w:type="dxa"/>
              <w:bottom w:w="15" w:type="dxa"/>
              <w:right w:w="15" w:type="dxa"/>
            </w:tcMar>
            <w:vAlign w:val="center"/>
          </w:tcPr>
          <w:p w14:paraId="32A9D0FB" w14:textId="5C01A12C"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Description of product(s) or service(s)</w:t>
            </w:r>
          </w:p>
        </w:tc>
        <w:tc>
          <w:tcPr>
            <w:tcW w:w="1079" w:type="dxa"/>
            <w:shd w:val="clear" w:color="auto" w:fill="B50000"/>
            <w:tcMar>
              <w:top w:w="15" w:type="dxa"/>
              <w:left w:w="15" w:type="dxa"/>
              <w:bottom w:w="15" w:type="dxa"/>
              <w:right w:w="15" w:type="dxa"/>
            </w:tcMar>
            <w:vAlign w:val="center"/>
          </w:tcPr>
          <w:p w14:paraId="06569833" w14:textId="2872CFA6"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Have you estimated the avoided emissions of this low-carbon product(s) or service(s)</w:t>
            </w:r>
          </w:p>
        </w:tc>
        <w:tc>
          <w:tcPr>
            <w:tcW w:w="1126" w:type="dxa"/>
            <w:shd w:val="clear" w:color="auto" w:fill="B50000"/>
            <w:tcMar>
              <w:top w:w="15" w:type="dxa"/>
              <w:left w:w="15" w:type="dxa"/>
              <w:bottom w:w="15" w:type="dxa"/>
              <w:right w:w="15" w:type="dxa"/>
            </w:tcMar>
            <w:vAlign w:val="center"/>
          </w:tcPr>
          <w:p w14:paraId="6633ACD8" w14:textId="5A58F2B7"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Methodology used to calculate avoided emissions</w:t>
            </w:r>
          </w:p>
        </w:tc>
        <w:tc>
          <w:tcPr>
            <w:tcW w:w="1038" w:type="dxa"/>
            <w:shd w:val="clear" w:color="auto" w:fill="B50000"/>
            <w:tcMar>
              <w:top w:w="15" w:type="dxa"/>
              <w:left w:w="15" w:type="dxa"/>
              <w:bottom w:w="15" w:type="dxa"/>
              <w:right w:w="15" w:type="dxa"/>
            </w:tcMar>
            <w:vAlign w:val="center"/>
          </w:tcPr>
          <w:p w14:paraId="2FB03412" w14:textId="557B07CC"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Life cycle stage(s) covered for the low-carbon product(s) or services(s)</w:t>
            </w:r>
          </w:p>
        </w:tc>
        <w:tc>
          <w:tcPr>
            <w:tcW w:w="837" w:type="dxa"/>
            <w:shd w:val="clear" w:color="auto" w:fill="B50000"/>
            <w:tcMar>
              <w:top w:w="15" w:type="dxa"/>
              <w:left w:w="15" w:type="dxa"/>
              <w:bottom w:w="15" w:type="dxa"/>
              <w:right w:w="15" w:type="dxa"/>
            </w:tcMar>
            <w:vAlign w:val="center"/>
          </w:tcPr>
          <w:p w14:paraId="056D61D8" w14:textId="4B49FF84"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Functional unit used</w:t>
            </w:r>
          </w:p>
        </w:tc>
        <w:tc>
          <w:tcPr>
            <w:tcW w:w="1141" w:type="dxa"/>
            <w:shd w:val="clear" w:color="auto" w:fill="B50000"/>
            <w:tcMar>
              <w:top w:w="15" w:type="dxa"/>
              <w:left w:w="15" w:type="dxa"/>
              <w:bottom w:w="15" w:type="dxa"/>
              <w:right w:w="15" w:type="dxa"/>
            </w:tcMar>
            <w:vAlign w:val="center"/>
          </w:tcPr>
          <w:p w14:paraId="02B58F7C" w14:textId="2BF96836"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Reference product/service or baseline scenario used</w:t>
            </w:r>
          </w:p>
        </w:tc>
        <w:tc>
          <w:tcPr>
            <w:tcW w:w="1298" w:type="dxa"/>
            <w:shd w:val="clear" w:color="auto" w:fill="B50000"/>
            <w:tcMar>
              <w:top w:w="15" w:type="dxa"/>
              <w:left w:w="15" w:type="dxa"/>
              <w:bottom w:w="15" w:type="dxa"/>
              <w:right w:w="15" w:type="dxa"/>
            </w:tcMar>
            <w:vAlign w:val="center"/>
          </w:tcPr>
          <w:p w14:paraId="5F1FD3BC" w14:textId="53E40DEE"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Life cycle stage(s) covered for the reference product/service or baseline scenario</w:t>
            </w:r>
          </w:p>
        </w:tc>
        <w:tc>
          <w:tcPr>
            <w:tcW w:w="1611" w:type="dxa"/>
            <w:shd w:val="clear" w:color="auto" w:fill="B50000"/>
            <w:tcMar>
              <w:top w:w="15" w:type="dxa"/>
              <w:left w:w="15" w:type="dxa"/>
              <w:bottom w:w="15" w:type="dxa"/>
              <w:right w:w="15" w:type="dxa"/>
            </w:tcMar>
            <w:vAlign w:val="center"/>
          </w:tcPr>
          <w:p w14:paraId="58A2EA66" w14:textId="4811B338"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Estimated avoided emissions (metric tons CO2e per functional unit) compared to reference product/service or baseline scenario</w:t>
            </w:r>
          </w:p>
        </w:tc>
        <w:tc>
          <w:tcPr>
            <w:tcW w:w="2602" w:type="dxa"/>
            <w:shd w:val="clear" w:color="auto" w:fill="B50000"/>
            <w:tcMar>
              <w:top w:w="15" w:type="dxa"/>
              <w:left w:w="15" w:type="dxa"/>
              <w:bottom w:w="15" w:type="dxa"/>
              <w:right w:w="15" w:type="dxa"/>
            </w:tcMar>
            <w:vAlign w:val="center"/>
          </w:tcPr>
          <w:p w14:paraId="12418323" w14:textId="2272EEB5"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Explain your calculation of avoided emissions, including any assumptions</w:t>
            </w:r>
          </w:p>
        </w:tc>
        <w:tc>
          <w:tcPr>
            <w:tcW w:w="1211" w:type="dxa"/>
            <w:shd w:val="clear" w:color="auto" w:fill="B50000"/>
            <w:tcMar>
              <w:top w:w="15" w:type="dxa"/>
              <w:left w:w="15" w:type="dxa"/>
              <w:bottom w:w="15" w:type="dxa"/>
              <w:right w:w="15" w:type="dxa"/>
            </w:tcMar>
            <w:vAlign w:val="center"/>
          </w:tcPr>
          <w:p w14:paraId="1E5A2A6B" w14:textId="617449CF" w:rsidR="1644DBE9" w:rsidRDefault="1644DBE9" w:rsidP="1644DBE9">
            <w:pPr>
              <w:jc w:val="center"/>
              <w:rPr>
                <w:rFonts w:eastAsiaTheme="minorEastAsia" w:cstheme="minorBidi"/>
                <w:b/>
                <w:color w:val="FFFFFF" w:themeColor="background1"/>
              </w:rPr>
            </w:pPr>
            <w:r w:rsidRPr="2A39C02E">
              <w:rPr>
                <w:rFonts w:eastAsiaTheme="minorEastAsia" w:cstheme="minorBidi"/>
                <w:b/>
                <w:color w:val="FFFFFF" w:themeColor="background1"/>
              </w:rPr>
              <w:t>Revenue generated from low-carbon product(s) or service(s) as % of total revenue in the reporting year</w:t>
            </w:r>
          </w:p>
        </w:tc>
      </w:tr>
      <w:tr w:rsidR="1644DBE9" w14:paraId="03D8E32F" w14:textId="77777777" w:rsidTr="45C65D88">
        <w:trPr>
          <w:trHeight w:val="300"/>
        </w:trPr>
        <w:tc>
          <w:tcPr>
            <w:tcW w:w="529" w:type="dxa"/>
            <w:shd w:val="clear" w:color="auto" w:fill="CCCCCC"/>
            <w:tcMar>
              <w:top w:w="15" w:type="dxa"/>
              <w:left w:w="15" w:type="dxa"/>
              <w:bottom w:w="15" w:type="dxa"/>
              <w:right w:w="15" w:type="dxa"/>
            </w:tcMar>
            <w:vAlign w:val="center"/>
          </w:tcPr>
          <w:p w14:paraId="27ECB7A6" w14:textId="67AB526A" w:rsidR="1644DBE9" w:rsidRDefault="1644DBE9" w:rsidP="1644DBE9">
            <w:pPr>
              <w:rPr>
                <w:rFonts w:eastAsiaTheme="minorEastAsia" w:cstheme="minorBidi"/>
              </w:rPr>
            </w:pPr>
            <w:r w:rsidRPr="2A39C02E">
              <w:rPr>
                <w:rFonts w:eastAsiaTheme="minorEastAsia" w:cstheme="minorBidi"/>
              </w:rPr>
              <w:t>Group of products or services</w:t>
            </w:r>
          </w:p>
        </w:tc>
        <w:tc>
          <w:tcPr>
            <w:tcW w:w="957" w:type="dxa"/>
            <w:shd w:val="clear" w:color="auto" w:fill="CCCCCC"/>
            <w:tcMar>
              <w:top w:w="15" w:type="dxa"/>
              <w:left w:w="15" w:type="dxa"/>
              <w:bottom w:w="15" w:type="dxa"/>
              <w:right w:w="15" w:type="dxa"/>
            </w:tcMar>
            <w:vAlign w:val="center"/>
          </w:tcPr>
          <w:p w14:paraId="6C39FD28" w14:textId="728124E1" w:rsidR="1644DBE9" w:rsidRDefault="1644DBE9" w:rsidP="1644DBE9">
            <w:pPr>
              <w:rPr>
                <w:rFonts w:eastAsiaTheme="minorEastAsia" w:cstheme="minorBidi"/>
              </w:rPr>
            </w:pPr>
            <w:r w:rsidRPr="2A39C02E">
              <w:rPr>
                <w:rFonts w:eastAsiaTheme="minorEastAsia" w:cstheme="minorBidi"/>
              </w:rPr>
              <w:t>The IEA Energy Technology Perspectives Clean Energy Technology Guide</w:t>
            </w:r>
          </w:p>
        </w:tc>
        <w:tc>
          <w:tcPr>
            <w:tcW w:w="700" w:type="dxa"/>
            <w:shd w:val="clear" w:color="auto" w:fill="CCCCCC"/>
            <w:tcMar>
              <w:top w:w="15" w:type="dxa"/>
              <w:left w:w="15" w:type="dxa"/>
              <w:bottom w:w="15" w:type="dxa"/>
              <w:right w:w="15" w:type="dxa"/>
            </w:tcMar>
            <w:vAlign w:val="center"/>
          </w:tcPr>
          <w:p w14:paraId="256D8BF7" w14:textId="71515F2E" w:rsidR="1644DBE9" w:rsidRDefault="1644DBE9" w:rsidP="1644DBE9">
            <w:pPr>
              <w:rPr>
                <w:rFonts w:eastAsiaTheme="minorEastAsia" w:cstheme="minorBidi"/>
              </w:rPr>
            </w:pPr>
            <w:r w:rsidRPr="2A39C02E">
              <w:rPr>
                <w:rFonts w:eastAsiaTheme="minorEastAsia" w:cstheme="minorBidi"/>
              </w:rPr>
              <w:t>Road: Lithium-ion batteries</w:t>
            </w:r>
          </w:p>
        </w:tc>
        <w:tc>
          <w:tcPr>
            <w:tcW w:w="1062" w:type="dxa"/>
            <w:shd w:val="clear" w:color="auto" w:fill="CCCCCC"/>
            <w:tcMar>
              <w:top w:w="15" w:type="dxa"/>
              <w:left w:w="15" w:type="dxa"/>
              <w:bottom w:w="15" w:type="dxa"/>
              <w:right w:w="15" w:type="dxa"/>
            </w:tcMar>
            <w:vAlign w:val="center"/>
          </w:tcPr>
          <w:p w14:paraId="6E5DF950" w14:textId="48B0BA5F" w:rsidR="1644DBE9" w:rsidRDefault="1644DBE9" w:rsidP="1644DBE9">
            <w:pPr>
              <w:rPr>
                <w:rFonts w:eastAsiaTheme="minorEastAsia" w:cstheme="minorBidi"/>
              </w:rPr>
            </w:pPr>
            <w:r w:rsidRPr="2A39C02E">
              <w:rPr>
                <w:rFonts w:eastAsiaTheme="minorEastAsia" w:cstheme="minorBidi"/>
              </w:rPr>
              <w:t>Our company has a range of electric passenger vehicles that use lithium ion batteries.</w:t>
            </w:r>
          </w:p>
        </w:tc>
        <w:tc>
          <w:tcPr>
            <w:tcW w:w="1079" w:type="dxa"/>
            <w:shd w:val="clear" w:color="auto" w:fill="CCCCCC"/>
            <w:tcMar>
              <w:top w:w="15" w:type="dxa"/>
              <w:left w:w="15" w:type="dxa"/>
              <w:bottom w:w="15" w:type="dxa"/>
              <w:right w:w="15" w:type="dxa"/>
            </w:tcMar>
            <w:vAlign w:val="center"/>
          </w:tcPr>
          <w:p w14:paraId="529868B8" w14:textId="58665BE9" w:rsidR="1644DBE9" w:rsidRDefault="1644DBE9" w:rsidP="1644DBE9">
            <w:pPr>
              <w:rPr>
                <w:rFonts w:eastAsiaTheme="minorEastAsia" w:cstheme="minorBidi"/>
              </w:rPr>
            </w:pPr>
            <w:r w:rsidRPr="2A39C02E">
              <w:rPr>
                <w:rFonts w:eastAsiaTheme="minorEastAsia" w:cstheme="minorBidi"/>
              </w:rPr>
              <w:t>Yes</w:t>
            </w:r>
          </w:p>
        </w:tc>
        <w:tc>
          <w:tcPr>
            <w:tcW w:w="1126" w:type="dxa"/>
            <w:shd w:val="clear" w:color="auto" w:fill="CCCCCC"/>
            <w:tcMar>
              <w:top w:w="15" w:type="dxa"/>
              <w:left w:w="15" w:type="dxa"/>
              <w:bottom w:w="15" w:type="dxa"/>
              <w:right w:w="15" w:type="dxa"/>
            </w:tcMar>
            <w:vAlign w:val="center"/>
          </w:tcPr>
          <w:p w14:paraId="3C3AD8BA" w14:textId="2970113F" w:rsidR="1644DBE9" w:rsidRDefault="1644DBE9" w:rsidP="1644DBE9">
            <w:pPr>
              <w:rPr>
                <w:rFonts w:eastAsiaTheme="minorEastAsia" w:cstheme="minorBidi"/>
              </w:rPr>
            </w:pPr>
            <w:r w:rsidRPr="2A39C02E">
              <w:rPr>
                <w:rFonts w:eastAsiaTheme="minorEastAsia" w:cstheme="minorBidi"/>
              </w:rPr>
              <w:t>Guidelines for Assessing the Contribution of Products to Avoided Greenhouse Gas Emissions (ILCA)</w:t>
            </w:r>
          </w:p>
        </w:tc>
        <w:tc>
          <w:tcPr>
            <w:tcW w:w="1038" w:type="dxa"/>
            <w:shd w:val="clear" w:color="auto" w:fill="CCCCCC"/>
            <w:tcMar>
              <w:top w:w="15" w:type="dxa"/>
              <w:left w:w="15" w:type="dxa"/>
              <w:bottom w:w="15" w:type="dxa"/>
              <w:right w:w="15" w:type="dxa"/>
            </w:tcMar>
            <w:vAlign w:val="center"/>
          </w:tcPr>
          <w:p w14:paraId="68794185" w14:textId="6EE38089" w:rsidR="1644DBE9" w:rsidRDefault="1644DBE9" w:rsidP="1644DBE9">
            <w:pPr>
              <w:rPr>
                <w:rFonts w:eastAsiaTheme="minorEastAsia" w:cstheme="minorBidi"/>
              </w:rPr>
            </w:pPr>
            <w:r w:rsidRPr="2A39C02E">
              <w:rPr>
                <w:rFonts w:eastAsiaTheme="minorEastAsia" w:cstheme="minorBidi"/>
              </w:rPr>
              <w:t>Use stage</w:t>
            </w:r>
          </w:p>
        </w:tc>
        <w:tc>
          <w:tcPr>
            <w:tcW w:w="837" w:type="dxa"/>
            <w:shd w:val="clear" w:color="auto" w:fill="CCCCCC"/>
            <w:tcMar>
              <w:top w:w="15" w:type="dxa"/>
              <w:left w:w="15" w:type="dxa"/>
              <w:bottom w:w="15" w:type="dxa"/>
              <w:right w:w="15" w:type="dxa"/>
            </w:tcMar>
            <w:vAlign w:val="center"/>
          </w:tcPr>
          <w:p w14:paraId="0E974803" w14:textId="66D82650" w:rsidR="1644DBE9" w:rsidRDefault="1644DBE9" w:rsidP="1644DBE9">
            <w:pPr>
              <w:rPr>
                <w:rFonts w:eastAsiaTheme="minorEastAsia" w:cstheme="minorBidi"/>
              </w:rPr>
            </w:pPr>
            <w:r w:rsidRPr="2A39C02E">
              <w:rPr>
                <w:rFonts w:eastAsiaTheme="minorEastAsia" w:cstheme="minorBidi"/>
              </w:rPr>
              <w:t>Operating a passenger car for 10,000 passenger-kilometers.</w:t>
            </w:r>
          </w:p>
        </w:tc>
        <w:tc>
          <w:tcPr>
            <w:tcW w:w="1141" w:type="dxa"/>
            <w:shd w:val="clear" w:color="auto" w:fill="CCCCCC"/>
            <w:tcMar>
              <w:top w:w="15" w:type="dxa"/>
              <w:left w:w="15" w:type="dxa"/>
              <w:bottom w:w="15" w:type="dxa"/>
              <w:right w:w="15" w:type="dxa"/>
            </w:tcMar>
            <w:vAlign w:val="center"/>
          </w:tcPr>
          <w:p w14:paraId="420C6E00" w14:textId="66D29607" w:rsidR="1644DBE9" w:rsidRDefault="1644DBE9" w:rsidP="1644DBE9">
            <w:pPr>
              <w:rPr>
                <w:rFonts w:eastAsiaTheme="minorEastAsia" w:cstheme="minorBidi"/>
              </w:rPr>
            </w:pPr>
            <w:r w:rsidRPr="2A39C02E">
              <w:rPr>
                <w:rFonts w:eastAsiaTheme="minorEastAsia" w:cstheme="minorBidi"/>
              </w:rPr>
              <w:t>Our range of passenger vehicles that use internal combustion engines.</w:t>
            </w:r>
          </w:p>
        </w:tc>
        <w:tc>
          <w:tcPr>
            <w:tcW w:w="1298" w:type="dxa"/>
            <w:shd w:val="clear" w:color="auto" w:fill="CCCCCC"/>
            <w:tcMar>
              <w:top w:w="15" w:type="dxa"/>
              <w:left w:w="15" w:type="dxa"/>
              <w:bottom w:w="15" w:type="dxa"/>
              <w:right w:w="15" w:type="dxa"/>
            </w:tcMar>
            <w:vAlign w:val="center"/>
          </w:tcPr>
          <w:p w14:paraId="2C8C22A8" w14:textId="3481CEF6" w:rsidR="1644DBE9" w:rsidRDefault="1644DBE9" w:rsidP="1644DBE9">
            <w:pPr>
              <w:rPr>
                <w:rFonts w:eastAsiaTheme="minorEastAsia" w:cstheme="minorBidi"/>
              </w:rPr>
            </w:pPr>
            <w:r w:rsidRPr="2A39C02E">
              <w:rPr>
                <w:rFonts w:eastAsiaTheme="minorEastAsia" w:cstheme="minorBidi"/>
              </w:rPr>
              <w:t>Use stage</w:t>
            </w:r>
          </w:p>
        </w:tc>
        <w:tc>
          <w:tcPr>
            <w:tcW w:w="1611" w:type="dxa"/>
            <w:shd w:val="clear" w:color="auto" w:fill="CCCCCC"/>
            <w:tcMar>
              <w:top w:w="15" w:type="dxa"/>
              <w:left w:w="15" w:type="dxa"/>
              <w:bottom w:w="15" w:type="dxa"/>
              <w:right w:w="15" w:type="dxa"/>
            </w:tcMar>
            <w:vAlign w:val="center"/>
          </w:tcPr>
          <w:p w14:paraId="70B0E4D7" w14:textId="6FDF88C1" w:rsidR="1644DBE9" w:rsidRDefault="1644DBE9" w:rsidP="1644DBE9">
            <w:pPr>
              <w:rPr>
                <w:rFonts w:eastAsiaTheme="minorEastAsia" w:cstheme="minorBidi"/>
              </w:rPr>
            </w:pPr>
            <w:r w:rsidRPr="2A39C02E">
              <w:rPr>
                <w:rFonts w:eastAsiaTheme="minorEastAsia" w:cstheme="minorBidi"/>
              </w:rPr>
              <w:t>22700</w:t>
            </w:r>
          </w:p>
        </w:tc>
        <w:tc>
          <w:tcPr>
            <w:tcW w:w="2602" w:type="dxa"/>
            <w:shd w:val="clear" w:color="auto" w:fill="CCCCCC"/>
            <w:tcMar>
              <w:top w:w="15" w:type="dxa"/>
              <w:left w:w="15" w:type="dxa"/>
              <w:bottom w:w="15" w:type="dxa"/>
              <w:right w:w="15" w:type="dxa"/>
            </w:tcMar>
            <w:vAlign w:val="center"/>
          </w:tcPr>
          <w:p w14:paraId="5A815773" w14:textId="7FC628FD" w:rsidR="1644DBE9" w:rsidRDefault="45C65D88" w:rsidP="45C65D88">
            <w:pPr>
              <w:rPr>
                <w:rFonts w:eastAsiaTheme="minorEastAsia" w:cstheme="minorBidi"/>
              </w:rPr>
            </w:pPr>
            <w:r w:rsidRPr="45C65D88">
              <w:rPr>
                <w:rFonts w:eastAsiaTheme="minorEastAsia" w:cstheme="minorBidi"/>
              </w:rPr>
              <w:t>Our calculation of avoided emissions was based on the difference in emissions during operation. This simplified our calculations as we could set aside the emissions from energy production. This was a key limitation to our assessment, and we are working to improve our methodology to cover the full life cycle of our products.</w:t>
            </w:r>
            <w:r w:rsidR="1644DBE9">
              <w:br/>
            </w:r>
            <w:r w:rsidRPr="45C65D88">
              <w:rPr>
                <w:rFonts w:eastAsiaTheme="minorEastAsia" w:cstheme="minorBidi"/>
              </w:rPr>
              <w:t xml:space="preserve"> </w:t>
            </w:r>
            <w:r w:rsidR="1644DBE9">
              <w:br/>
            </w:r>
            <w:r w:rsidRPr="45C65D88">
              <w:rPr>
                <w:rFonts w:eastAsiaTheme="minorEastAsia" w:cstheme="minorBidi"/>
              </w:rPr>
              <w:t>We calculated the emissions of our electric vehicles during use and the emissions of our internal combustion engine vehicles during use (over 10,000km as per our functional unit). We then calculated the difference as the emissions avoided by our electric vehicles. We thus took an attributional approach to the estimation.</w:t>
            </w:r>
            <w:r w:rsidR="1644DBE9">
              <w:br/>
            </w:r>
            <w:r w:rsidRPr="45C65D88">
              <w:rPr>
                <w:rFonts w:eastAsiaTheme="minorEastAsia" w:cstheme="minorBidi"/>
              </w:rPr>
              <w:t xml:space="preserve"> </w:t>
            </w:r>
            <w:r w:rsidR="1644DBE9">
              <w:br/>
            </w:r>
            <w:r w:rsidRPr="45C65D88">
              <w:rPr>
                <w:rFonts w:eastAsiaTheme="minorEastAsia" w:cstheme="minorBidi"/>
              </w:rPr>
              <w:t>We obtained our emissions factors from the IPCC's 5th Assessment report, most importantly:</w:t>
            </w:r>
            <w:r w:rsidR="1644DBE9">
              <w:br/>
            </w:r>
            <w:r w:rsidRPr="45C65D88">
              <w:rPr>
                <w:rFonts w:eastAsiaTheme="minorEastAsia" w:cstheme="minorBidi"/>
              </w:rPr>
              <w:t xml:space="preserve"> Carbon Dioxide (CO2): 1,</w:t>
            </w:r>
            <w:r w:rsidR="1644DBE9">
              <w:br/>
            </w:r>
            <w:r w:rsidRPr="45C65D88">
              <w:rPr>
                <w:rFonts w:eastAsiaTheme="minorEastAsia" w:cstheme="minorBidi"/>
              </w:rPr>
              <w:t xml:space="preserve"> Nitrous Oxide (N2O): 264</w:t>
            </w:r>
            <w:r w:rsidR="1644DBE9">
              <w:br/>
            </w:r>
            <w:r w:rsidRPr="45C65D88">
              <w:rPr>
                <w:rFonts w:eastAsiaTheme="minorEastAsia" w:cstheme="minorBidi"/>
              </w:rPr>
              <w:t xml:space="preserve"> Nitrogen Oxide (NOx) 122</w:t>
            </w:r>
            <w:r w:rsidR="1644DBE9">
              <w:br/>
            </w:r>
            <w:r w:rsidRPr="45C65D88">
              <w:rPr>
                <w:rFonts w:eastAsiaTheme="minorEastAsia" w:cstheme="minorBidi"/>
              </w:rPr>
              <w:t xml:space="preserve"> </w:t>
            </w:r>
            <w:r w:rsidR="1644DBE9">
              <w:br/>
            </w:r>
            <w:r w:rsidRPr="45C65D88">
              <w:rPr>
                <w:rFonts w:eastAsiaTheme="minorEastAsia" w:cstheme="minorBidi"/>
              </w:rPr>
              <w:t>The estimation was based on the assumption that both types of vehicles were operated in a similar way with a similar average speed.</w:t>
            </w:r>
          </w:p>
        </w:tc>
        <w:tc>
          <w:tcPr>
            <w:tcW w:w="1211" w:type="dxa"/>
            <w:shd w:val="clear" w:color="auto" w:fill="CCCCCC"/>
            <w:tcMar>
              <w:top w:w="15" w:type="dxa"/>
              <w:left w:w="15" w:type="dxa"/>
              <w:bottom w:w="15" w:type="dxa"/>
              <w:right w:w="15" w:type="dxa"/>
            </w:tcMar>
            <w:vAlign w:val="center"/>
          </w:tcPr>
          <w:p w14:paraId="2DF6A142" w14:textId="4C9EB206" w:rsidR="1644DBE9" w:rsidRDefault="45C65D88" w:rsidP="45C65D88">
            <w:pPr>
              <w:rPr>
                <w:rFonts w:eastAsiaTheme="minorEastAsia" w:cstheme="minorBidi"/>
              </w:rPr>
            </w:pPr>
            <w:r w:rsidRPr="45C65D88">
              <w:rPr>
                <w:rFonts w:eastAsiaTheme="minorEastAsia" w:cstheme="minorBidi"/>
              </w:rPr>
              <w:t>Operating a passenger car for 10,000 passenger-kilometers.</w:t>
            </w:r>
          </w:p>
        </w:tc>
      </w:tr>
    </w:tbl>
    <w:p w14:paraId="195F70CE" w14:textId="4887EBE9" w:rsidR="6949983B" w:rsidRDefault="6949983B" w:rsidP="6949983B"/>
    <w:p w14:paraId="4C6B0D04" w14:textId="0457519E" w:rsidR="58E0FB77" w:rsidRPr="00AA6785" w:rsidRDefault="58E0FB77" w:rsidP="00AA6785">
      <w:pPr>
        <w:pStyle w:val="Heading3"/>
      </w:pPr>
      <w:r w:rsidRPr="00AA6785">
        <w:t xml:space="preserve">Explanation of terms  </w:t>
      </w:r>
    </w:p>
    <w:p w14:paraId="09EC9E38" w14:textId="27E565BC" w:rsidR="003C0638" w:rsidRPr="00935AD7" w:rsidRDefault="15F03C8C" w:rsidP="004B77A4">
      <w:pPr>
        <w:pStyle w:val="ListParagraph"/>
      </w:pPr>
      <w:r w:rsidRPr="3E63184A">
        <w:rPr>
          <w:b/>
        </w:rPr>
        <w:t>Baseline scenario:</w:t>
      </w:r>
      <w:r w:rsidRPr="3E63184A">
        <w:t xml:space="preserve"> A reference case that represents the events or conditions most likely to occur in the absence of the low-carbon product in the consequential approach to estimating avoided emissions.</w:t>
      </w:r>
    </w:p>
    <w:p w14:paraId="1424B0AA" w14:textId="3914F922" w:rsidR="003C0638" w:rsidRPr="00935AD7" w:rsidRDefault="15F03C8C" w:rsidP="004B77A4">
      <w:pPr>
        <w:pStyle w:val="ListParagraph"/>
      </w:pPr>
      <w:r w:rsidRPr="3E63184A">
        <w:rPr>
          <w:b/>
        </w:rPr>
        <w:t>Reference product:</w:t>
      </w:r>
      <w:r w:rsidRPr="3E63184A">
        <w:t xml:space="preserve"> The product against which the low-carbon product is compared in the attributional approach to estimating avoided emissions.</w:t>
      </w:r>
    </w:p>
    <w:p w14:paraId="6CA86F72" w14:textId="3992E13C" w:rsidR="003C0638" w:rsidRPr="00935AD7" w:rsidRDefault="15F03C8C" w:rsidP="004B77A4">
      <w:pPr>
        <w:pStyle w:val="ListParagraph"/>
      </w:pPr>
      <w:r w:rsidRPr="3E63184A">
        <w:rPr>
          <w:b/>
        </w:rPr>
        <w:t>Gate-to-gate:</w:t>
      </w:r>
      <w:r w:rsidRPr="3E63184A">
        <w:t xml:space="preserve"> The emissions and removals attributed to a studied product while it is under the ownership or control of the reporting company.</w:t>
      </w:r>
    </w:p>
    <w:p w14:paraId="27B15675" w14:textId="53D1CEA9" w:rsidR="003C0638" w:rsidRPr="00935AD7" w:rsidRDefault="15F03C8C" w:rsidP="004B77A4">
      <w:pPr>
        <w:pStyle w:val="ListParagraph"/>
      </w:pPr>
      <w:r w:rsidRPr="3E63184A">
        <w:rPr>
          <w:b/>
        </w:rPr>
        <w:t>Cradle-to-gate:</w:t>
      </w:r>
      <w:r w:rsidRPr="3E63184A">
        <w:t xml:space="preserve"> A partial life cycle assessment from material acquisition (cradle) through to when the product leaves the reporting company's gate (i.e. immediately following the product's production). Includes the material acquisition &amp; pre-processing stage and the production stage.</w:t>
      </w:r>
    </w:p>
    <w:p w14:paraId="09C869FB" w14:textId="68757F30" w:rsidR="003C0638" w:rsidRPr="00935AD7" w:rsidRDefault="15F03C8C" w:rsidP="004B77A4">
      <w:pPr>
        <w:pStyle w:val="ListParagraph"/>
      </w:pPr>
      <w:r w:rsidRPr="3E63184A">
        <w:rPr>
          <w:b/>
        </w:rPr>
        <w:t>Cradle-to-grave:</w:t>
      </w:r>
      <w:r w:rsidRPr="3E63184A">
        <w:t xml:space="preserve"> A full life cycle assessment of emissions and removals attributed to a studied product from material acquisition through to the material or product end-of-life (grave). Includes the material acquisition &amp; pre-processing stage, production stage, use stage and end-of-life stage.</w:t>
      </w:r>
    </w:p>
    <w:p w14:paraId="513B8D3D" w14:textId="6A56499F" w:rsidR="003C0638" w:rsidRPr="00935AD7" w:rsidRDefault="15F03C8C" w:rsidP="004B77A4">
      <w:pPr>
        <w:pStyle w:val="ListParagraph"/>
      </w:pPr>
      <w:r w:rsidRPr="3E63184A">
        <w:rPr>
          <w:b/>
        </w:rPr>
        <w:t>Cradle-to-cradle/closed loop production:</w:t>
      </w:r>
      <w:r w:rsidRPr="3E63184A">
        <w:t xml:space="preserve"> A full life cycle assessment from material acquisition though to end-of-life material or product recycling (i.e. cradle-to-grave + recycling).</w:t>
      </w:r>
    </w:p>
    <w:p w14:paraId="62285BC8" w14:textId="21563F61" w:rsidR="003C0638" w:rsidRPr="00935AD7" w:rsidRDefault="15F03C8C" w:rsidP="004B77A4">
      <w:pPr>
        <w:pStyle w:val="ListParagraph"/>
      </w:pPr>
      <w:r w:rsidRPr="3E63184A">
        <w:t>Life cycle stages (in line with the GHG Protocol Product Life Cycle Accounting and Reporting Standard):</w:t>
      </w:r>
    </w:p>
    <w:p w14:paraId="79EDF0F9" w14:textId="70DD87CB" w:rsidR="003C0638" w:rsidRPr="00935AD7" w:rsidRDefault="45C65D88" w:rsidP="009C4D58">
      <w:pPr>
        <w:pStyle w:val="Bulletlevel2"/>
      </w:pPr>
      <w:r w:rsidRPr="009C4D58">
        <w:t>Material acquisition &amp; pre-processing stage:</w:t>
      </w:r>
      <w:r>
        <w:t xml:space="preserve"> A life cycle stage that begins when resources are extracted from nature and ends when the product components enter the gate of the studied product's production facility.</w:t>
      </w:r>
    </w:p>
    <w:p w14:paraId="2DA8C89C" w14:textId="1896C916" w:rsidR="003C0638" w:rsidRPr="00935AD7" w:rsidRDefault="15F03C8C" w:rsidP="009C4D58">
      <w:pPr>
        <w:pStyle w:val="Bulletlevel2"/>
      </w:pPr>
      <w:r w:rsidRPr="009C4D58">
        <w:t>Production stage:</w:t>
      </w:r>
      <w:r w:rsidRPr="3E63184A">
        <w:t xml:space="preserve"> A life cycle stage that begins when the product components enter the production site for the studied product and ends when the finished studied product leaves the production gate.</w:t>
      </w:r>
    </w:p>
    <w:p w14:paraId="0E3AB52D" w14:textId="5C026C77" w:rsidR="003C0638" w:rsidRPr="00935AD7" w:rsidRDefault="15F03C8C" w:rsidP="009C4D58">
      <w:pPr>
        <w:pStyle w:val="Bulletlevel2"/>
      </w:pPr>
      <w:r w:rsidRPr="009C4D58">
        <w:t>Use stage:</w:t>
      </w:r>
      <w:r w:rsidRPr="3E63184A">
        <w:t xml:space="preserve"> A life cycle stage that begins when the consumer takes possession of the product and ends when the used product is discarded.</w:t>
      </w:r>
    </w:p>
    <w:p w14:paraId="77210BBB" w14:textId="3E5EA39B" w:rsidR="003C0638" w:rsidRPr="00935AD7" w:rsidRDefault="45C65D88" w:rsidP="009C4D58">
      <w:pPr>
        <w:pStyle w:val="Bulletlevel2"/>
      </w:pPr>
      <w:r w:rsidRPr="009C4D58">
        <w:t>End-of-life stage:</w:t>
      </w:r>
      <w:r>
        <w:t xml:space="preserve"> A life cycle stage that begins when the used product is discarded by the consumer and ends when the product is returned to nature (e.g. incinerated) or allocated to another product's life cycle.</w:t>
      </w:r>
    </w:p>
    <w:p w14:paraId="4F8AE3F5" w14:textId="46221401" w:rsidR="003C0638" w:rsidRPr="00935AD7" w:rsidRDefault="003C0638" w:rsidP="1644DBE9">
      <w:pPr>
        <w:spacing w:before="240" w:after="240"/>
      </w:pPr>
    </w:p>
    <w:p w14:paraId="3088D83E" w14:textId="33CDC072" w:rsidR="003C0638" w:rsidRPr="00AA6785" w:rsidRDefault="15F03C8C" w:rsidP="00AA6785">
      <w:pPr>
        <w:pStyle w:val="Heading3"/>
      </w:pPr>
      <w:r w:rsidRPr="00AA6785">
        <w:t>Additional information</w:t>
      </w:r>
    </w:p>
    <w:p w14:paraId="3AD2AB64" w14:textId="5DCFB9FC" w:rsidR="003C0638" w:rsidRPr="00AA6785" w:rsidRDefault="15F03C8C" w:rsidP="00AA6785">
      <w:pPr>
        <w:pStyle w:val="BodyText"/>
        <w:rPr>
          <w:b/>
          <w:bCs/>
        </w:rPr>
      </w:pPr>
      <w:r w:rsidRPr="00AA6785">
        <w:rPr>
          <w:b/>
          <w:bCs/>
        </w:rPr>
        <w:t xml:space="preserve"> How do you define a low-carbon product?</w:t>
      </w:r>
    </w:p>
    <w:p w14:paraId="6D5D2086" w14:textId="498C1032" w:rsidR="003C0638" w:rsidRPr="00935AD7" w:rsidRDefault="15F03C8C" w:rsidP="004B77A4">
      <w:pPr>
        <w:pStyle w:val="ListParagraph"/>
      </w:pPr>
      <w:r w:rsidRPr="3E63184A">
        <w:t>Despite the increasing focus from investors on low-carbon products, there remains a level of ambiguity over the definition of what constitutes a 'low-carbon product'. Instead, there has been a greater focus on the benefits of their creation and use, one of which is aiding in the transition towards a net-zero carbon economy operating within the limits set out by leading climate scientists to ensure that global average temperature increase above pre-industrial level stays below 1.5°C.</w:t>
      </w:r>
    </w:p>
    <w:p w14:paraId="542C161F" w14:textId="3BE0F466" w:rsidR="003C0638" w:rsidRPr="00935AD7" w:rsidRDefault="15F03C8C" w:rsidP="004B77A4">
      <w:pPr>
        <w:pStyle w:val="ListParagraph"/>
      </w:pPr>
      <w:r w:rsidRPr="3E63184A">
        <w:t xml:space="preserve">Taxonomies, such as the </w:t>
      </w:r>
      <w:hyperlink r:id="rId52">
        <w:r w:rsidRPr="3E63184A">
          <w:rPr>
            <w:rStyle w:val="Hyperlink"/>
          </w:rPr>
          <w:t>Climate Bonds Taxonomy</w:t>
        </w:r>
      </w:hyperlink>
      <w:r w:rsidRPr="3E63184A">
        <w:t>, are similarly based on this scientific criterion. At this stage, CDP encourages companies to use this criterion when evaluating whether a product is low carbon or not (i.e., companies should evaluate a product or service as low carbon if it is compatible with the level of decarbonization required to keep global temperature increase to 1.5°C compared to pre-industrial temperatures).</w:t>
      </w:r>
    </w:p>
    <w:p w14:paraId="0133DAD2" w14:textId="1A566A91" w:rsidR="003C0638" w:rsidRDefault="45C65D88">
      <w:pPr>
        <w:pStyle w:val="ListParagraph"/>
      </w:pPr>
      <w:r>
        <w:lastRenderedPageBreak/>
        <w:t>Therefore, while we encourage the development of common definitions across global markets about what constitutes a 'low-carbon product', companies should evaluate their low-carbon products in relation to their contribution to a net-zero carbon economy. Different goods and services will have pertinent characteristics in which they can do this. This can include improving the energy efficiency of certain technologies so that they are consistent with avoiding dangerous climate change or contributing to the decarbonization of high-emitting industries.</w:t>
      </w:r>
    </w:p>
    <w:p w14:paraId="32371236" w14:textId="77777777" w:rsidR="00B27BCE" w:rsidRPr="00935AD7" w:rsidRDefault="00B27BCE" w:rsidP="00B27BCE"/>
    <w:p w14:paraId="211DBAF2" w14:textId="4F2176F2" w:rsidR="6949983B" w:rsidRDefault="6949983B" w:rsidP="6949983B">
      <w:pPr>
        <w:rPr>
          <w:rFonts w:ascii="Times New Roman" w:eastAsia="Times New Roman" w:hAnsi="Times New Roman" w:cs="Times New Roman"/>
          <w:szCs w:val="13"/>
        </w:rPr>
      </w:pPr>
    </w:p>
    <w:p w14:paraId="1B397DAC" w14:textId="00430656" w:rsidR="00E9562C" w:rsidRPr="00935AD7" w:rsidRDefault="45C65D88" w:rsidP="45C65D88">
      <w:pPr>
        <w:pStyle w:val="Heading2"/>
        <w:ind w:left="0"/>
        <w:rPr>
          <w:rFonts w:eastAsiaTheme="minorEastAsia" w:cstheme="minorBidi"/>
          <w:i/>
          <w:iCs/>
          <w:color w:val="7030A0"/>
          <w:lang w:eastAsia="zh-CN"/>
        </w:rPr>
      </w:pPr>
      <w:r w:rsidRPr="45C65D88">
        <w:rPr>
          <w:rFonts w:eastAsiaTheme="minorEastAsia" w:cstheme="minorBidi"/>
          <w:i/>
          <w:iCs/>
          <w:color w:val="7030A0"/>
          <w:lang w:eastAsia="zh-CN"/>
        </w:rPr>
        <w:t>[4.4] Provide details of the organization's capital investment in low-carbon or other green technologies. Note, capital investments do not include operating and maintenance costs, but one-off acquisitions</w:t>
      </w:r>
      <w:r w:rsidR="00777DF2">
        <w:rPr>
          <w:rFonts w:eastAsiaTheme="minorEastAsia" w:cstheme="minorBidi"/>
          <w:i/>
          <w:iCs/>
          <w:color w:val="7030A0"/>
          <w:lang w:eastAsia="zh-CN"/>
        </w:rPr>
        <w:t>.</w:t>
      </w:r>
      <w:r w:rsidRPr="45C65D88">
        <w:rPr>
          <w:rFonts w:eastAsiaTheme="minorEastAsia" w:cstheme="minorBidi"/>
          <w:i/>
          <w:iCs/>
          <w:color w:val="7030A0"/>
          <w:lang w:eastAsia="zh-CN"/>
        </w:rPr>
        <w:t xml:space="preserve"> (New Question for CASG Questionnaire)</w:t>
      </w:r>
    </w:p>
    <w:p w14:paraId="5AAC5540" w14:textId="3FB07626" w:rsidR="6949983B" w:rsidRDefault="45C65D88" w:rsidP="45C65D88">
      <w:pPr>
        <w:pStyle w:val="Heading2"/>
        <w:ind w:left="0"/>
        <w:rPr>
          <w:rFonts w:eastAsiaTheme="minorEastAsia" w:cstheme="minorBidi"/>
          <w:color w:val="7030A0"/>
          <w:sz w:val="13"/>
          <w:szCs w:val="13"/>
          <w:lang w:eastAsia="zh-CN"/>
        </w:rPr>
      </w:pPr>
      <w:r w:rsidRPr="45C65D88">
        <w:rPr>
          <w:rFonts w:eastAsiaTheme="minorEastAsia" w:cstheme="minorBidi"/>
          <w:color w:val="7030A0"/>
          <w:sz w:val="13"/>
          <w:szCs w:val="13"/>
          <w:lang w:eastAsia="zh-CN"/>
        </w:rPr>
        <w:t xml:space="preserve">Rationale </w:t>
      </w:r>
    </w:p>
    <w:p w14:paraId="52A4EDDA" w14:textId="5B1C3911" w:rsidR="6949983B" w:rsidRDefault="45C65D88" w:rsidP="45C65D88">
      <w:pPr>
        <w:pStyle w:val="Heading2"/>
        <w:ind w:left="0"/>
        <w:rPr>
          <w:rFonts w:eastAsiaTheme="minorEastAsia" w:cstheme="minorBidi"/>
          <w:b w:val="0"/>
          <w:color w:val="auto"/>
          <w:sz w:val="13"/>
          <w:szCs w:val="13"/>
          <w:lang w:eastAsia="zh-CN"/>
        </w:rPr>
      </w:pPr>
      <w:r w:rsidRPr="009C4D58">
        <w:rPr>
          <w:rFonts w:eastAsiaTheme="minorEastAsia" w:cstheme="minorBidi"/>
          <w:b w:val="0"/>
          <w:color w:val="auto"/>
          <w:sz w:val="13"/>
          <w:szCs w:val="13"/>
          <w:lang w:eastAsia="zh-CN"/>
        </w:rPr>
        <w:t>This question provides data users with an indication of the extent to which businesses are managing their climate</w:t>
      </w:r>
      <w:r w:rsidRPr="45C65D88">
        <w:rPr>
          <w:rFonts w:eastAsiaTheme="minorEastAsia" w:cstheme="minorBidi"/>
          <w:b w:val="0"/>
          <w:color w:val="auto"/>
          <w:sz w:val="13"/>
          <w:szCs w:val="13"/>
          <w:lang w:eastAsia="zh-CN"/>
        </w:rPr>
        <w:t>-</w:t>
      </w:r>
      <w:r w:rsidRPr="009C4D58">
        <w:rPr>
          <w:rFonts w:eastAsiaTheme="minorEastAsia" w:cstheme="minorBidi"/>
          <w:b w:val="0"/>
          <w:color w:val="auto"/>
          <w:sz w:val="13"/>
          <w:szCs w:val="13"/>
          <w:lang w:eastAsia="zh-CN"/>
        </w:rPr>
        <w:t>related risks by allocating their funds and/or resources to acquire climate mitigation and adaptation technologies</w:t>
      </w:r>
      <w:r w:rsidRPr="45C65D88">
        <w:rPr>
          <w:rFonts w:eastAsiaTheme="minorEastAsia" w:cstheme="minorBidi"/>
          <w:b w:val="0"/>
          <w:color w:val="auto"/>
          <w:sz w:val="13"/>
          <w:szCs w:val="13"/>
          <w:lang w:eastAsia="zh-CN"/>
        </w:rPr>
        <w:t>.</w:t>
      </w:r>
    </w:p>
    <w:p w14:paraId="27C674C7" w14:textId="04A9022E" w:rsidR="6949983B" w:rsidRPr="009C4D58" w:rsidRDefault="45C65D88" w:rsidP="009C4D58">
      <w:pPr>
        <w:pStyle w:val="Heading2"/>
        <w:spacing w:line="259" w:lineRule="auto"/>
        <w:ind w:left="0"/>
        <w:rPr>
          <w:rFonts w:eastAsiaTheme="minorEastAsia" w:cstheme="minorBidi"/>
          <w:b w:val="0"/>
          <w:color w:val="7030A0"/>
          <w:szCs w:val="13"/>
          <w:lang w:eastAsia="zh-CN"/>
        </w:rPr>
      </w:pPr>
      <w:r w:rsidRPr="009C4D58">
        <w:rPr>
          <w:rFonts w:eastAsiaTheme="minorEastAsia" w:cstheme="minorBidi"/>
          <w:color w:val="7030A0"/>
          <w:sz w:val="13"/>
          <w:szCs w:val="13"/>
          <w:lang w:eastAsia="zh-CN"/>
        </w:rPr>
        <w:t>Response options</w:t>
      </w:r>
    </w:p>
    <w:p w14:paraId="64171F69" w14:textId="372D9BCB" w:rsidR="6949983B" w:rsidRPr="009C4D58" w:rsidRDefault="45C65D88" w:rsidP="009C4D58">
      <w:pPr>
        <w:pStyle w:val="Heading2"/>
        <w:spacing w:line="259" w:lineRule="auto"/>
        <w:ind w:left="0"/>
        <w:rPr>
          <w:rFonts w:eastAsiaTheme="minorEastAsia" w:cstheme="minorBidi"/>
          <w:color w:val="auto"/>
          <w:szCs w:val="13"/>
          <w:lang w:eastAsia="zh-CN"/>
        </w:rPr>
      </w:pPr>
      <w:r w:rsidRPr="009C4D58">
        <w:rPr>
          <w:rFonts w:eastAsiaTheme="minorEastAsia" w:cstheme="minorBidi"/>
          <w:b w:val="0"/>
          <w:color w:val="auto"/>
          <w:sz w:val="13"/>
          <w:szCs w:val="13"/>
          <w:lang w:eastAsia="zh-CN"/>
        </w:rPr>
        <w:t>Please complete the following table:</w:t>
      </w:r>
    </w:p>
    <w:tbl>
      <w:tblPr>
        <w:tblStyle w:val="TableGrid"/>
        <w:tblW w:w="0" w:type="auto"/>
        <w:tblLayout w:type="fixed"/>
        <w:tblLook w:val="06A0" w:firstRow="1" w:lastRow="0" w:firstColumn="1" w:lastColumn="0" w:noHBand="1" w:noVBand="1"/>
      </w:tblPr>
      <w:tblGrid>
        <w:gridCol w:w="5120"/>
        <w:gridCol w:w="5120"/>
        <w:gridCol w:w="5120"/>
      </w:tblGrid>
      <w:tr w:rsidR="45C65D88" w14:paraId="5DC3CDCB" w14:textId="77777777" w:rsidTr="009C4D58">
        <w:trPr>
          <w:trHeight w:val="590"/>
        </w:trPr>
        <w:tc>
          <w:tcPr>
            <w:tcW w:w="5120" w:type="dxa"/>
            <w:shd w:val="clear" w:color="auto" w:fill="7030A0"/>
          </w:tcPr>
          <w:p w14:paraId="76184007" w14:textId="505C428A" w:rsidR="45C65D88" w:rsidRPr="009C4D58" w:rsidRDefault="45C65D88" w:rsidP="45C65D88">
            <w:pPr>
              <w:pStyle w:val="Heading2"/>
              <w:rPr>
                <w:rFonts w:eastAsiaTheme="minorEastAsia" w:cstheme="minorBidi"/>
                <w:i/>
                <w:iCs/>
                <w:color w:val="FFFFFF" w:themeColor="background1"/>
                <w:sz w:val="13"/>
                <w:szCs w:val="13"/>
                <w:lang w:eastAsia="zh-CN"/>
              </w:rPr>
            </w:pPr>
            <w:r w:rsidRPr="009C4D58">
              <w:rPr>
                <w:rFonts w:eastAsiaTheme="minorEastAsia" w:cstheme="minorBidi"/>
                <w:i/>
                <w:iCs/>
                <w:color w:val="FFFFFF" w:themeColor="background1"/>
                <w:sz w:val="13"/>
                <w:szCs w:val="13"/>
                <w:lang w:eastAsia="zh-CN"/>
              </w:rPr>
              <w:t>Timeframe (counting from this reporting year, i.e., Year 1 refers to the next 12 months after the end of this reporting year)</w:t>
            </w:r>
          </w:p>
        </w:tc>
        <w:tc>
          <w:tcPr>
            <w:tcW w:w="5120" w:type="dxa"/>
            <w:shd w:val="clear" w:color="auto" w:fill="7030A0"/>
          </w:tcPr>
          <w:p w14:paraId="651D8EE9" w14:textId="7EEB125C" w:rsidR="45C65D88" w:rsidRPr="009C4D58" w:rsidRDefault="45C65D88" w:rsidP="009C4D58">
            <w:pPr>
              <w:pStyle w:val="Heading2"/>
              <w:spacing w:line="259" w:lineRule="auto"/>
              <w:ind w:left="0"/>
              <w:rPr>
                <w:rFonts w:eastAsiaTheme="minorEastAsia" w:cstheme="minorBidi"/>
                <w:i/>
                <w:iCs/>
                <w:color w:val="FFFFFF" w:themeColor="background1"/>
                <w:szCs w:val="13"/>
                <w:lang w:eastAsia="zh-CN"/>
              </w:rPr>
            </w:pPr>
            <w:r w:rsidRPr="009C4D58">
              <w:rPr>
                <w:rFonts w:eastAsiaTheme="minorEastAsia" w:cstheme="minorBidi"/>
                <w:i/>
                <w:iCs/>
                <w:color w:val="FFFFFF" w:themeColor="background1"/>
                <w:sz w:val="13"/>
                <w:szCs w:val="13"/>
                <w:lang w:eastAsia="zh-CN"/>
              </w:rPr>
              <w:t>Planned capital expenditure in low-carbon or other green technologies (in the currency selected in</w:t>
            </w:r>
            <w:r w:rsidR="008C2226">
              <w:rPr>
                <w:rFonts w:eastAsiaTheme="minorEastAsia" w:cstheme="minorBidi"/>
                <w:i/>
                <w:iCs/>
                <w:color w:val="FFFFFF" w:themeColor="background1"/>
                <w:sz w:val="13"/>
                <w:szCs w:val="13"/>
                <w:lang w:eastAsia="zh-CN"/>
              </w:rPr>
              <w:t xml:space="preserve"> 1.2</w:t>
            </w:r>
            <w:r w:rsidRPr="009C4D58">
              <w:rPr>
                <w:rFonts w:eastAsiaTheme="minorEastAsia" w:cstheme="minorBidi"/>
                <w:i/>
                <w:iCs/>
                <w:color w:val="FFFFFF" w:themeColor="background1"/>
                <w:sz w:val="13"/>
                <w:szCs w:val="13"/>
                <w:lang w:eastAsia="zh-CN"/>
              </w:rPr>
              <w:t>)</w:t>
            </w:r>
          </w:p>
        </w:tc>
        <w:tc>
          <w:tcPr>
            <w:tcW w:w="5120" w:type="dxa"/>
            <w:shd w:val="clear" w:color="auto" w:fill="7030A0"/>
          </w:tcPr>
          <w:p w14:paraId="0AA12179" w14:textId="3D9E9507" w:rsidR="45C65D88" w:rsidRPr="009C4D58" w:rsidRDefault="45C65D88" w:rsidP="009C4D58">
            <w:pPr>
              <w:pStyle w:val="Heading2"/>
              <w:spacing w:line="259" w:lineRule="auto"/>
              <w:ind w:left="0"/>
              <w:rPr>
                <w:rFonts w:eastAsiaTheme="minorEastAsia" w:cstheme="minorBidi"/>
                <w:i/>
                <w:iCs/>
                <w:color w:val="FFFFFF" w:themeColor="background1"/>
                <w:szCs w:val="13"/>
                <w:lang w:eastAsia="zh-CN"/>
              </w:rPr>
            </w:pPr>
            <w:r w:rsidRPr="009C4D58">
              <w:rPr>
                <w:rFonts w:eastAsiaTheme="minorEastAsia" w:cstheme="minorBidi"/>
                <w:i/>
                <w:iCs/>
                <w:color w:val="FFFFFF" w:themeColor="background1"/>
                <w:sz w:val="13"/>
                <w:szCs w:val="13"/>
                <w:lang w:eastAsia="zh-CN"/>
              </w:rPr>
              <w:t>% of total planned capital expenditure</w:t>
            </w:r>
          </w:p>
        </w:tc>
      </w:tr>
      <w:tr w:rsidR="45C65D88" w14:paraId="78DC8AAB" w14:textId="77777777" w:rsidTr="009C4D58">
        <w:trPr>
          <w:trHeight w:val="300"/>
        </w:trPr>
        <w:tc>
          <w:tcPr>
            <w:tcW w:w="5120" w:type="dxa"/>
          </w:tcPr>
          <w:p w14:paraId="38D67F37" w14:textId="5797D494" w:rsidR="45C65D88" w:rsidRPr="009C4D58" w:rsidRDefault="45C65D88" w:rsidP="009C4D58">
            <w:pPr>
              <w:pStyle w:val="Heading2"/>
              <w:rPr>
                <w:rFonts w:eastAsiaTheme="minorEastAsia" w:cstheme="minorBidi"/>
                <w:color w:val="auto"/>
                <w:szCs w:val="13"/>
                <w:lang w:eastAsia="zh-CN"/>
              </w:rPr>
            </w:pPr>
            <w:r w:rsidRPr="009C4D58">
              <w:rPr>
                <w:rFonts w:eastAsiaTheme="minorEastAsia" w:cstheme="minorBidi"/>
                <w:b w:val="0"/>
                <w:color w:val="auto"/>
                <w:sz w:val="13"/>
                <w:szCs w:val="13"/>
                <w:lang w:eastAsia="zh-CN"/>
              </w:rPr>
              <w:t>Year 0 (i.e. reporting year)</w:t>
            </w:r>
          </w:p>
        </w:tc>
        <w:tc>
          <w:tcPr>
            <w:tcW w:w="5120" w:type="dxa"/>
            <w:shd w:val="clear" w:color="auto" w:fill="D9D9D9" w:themeFill="background1" w:themeFillShade="D9"/>
          </w:tcPr>
          <w:p w14:paraId="7A83A3EA" w14:textId="29140756" w:rsidR="45C65D88" w:rsidRPr="009C4D58" w:rsidRDefault="45C65D88" w:rsidP="45C65D88">
            <w:r w:rsidRPr="45C65D88">
              <w:rPr>
                <w:rFonts w:eastAsia="SimSun" w:cstheme="minorBidi"/>
              </w:rPr>
              <w:t>Numerical field [enter a range of 0- 999,999,999,999 using a maximum of 3 decimal places and no commas]</w:t>
            </w:r>
          </w:p>
        </w:tc>
        <w:tc>
          <w:tcPr>
            <w:tcW w:w="5120" w:type="dxa"/>
            <w:shd w:val="clear" w:color="auto" w:fill="D9D9D9" w:themeFill="background1" w:themeFillShade="D9"/>
          </w:tcPr>
          <w:p w14:paraId="0B24C393" w14:textId="0B20D351" w:rsidR="45C65D88" w:rsidRPr="009C4D5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73E34AAE" w14:textId="77777777" w:rsidTr="009C4D58">
        <w:trPr>
          <w:trHeight w:val="300"/>
        </w:trPr>
        <w:tc>
          <w:tcPr>
            <w:tcW w:w="5120" w:type="dxa"/>
          </w:tcPr>
          <w:p w14:paraId="259F8EA9" w14:textId="5261456E" w:rsidR="45C65D88" w:rsidRPr="009C4D58" w:rsidRDefault="45C65D88" w:rsidP="009C4D58">
            <w:pPr>
              <w:pStyle w:val="Heading2"/>
              <w:rPr>
                <w:rFonts w:eastAsiaTheme="minorEastAsia" w:cstheme="minorBidi"/>
                <w:color w:val="auto"/>
                <w:szCs w:val="13"/>
                <w:lang w:eastAsia="zh-CN"/>
              </w:rPr>
            </w:pPr>
            <w:r w:rsidRPr="009C4D58">
              <w:rPr>
                <w:rFonts w:eastAsiaTheme="minorEastAsia" w:cstheme="minorBidi"/>
                <w:b w:val="0"/>
                <w:color w:val="auto"/>
                <w:sz w:val="13"/>
                <w:szCs w:val="13"/>
                <w:lang w:eastAsia="zh-CN"/>
              </w:rPr>
              <w:t>Year 1</w:t>
            </w:r>
          </w:p>
        </w:tc>
        <w:tc>
          <w:tcPr>
            <w:tcW w:w="5120" w:type="dxa"/>
            <w:shd w:val="clear" w:color="auto" w:fill="D9D9D9" w:themeFill="background1" w:themeFillShade="D9"/>
          </w:tcPr>
          <w:p w14:paraId="051B7858" w14:textId="333F440C" w:rsidR="45C65D88" w:rsidRPr="009C4D58" w:rsidRDefault="45C65D88" w:rsidP="45C65D88">
            <w:r w:rsidRPr="45C65D88">
              <w:rPr>
                <w:rFonts w:eastAsia="SimSun" w:cstheme="minorBidi"/>
              </w:rPr>
              <w:t>Numerical field [enter a range of 0- 999,999,999,999 using a maximum of 3 decimal places and no commas]</w:t>
            </w:r>
          </w:p>
        </w:tc>
        <w:tc>
          <w:tcPr>
            <w:tcW w:w="5120" w:type="dxa"/>
            <w:shd w:val="clear" w:color="auto" w:fill="D9D9D9" w:themeFill="background1" w:themeFillShade="D9"/>
          </w:tcPr>
          <w:p w14:paraId="6760928F" w14:textId="1CA1C3A8" w:rsidR="45C65D88" w:rsidRPr="009C4D5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1AFFC224" w14:textId="77777777" w:rsidTr="009C4D58">
        <w:trPr>
          <w:trHeight w:val="300"/>
        </w:trPr>
        <w:tc>
          <w:tcPr>
            <w:tcW w:w="5120" w:type="dxa"/>
          </w:tcPr>
          <w:p w14:paraId="261DC089" w14:textId="4F86A2C6" w:rsidR="45C65D88" w:rsidRPr="009C4D58" w:rsidRDefault="45C65D88" w:rsidP="009C4D58">
            <w:pPr>
              <w:pStyle w:val="Heading2"/>
              <w:rPr>
                <w:rFonts w:eastAsiaTheme="minorEastAsia" w:cstheme="minorBidi"/>
                <w:color w:val="auto"/>
                <w:szCs w:val="13"/>
                <w:lang w:eastAsia="zh-CN"/>
              </w:rPr>
            </w:pPr>
            <w:r w:rsidRPr="009C4D58">
              <w:rPr>
                <w:rFonts w:eastAsiaTheme="minorEastAsia" w:cstheme="minorBidi"/>
                <w:b w:val="0"/>
                <w:color w:val="auto"/>
                <w:sz w:val="13"/>
                <w:szCs w:val="13"/>
                <w:lang w:eastAsia="zh-CN"/>
              </w:rPr>
              <w:t>Year 2</w:t>
            </w:r>
          </w:p>
        </w:tc>
        <w:tc>
          <w:tcPr>
            <w:tcW w:w="5120" w:type="dxa"/>
            <w:shd w:val="clear" w:color="auto" w:fill="D9D9D9" w:themeFill="background1" w:themeFillShade="D9"/>
          </w:tcPr>
          <w:p w14:paraId="356CE9E8" w14:textId="7A6872C8" w:rsidR="45C65D88" w:rsidRPr="009C4D58" w:rsidRDefault="45C65D88" w:rsidP="45C65D88">
            <w:r w:rsidRPr="45C65D88">
              <w:rPr>
                <w:rFonts w:eastAsia="SimSun" w:cstheme="minorBidi"/>
              </w:rPr>
              <w:t>Numerical field [enter a range of 0- 999,999,999,999 using a maximum of 3 decimal places and no commas]</w:t>
            </w:r>
          </w:p>
        </w:tc>
        <w:tc>
          <w:tcPr>
            <w:tcW w:w="5120" w:type="dxa"/>
            <w:shd w:val="clear" w:color="auto" w:fill="D9D9D9" w:themeFill="background1" w:themeFillShade="D9"/>
          </w:tcPr>
          <w:p w14:paraId="55DF688D" w14:textId="2E04389D" w:rsidR="45C65D88" w:rsidRPr="009C4D5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66B31D1F" w14:textId="77777777" w:rsidTr="009C4D58">
        <w:trPr>
          <w:trHeight w:val="300"/>
        </w:trPr>
        <w:tc>
          <w:tcPr>
            <w:tcW w:w="5120" w:type="dxa"/>
          </w:tcPr>
          <w:p w14:paraId="46A3854C" w14:textId="054FE9DA" w:rsidR="45C65D88" w:rsidRPr="009C4D58" w:rsidRDefault="45C65D88" w:rsidP="009C4D58">
            <w:pPr>
              <w:pStyle w:val="Heading2"/>
              <w:rPr>
                <w:rFonts w:eastAsiaTheme="minorEastAsia" w:cstheme="minorBidi"/>
                <w:color w:val="auto"/>
                <w:szCs w:val="13"/>
                <w:lang w:eastAsia="zh-CN"/>
              </w:rPr>
            </w:pPr>
            <w:r w:rsidRPr="009C4D58">
              <w:rPr>
                <w:rFonts w:eastAsiaTheme="minorEastAsia" w:cstheme="minorBidi"/>
                <w:b w:val="0"/>
                <w:color w:val="auto"/>
                <w:sz w:val="13"/>
                <w:szCs w:val="13"/>
                <w:lang w:eastAsia="zh-CN"/>
              </w:rPr>
              <w:t>Year 3</w:t>
            </w:r>
          </w:p>
        </w:tc>
        <w:tc>
          <w:tcPr>
            <w:tcW w:w="5120" w:type="dxa"/>
            <w:shd w:val="clear" w:color="auto" w:fill="D9D9D9" w:themeFill="background1" w:themeFillShade="D9"/>
          </w:tcPr>
          <w:p w14:paraId="3AEC1353" w14:textId="473D991E" w:rsidR="45C65D88" w:rsidRPr="009C4D58" w:rsidRDefault="45C65D88" w:rsidP="45C65D88">
            <w:r w:rsidRPr="45C65D88">
              <w:rPr>
                <w:rFonts w:eastAsia="SimSun" w:cstheme="minorBidi"/>
              </w:rPr>
              <w:t>Numerical field [enter a range of 0- 999,999,999,999 using a maximum of 3 decimal places and no commas]</w:t>
            </w:r>
          </w:p>
        </w:tc>
        <w:tc>
          <w:tcPr>
            <w:tcW w:w="5120" w:type="dxa"/>
            <w:shd w:val="clear" w:color="auto" w:fill="D9D9D9" w:themeFill="background1" w:themeFillShade="D9"/>
          </w:tcPr>
          <w:p w14:paraId="33A264A0" w14:textId="06C13C96" w:rsidR="45C65D88" w:rsidRPr="009C4D5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13B624E0" w14:textId="77777777" w:rsidTr="009C4D58">
        <w:trPr>
          <w:trHeight w:val="300"/>
        </w:trPr>
        <w:tc>
          <w:tcPr>
            <w:tcW w:w="5120" w:type="dxa"/>
          </w:tcPr>
          <w:p w14:paraId="5C54BDAA" w14:textId="1505ACC8" w:rsidR="45C65D88" w:rsidRPr="009C4D58" w:rsidRDefault="45C65D88" w:rsidP="009C4D58">
            <w:pPr>
              <w:pStyle w:val="Heading2"/>
              <w:rPr>
                <w:rFonts w:eastAsiaTheme="minorEastAsia" w:cstheme="minorBidi"/>
                <w:color w:val="auto"/>
                <w:szCs w:val="13"/>
                <w:lang w:eastAsia="zh-CN"/>
              </w:rPr>
            </w:pPr>
            <w:r w:rsidRPr="009C4D58">
              <w:rPr>
                <w:rFonts w:eastAsiaTheme="minorEastAsia" w:cstheme="minorBidi"/>
                <w:b w:val="0"/>
                <w:color w:val="auto"/>
                <w:sz w:val="13"/>
                <w:szCs w:val="13"/>
                <w:lang w:eastAsia="zh-CN"/>
              </w:rPr>
              <w:t>Year 4</w:t>
            </w:r>
          </w:p>
        </w:tc>
        <w:tc>
          <w:tcPr>
            <w:tcW w:w="5120" w:type="dxa"/>
            <w:shd w:val="clear" w:color="auto" w:fill="D9D9D9" w:themeFill="background1" w:themeFillShade="D9"/>
          </w:tcPr>
          <w:p w14:paraId="5A4E8D6B" w14:textId="6BCAB134" w:rsidR="45C65D88" w:rsidRPr="009C4D58" w:rsidRDefault="45C65D88" w:rsidP="45C65D88">
            <w:r w:rsidRPr="45C65D88">
              <w:rPr>
                <w:rFonts w:eastAsia="SimSun" w:cstheme="minorBidi"/>
              </w:rPr>
              <w:t>Numerical field [enter a range of 0- 999,999,999,999 using a maximum of 3 decimal places and no commas]</w:t>
            </w:r>
          </w:p>
        </w:tc>
        <w:tc>
          <w:tcPr>
            <w:tcW w:w="5120" w:type="dxa"/>
            <w:shd w:val="clear" w:color="auto" w:fill="D9D9D9" w:themeFill="background1" w:themeFillShade="D9"/>
          </w:tcPr>
          <w:p w14:paraId="5BD919BB" w14:textId="16AB8772" w:rsidR="45C65D88" w:rsidRPr="009C4D5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21DD52AA" w14:textId="77777777" w:rsidTr="009C4D58">
        <w:trPr>
          <w:trHeight w:val="300"/>
        </w:trPr>
        <w:tc>
          <w:tcPr>
            <w:tcW w:w="5120" w:type="dxa"/>
          </w:tcPr>
          <w:p w14:paraId="4C4A1D9C" w14:textId="774C4E4A" w:rsidR="45C65D88" w:rsidRPr="009C4D58" w:rsidRDefault="45C65D88" w:rsidP="009C4D58">
            <w:pPr>
              <w:pStyle w:val="Heading2"/>
              <w:rPr>
                <w:rFonts w:eastAsiaTheme="minorEastAsia" w:cstheme="minorBidi"/>
                <w:color w:val="auto"/>
                <w:szCs w:val="13"/>
                <w:lang w:eastAsia="zh-CN"/>
              </w:rPr>
            </w:pPr>
            <w:r w:rsidRPr="009C4D58">
              <w:rPr>
                <w:rFonts w:eastAsiaTheme="minorEastAsia" w:cstheme="minorBidi"/>
                <w:b w:val="0"/>
                <w:color w:val="auto"/>
                <w:sz w:val="13"/>
                <w:szCs w:val="13"/>
                <w:lang w:eastAsia="zh-CN"/>
              </w:rPr>
              <w:t>Year 5</w:t>
            </w:r>
          </w:p>
        </w:tc>
        <w:tc>
          <w:tcPr>
            <w:tcW w:w="5120" w:type="dxa"/>
            <w:shd w:val="clear" w:color="auto" w:fill="D9D9D9" w:themeFill="background1" w:themeFillShade="D9"/>
          </w:tcPr>
          <w:p w14:paraId="1DE75115" w14:textId="44A7EC00" w:rsidR="45C65D88" w:rsidRPr="009C4D58" w:rsidRDefault="45C65D88" w:rsidP="45C65D88">
            <w:r w:rsidRPr="45C65D88">
              <w:rPr>
                <w:rFonts w:eastAsia="SimSun" w:cstheme="minorBidi"/>
              </w:rPr>
              <w:t>Numerical field [enter a range of 0- 999,999,999,999 using a maximum of 3 decimal places and no commas]</w:t>
            </w:r>
          </w:p>
        </w:tc>
        <w:tc>
          <w:tcPr>
            <w:tcW w:w="5120" w:type="dxa"/>
            <w:shd w:val="clear" w:color="auto" w:fill="D9D9D9" w:themeFill="background1" w:themeFillShade="D9"/>
          </w:tcPr>
          <w:p w14:paraId="00BDCEA3" w14:textId="334FC55A" w:rsidR="45C65D88" w:rsidRPr="009C4D5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5449C3CC" w14:textId="77777777" w:rsidTr="009C4D58">
        <w:trPr>
          <w:trHeight w:val="300"/>
        </w:trPr>
        <w:tc>
          <w:tcPr>
            <w:tcW w:w="5120" w:type="dxa"/>
          </w:tcPr>
          <w:p w14:paraId="06119A37" w14:textId="1E3429A2" w:rsidR="45C65D88" w:rsidRPr="009C4D58" w:rsidRDefault="45C65D88" w:rsidP="009C4D58">
            <w:pPr>
              <w:pStyle w:val="Heading2"/>
              <w:rPr>
                <w:rFonts w:eastAsiaTheme="minorEastAsia" w:cstheme="minorBidi"/>
                <w:color w:val="auto"/>
                <w:szCs w:val="13"/>
                <w:lang w:eastAsia="zh-CN"/>
              </w:rPr>
            </w:pPr>
            <w:r w:rsidRPr="009C4D58">
              <w:rPr>
                <w:rFonts w:eastAsiaTheme="minorEastAsia" w:cstheme="minorBidi"/>
                <w:b w:val="0"/>
                <w:color w:val="auto"/>
                <w:sz w:val="13"/>
                <w:szCs w:val="13"/>
                <w:lang w:eastAsia="zh-CN"/>
              </w:rPr>
              <w:t>[Add new field for additional years]</w:t>
            </w:r>
          </w:p>
        </w:tc>
        <w:tc>
          <w:tcPr>
            <w:tcW w:w="5120" w:type="dxa"/>
            <w:shd w:val="clear" w:color="auto" w:fill="D9D9D9" w:themeFill="background1" w:themeFillShade="D9"/>
          </w:tcPr>
          <w:p w14:paraId="4F915592" w14:textId="63C9D4F1" w:rsidR="45C65D88" w:rsidRPr="009C4D58" w:rsidRDefault="45C65D88" w:rsidP="45C65D88">
            <w:r w:rsidRPr="45C65D88">
              <w:rPr>
                <w:rFonts w:eastAsia="SimSun" w:cstheme="minorBidi"/>
              </w:rPr>
              <w:t>Numerical field [enter a range of 0- 999,999,999,999 using a maximum of 3 decimal places and no commas]</w:t>
            </w:r>
          </w:p>
        </w:tc>
        <w:tc>
          <w:tcPr>
            <w:tcW w:w="5120" w:type="dxa"/>
            <w:shd w:val="clear" w:color="auto" w:fill="D9D9D9" w:themeFill="background1" w:themeFillShade="D9"/>
          </w:tcPr>
          <w:p w14:paraId="7A8B5566" w14:textId="72FF19AF" w:rsidR="45C65D88" w:rsidRPr="009C4D5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bl>
    <w:p w14:paraId="3AD768D4" w14:textId="7CAF88CC" w:rsidR="6949983B" w:rsidRDefault="6949983B" w:rsidP="45C65D88">
      <w:pPr>
        <w:pStyle w:val="Heading2"/>
        <w:ind w:left="0"/>
        <w:rPr>
          <w:rFonts w:eastAsiaTheme="minorEastAsia" w:cstheme="minorBidi"/>
          <w:color w:val="7030A0"/>
          <w:sz w:val="13"/>
          <w:szCs w:val="13"/>
          <w:lang w:eastAsia="zh-CN"/>
        </w:rPr>
      </w:pPr>
    </w:p>
    <w:p w14:paraId="46AA9736" w14:textId="645E9C54" w:rsidR="6949983B" w:rsidRDefault="45C65D88" w:rsidP="45C65D88">
      <w:pPr>
        <w:pStyle w:val="Heading2"/>
        <w:ind w:left="0"/>
        <w:rPr>
          <w:rFonts w:eastAsiaTheme="minorEastAsia" w:cstheme="minorBidi"/>
          <w:color w:val="7030A0"/>
          <w:sz w:val="13"/>
          <w:szCs w:val="13"/>
          <w:lang w:eastAsia="zh-CN"/>
        </w:rPr>
      </w:pPr>
      <w:r w:rsidRPr="45C65D88">
        <w:rPr>
          <w:rFonts w:eastAsiaTheme="minorEastAsia" w:cstheme="minorBidi"/>
          <w:color w:val="7030A0"/>
          <w:sz w:val="13"/>
          <w:szCs w:val="13"/>
          <w:lang w:eastAsia="zh-CN"/>
        </w:rPr>
        <w:t xml:space="preserve">Requested content </w:t>
      </w:r>
    </w:p>
    <w:p w14:paraId="759957D3" w14:textId="354C2A45" w:rsidR="6949983B" w:rsidRPr="009C4D58" w:rsidRDefault="45C65D88" w:rsidP="009C4D58">
      <w:pPr>
        <w:pStyle w:val="Heading2"/>
        <w:spacing w:line="259" w:lineRule="auto"/>
        <w:ind w:left="0"/>
        <w:rPr>
          <w:rFonts w:eastAsiaTheme="minorEastAsia" w:cstheme="minorBidi"/>
          <w:i/>
          <w:iCs/>
          <w:color w:val="7030A0"/>
          <w:szCs w:val="13"/>
          <w:lang w:eastAsia="zh-CN"/>
        </w:rPr>
      </w:pPr>
      <w:r w:rsidRPr="009C4D58">
        <w:rPr>
          <w:rFonts w:eastAsiaTheme="minorEastAsia" w:cstheme="minorBidi"/>
          <w:i/>
          <w:iCs/>
          <w:color w:val="7030A0"/>
          <w:sz w:val="13"/>
          <w:szCs w:val="13"/>
          <w:lang w:eastAsia="zh-CN"/>
        </w:rPr>
        <w:t xml:space="preserve">General  </w:t>
      </w:r>
    </w:p>
    <w:p w14:paraId="0CF47807" w14:textId="64896FC8" w:rsidR="6949983B" w:rsidRPr="009C4D58" w:rsidRDefault="45C65D88" w:rsidP="009C4D58">
      <w:pPr>
        <w:pStyle w:val="ListParagraph"/>
        <w:rPr>
          <w:b/>
        </w:rPr>
      </w:pPr>
      <w:r w:rsidRPr="45C65D88">
        <w:rPr>
          <w:color w:val="auto"/>
          <w:lang w:eastAsia="zh-CN"/>
        </w:rPr>
        <w:t>You should disclose whether your organization plans to invest in low-carbon technologies such as CCUS (carbon capture, utilization and storage), energy transition technology or other technologies enabling the reduction of carbon emissions across its value chain or improvement of climate resilience.</w:t>
      </w:r>
    </w:p>
    <w:p w14:paraId="6B375D0B" w14:textId="1A433ACA" w:rsidR="6949983B" w:rsidRDefault="45C65D88" w:rsidP="009C4D58">
      <w:pPr>
        <w:pStyle w:val="ListParagraph"/>
      </w:pPr>
      <w:r>
        <w:t>You should assess your organization’s capital expenditure (capex) towards a transition to low-carbon product life cycle.</w:t>
      </w:r>
    </w:p>
    <w:p w14:paraId="13BD15F2" w14:textId="6B628CDF" w:rsidR="45C65D88" w:rsidRDefault="45C65D88" w:rsidP="009C4D58"/>
    <w:p w14:paraId="40021414" w14:textId="340676D6" w:rsidR="45C65D88" w:rsidRDefault="45C65D88" w:rsidP="009C4D58">
      <w:pPr>
        <w:pStyle w:val="Heading2"/>
        <w:spacing w:line="259" w:lineRule="auto"/>
        <w:ind w:left="0"/>
        <w:rPr>
          <w:rFonts w:eastAsiaTheme="minorEastAsia" w:cstheme="minorBidi"/>
          <w:color w:val="7030A0"/>
          <w:szCs w:val="13"/>
          <w:lang w:eastAsia="zh-CN"/>
        </w:rPr>
      </w:pPr>
      <w:r w:rsidRPr="45C65D88">
        <w:rPr>
          <w:rFonts w:eastAsiaTheme="minorEastAsia" w:cstheme="minorBidi"/>
          <w:color w:val="7030A0"/>
          <w:sz w:val="13"/>
          <w:szCs w:val="13"/>
          <w:lang w:eastAsia="zh-CN"/>
        </w:rPr>
        <w:t>Explanation of terms</w:t>
      </w:r>
    </w:p>
    <w:p w14:paraId="1F58703B" w14:textId="7CF7093A" w:rsidR="45C65D88" w:rsidRDefault="45C65D88" w:rsidP="45C65D88">
      <w:pPr>
        <w:pStyle w:val="ListParagraph"/>
        <w:rPr>
          <w:color w:val="auto"/>
          <w:lang w:eastAsia="zh-CN"/>
        </w:rPr>
      </w:pPr>
      <w:r w:rsidRPr="009C4D58">
        <w:rPr>
          <w:b/>
          <w:bCs/>
          <w:color w:val="auto"/>
          <w:lang w:eastAsia="zh-CN"/>
        </w:rPr>
        <w:t>Capital investments:</w:t>
      </w:r>
      <w:r w:rsidRPr="45C65D88">
        <w:rPr>
          <w:color w:val="auto"/>
          <w:lang w:eastAsia="zh-CN"/>
        </w:rPr>
        <w:t xml:space="preserve"> one-off acquisitions of available technology; ongoing operating and maintenance costs are not included </w:t>
      </w:r>
    </w:p>
    <w:p w14:paraId="04217980" w14:textId="6921449D" w:rsidR="45C65D88" w:rsidRPr="009C4D58" w:rsidRDefault="45C65D88" w:rsidP="009C4D58">
      <w:pPr>
        <w:pStyle w:val="ListParagraph"/>
        <w:numPr>
          <w:ilvl w:val="0"/>
          <w:numId w:val="0"/>
        </w:numPr>
        <w:ind w:left="295" w:hanging="128"/>
        <w:rPr>
          <w:color w:val="auto"/>
          <w:lang w:eastAsia="zh-CN"/>
        </w:rPr>
      </w:pPr>
    </w:p>
    <w:p w14:paraId="50030526" w14:textId="2656B390" w:rsidR="00CC5CDE" w:rsidRPr="00935AD7" w:rsidRDefault="45C65D88" w:rsidP="009C4D58">
      <w:pPr>
        <w:pStyle w:val="Heading2"/>
        <w:spacing w:line="259" w:lineRule="auto"/>
        <w:ind w:left="0"/>
        <w:rPr>
          <w:rFonts w:eastAsiaTheme="minorEastAsia" w:cstheme="minorBidi"/>
          <w:i/>
          <w:iCs/>
          <w:color w:val="7030A0"/>
          <w:lang w:eastAsia="zh-CN"/>
        </w:rPr>
      </w:pPr>
      <w:r w:rsidRPr="45C65D88">
        <w:rPr>
          <w:rFonts w:eastAsiaTheme="minorEastAsia" w:cstheme="minorBidi"/>
          <w:color w:val="7030A0"/>
          <w:lang w:eastAsia="zh-CN"/>
        </w:rPr>
        <w:t xml:space="preserve">[4.5] Provide the R&amp;D investments that is being or planned to be made in low-carbon or other green technologies, now and in the future. </w:t>
      </w:r>
      <w:r w:rsidRPr="45C65D88">
        <w:rPr>
          <w:rFonts w:eastAsiaTheme="minorEastAsia" w:cstheme="minorBidi"/>
          <w:i/>
          <w:iCs/>
          <w:color w:val="7030A0"/>
          <w:lang w:eastAsia="zh-CN"/>
        </w:rPr>
        <w:t>(New Question for CASG Questionnaire)</w:t>
      </w:r>
    </w:p>
    <w:p w14:paraId="2884048C" w14:textId="3FB07626" w:rsidR="45C65D88" w:rsidRDefault="45C65D88" w:rsidP="45C65D88">
      <w:pPr>
        <w:pStyle w:val="Heading2"/>
        <w:ind w:left="0"/>
        <w:rPr>
          <w:rFonts w:eastAsiaTheme="minorEastAsia" w:cstheme="minorBidi"/>
          <w:color w:val="7030A0"/>
          <w:sz w:val="13"/>
          <w:szCs w:val="13"/>
          <w:lang w:eastAsia="zh-CN"/>
        </w:rPr>
      </w:pPr>
      <w:r w:rsidRPr="45C65D88">
        <w:rPr>
          <w:rFonts w:eastAsiaTheme="minorEastAsia" w:cstheme="minorBidi"/>
          <w:color w:val="7030A0"/>
          <w:sz w:val="13"/>
          <w:szCs w:val="13"/>
          <w:lang w:eastAsia="zh-CN"/>
        </w:rPr>
        <w:t xml:space="preserve">Rationale </w:t>
      </w:r>
    </w:p>
    <w:p w14:paraId="08D2C13C" w14:textId="18F7145C" w:rsidR="45C65D88" w:rsidRDefault="45C65D88" w:rsidP="45C65D88">
      <w:pPr>
        <w:pStyle w:val="Heading2"/>
        <w:ind w:left="0"/>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This question provides data users with an indication of the extent to which businesses are managing their climate-related risks by allocating their funds and/or resources to acquire climate mitigation and adaptation technologies.</w:t>
      </w:r>
    </w:p>
    <w:p w14:paraId="23D68E3D" w14:textId="04A9022E" w:rsidR="45C65D88" w:rsidRDefault="45C65D88" w:rsidP="45C65D88">
      <w:pPr>
        <w:pStyle w:val="Heading2"/>
        <w:spacing w:line="259" w:lineRule="auto"/>
        <w:ind w:left="0"/>
        <w:rPr>
          <w:rFonts w:eastAsiaTheme="minorEastAsia" w:cstheme="minorBidi"/>
          <w:color w:val="7030A0"/>
          <w:sz w:val="13"/>
          <w:szCs w:val="13"/>
          <w:lang w:eastAsia="zh-CN"/>
        </w:rPr>
      </w:pPr>
      <w:r w:rsidRPr="45C65D88">
        <w:rPr>
          <w:rFonts w:eastAsiaTheme="minorEastAsia" w:cstheme="minorBidi"/>
          <w:color w:val="7030A0"/>
          <w:sz w:val="13"/>
          <w:szCs w:val="13"/>
          <w:lang w:eastAsia="zh-CN"/>
        </w:rPr>
        <w:t>Response options</w:t>
      </w:r>
    </w:p>
    <w:p w14:paraId="1A8076CE" w14:textId="372D9BCB" w:rsidR="45C65D88" w:rsidRDefault="45C65D88" w:rsidP="45C65D88">
      <w:pPr>
        <w:pStyle w:val="Heading2"/>
        <w:spacing w:line="259" w:lineRule="auto"/>
        <w:ind w:left="0"/>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Please complete the following table:</w:t>
      </w:r>
    </w:p>
    <w:tbl>
      <w:tblPr>
        <w:tblStyle w:val="TableGrid"/>
        <w:tblW w:w="0" w:type="auto"/>
        <w:tblLayout w:type="fixed"/>
        <w:tblLook w:val="06A0" w:firstRow="1" w:lastRow="0" w:firstColumn="1" w:lastColumn="0" w:noHBand="1" w:noVBand="1"/>
      </w:tblPr>
      <w:tblGrid>
        <w:gridCol w:w="3072"/>
        <w:gridCol w:w="3072"/>
        <w:gridCol w:w="3072"/>
        <w:gridCol w:w="3072"/>
        <w:gridCol w:w="3072"/>
      </w:tblGrid>
      <w:tr w:rsidR="45C65D88" w14:paraId="59AE9920" w14:textId="77777777" w:rsidTr="45C65D88">
        <w:trPr>
          <w:trHeight w:val="590"/>
        </w:trPr>
        <w:tc>
          <w:tcPr>
            <w:tcW w:w="3072" w:type="dxa"/>
            <w:shd w:val="clear" w:color="auto" w:fill="7030A0"/>
          </w:tcPr>
          <w:p w14:paraId="69D7B297" w14:textId="505C428A" w:rsidR="45C65D88" w:rsidRDefault="45C65D88" w:rsidP="45C65D88">
            <w:pPr>
              <w:pStyle w:val="Heading2"/>
              <w:rPr>
                <w:rFonts w:eastAsiaTheme="minorEastAsia" w:cstheme="minorBidi"/>
                <w:i/>
                <w:iCs/>
                <w:color w:val="FFFFFF" w:themeColor="background1"/>
                <w:sz w:val="13"/>
                <w:szCs w:val="13"/>
                <w:lang w:eastAsia="zh-CN"/>
              </w:rPr>
            </w:pPr>
            <w:r w:rsidRPr="45C65D88">
              <w:rPr>
                <w:rFonts w:eastAsiaTheme="minorEastAsia" w:cstheme="minorBidi"/>
                <w:i/>
                <w:iCs/>
                <w:color w:val="FFFFFF" w:themeColor="background1"/>
                <w:sz w:val="13"/>
                <w:szCs w:val="13"/>
                <w:lang w:eastAsia="zh-CN"/>
              </w:rPr>
              <w:t>Timeframe (counting from this reporting year, i.e., Year 1 refers to the next 12 months after the end of this reporting year)</w:t>
            </w:r>
          </w:p>
        </w:tc>
        <w:tc>
          <w:tcPr>
            <w:tcW w:w="3072" w:type="dxa"/>
            <w:shd w:val="clear" w:color="auto" w:fill="7030A0"/>
          </w:tcPr>
          <w:p w14:paraId="7BBBF56D" w14:textId="1B2C4863" w:rsidR="45C65D88" w:rsidRDefault="45C65D88" w:rsidP="45C65D88">
            <w:pPr>
              <w:pStyle w:val="Heading2"/>
              <w:spacing w:line="259" w:lineRule="auto"/>
              <w:ind w:left="0"/>
              <w:rPr>
                <w:rFonts w:eastAsiaTheme="minorEastAsia" w:cstheme="minorBidi"/>
                <w:i/>
                <w:iCs/>
                <w:color w:val="FFFFFF" w:themeColor="background1"/>
                <w:sz w:val="13"/>
                <w:szCs w:val="13"/>
                <w:lang w:eastAsia="zh-CN"/>
              </w:rPr>
            </w:pPr>
            <w:r w:rsidRPr="45C65D88">
              <w:rPr>
                <w:rFonts w:eastAsiaTheme="minorEastAsia" w:cstheme="minorBidi"/>
                <w:i/>
                <w:iCs/>
                <w:color w:val="FFFFFF" w:themeColor="background1"/>
                <w:sz w:val="13"/>
                <w:szCs w:val="13"/>
                <w:lang w:eastAsia="zh-CN"/>
              </w:rPr>
              <w:t>Planned R&amp;D investments for low-carbon or other green tec</w:t>
            </w:r>
            <w:r w:rsidRPr="009C4D58">
              <w:rPr>
                <w:rFonts w:eastAsiaTheme="minorEastAsia" w:cstheme="minorBidi"/>
                <w:i/>
                <w:iCs/>
                <w:color w:val="FFFFFF" w:themeColor="background1"/>
                <w:sz w:val="13"/>
                <w:szCs w:val="13"/>
                <w:lang w:eastAsia="zh-CN"/>
              </w:rPr>
              <w:t xml:space="preserve">hnologies  (in the currency selected in </w:t>
            </w:r>
            <w:r w:rsidR="008C2226">
              <w:rPr>
                <w:rFonts w:eastAsiaTheme="minorEastAsia" w:cstheme="minorBidi"/>
                <w:i/>
                <w:iCs/>
                <w:color w:val="FFFFFF" w:themeColor="background1"/>
                <w:sz w:val="13"/>
                <w:szCs w:val="13"/>
                <w:lang w:eastAsia="zh-CN"/>
              </w:rPr>
              <w:t>1.2</w:t>
            </w:r>
            <w:r w:rsidRPr="009C4D58">
              <w:rPr>
                <w:rFonts w:eastAsiaTheme="minorEastAsia" w:cstheme="minorBidi"/>
                <w:i/>
                <w:iCs/>
                <w:color w:val="FFFFFF" w:themeColor="background1"/>
                <w:sz w:val="13"/>
                <w:szCs w:val="13"/>
                <w:lang w:eastAsia="zh-CN"/>
              </w:rPr>
              <w:t>)</w:t>
            </w:r>
          </w:p>
        </w:tc>
        <w:tc>
          <w:tcPr>
            <w:tcW w:w="3072" w:type="dxa"/>
            <w:shd w:val="clear" w:color="auto" w:fill="7030A0"/>
          </w:tcPr>
          <w:p w14:paraId="1FEEE9B2" w14:textId="5FEA78E4" w:rsidR="45C65D88" w:rsidRDefault="45C65D88" w:rsidP="45C65D88">
            <w:pPr>
              <w:pStyle w:val="Heading2"/>
              <w:spacing w:line="259" w:lineRule="auto"/>
              <w:ind w:left="0"/>
              <w:rPr>
                <w:rFonts w:eastAsiaTheme="minorEastAsia" w:cstheme="minorBidi"/>
                <w:i/>
                <w:iCs/>
                <w:color w:val="FFFFFF" w:themeColor="background1"/>
                <w:sz w:val="13"/>
                <w:szCs w:val="13"/>
                <w:lang w:eastAsia="zh-CN"/>
              </w:rPr>
            </w:pPr>
            <w:r w:rsidRPr="45C65D88">
              <w:rPr>
                <w:rFonts w:eastAsiaTheme="minorEastAsia" w:cstheme="minorBidi"/>
                <w:i/>
                <w:iCs/>
                <w:color w:val="FFFFFF" w:themeColor="background1"/>
                <w:sz w:val="13"/>
                <w:szCs w:val="13"/>
                <w:lang w:eastAsia="zh-CN"/>
              </w:rPr>
              <w:t>Amount invested as % of annual revenue</w:t>
            </w:r>
          </w:p>
        </w:tc>
        <w:tc>
          <w:tcPr>
            <w:tcW w:w="3072" w:type="dxa"/>
            <w:shd w:val="clear" w:color="auto" w:fill="7030A0"/>
          </w:tcPr>
          <w:p w14:paraId="20BCA57D" w14:textId="0D54B617" w:rsidR="45C65D88" w:rsidRDefault="45C65D88" w:rsidP="009C4D58">
            <w:pPr>
              <w:pStyle w:val="Heading2"/>
              <w:spacing w:line="259" w:lineRule="auto"/>
              <w:ind w:left="0"/>
              <w:rPr>
                <w:rFonts w:eastAsiaTheme="minorEastAsia" w:cstheme="minorBidi"/>
                <w:i/>
                <w:iCs/>
                <w:color w:val="FFFFFF" w:themeColor="background1"/>
                <w:szCs w:val="13"/>
                <w:lang w:eastAsia="zh-CN"/>
              </w:rPr>
            </w:pPr>
            <w:r w:rsidRPr="45C65D88">
              <w:rPr>
                <w:rFonts w:eastAsiaTheme="minorEastAsia" w:cstheme="minorBidi"/>
                <w:i/>
                <w:iCs/>
                <w:color w:val="FFFFFF" w:themeColor="background1"/>
                <w:sz w:val="13"/>
                <w:szCs w:val="13"/>
                <w:lang w:eastAsia="zh-CN"/>
              </w:rPr>
              <w:t>Amount invested/ planned as % of total R&amp;D budget</w:t>
            </w:r>
          </w:p>
        </w:tc>
        <w:tc>
          <w:tcPr>
            <w:tcW w:w="3072" w:type="dxa"/>
            <w:shd w:val="clear" w:color="auto" w:fill="7030A0"/>
          </w:tcPr>
          <w:p w14:paraId="0BD1A2E0" w14:textId="6066D215" w:rsidR="45C65D88" w:rsidRDefault="45C65D88" w:rsidP="009C4D58">
            <w:pPr>
              <w:pStyle w:val="Heading2"/>
              <w:spacing w:line="259" w:lineRule="auto"/>
              <w:ind w:left="0"/>
              <w:rPr>
                <w:rFonts w:eastAsiaTheme="minorEastAsia" w:cstheme="minorBidi"/>
                <w:i/>
                <w:iCs/>
                <w:color w:val="FFFFFF" w:themeColor="background1"/>
                <w:szCs w:val="13"/>
                <w:lang w:eastAsia="zh-CN"/>
              </w:rPr>
            </w:pPr>
            <w:r w:rsidRPr="45C65D88">
              <w:rPr>
                <w:rFonts w:eastAsiaTheme="minorEastAsia" w:cstheme="minorBidi"/>
                <w:i/>
                <w:iCs/>
                <w:color w:val="FFFFFF" w:themeColor="background1"/>
                <w:sz w:val="13"/>
                <w:szCs w:val="13"/>
                <w:lang w:eastAsia="zh-CN"/>
              </w:rPr>
              <w:t xml:space="preserve">% of total planned expenditure </w:t>
            </w:r>
          </w:p>
        </w:tc>
      </w:tr>
      <w:tr w:rsidR="45C65D88" w14:paraId="7FA63BD6" w14:textId="77777777" w:rsidTr="45C65D88">
        <w:trPr>
          <w:trHeight w:val="300"/>
        </w:trPr>
        <w:tc>
          <w:tcPr>
            <w:tcW w:w="3072" w:type="dxa"/>
          </w:tcPr>
          <w:p w14:paraId="24F2BC27" w14:textId="5797D494" w:rsidR="45C65D88" w:rsidRDefault="45C65D88" w:rsidP="45C65D88">
            <w:pPr>
              <w:pStyle w:val="Heading2"/>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lastRenderedPageBreak/>
              <w:t>Year 0 (i.e. reporting year)</w:t>
            </w:r>
          </w:p>
        </w:tc>
        <w:tc>
          <w:tcPr>
            <w:tcW w:w="3072" w:type="dxa"/>
            <w:shd w:val="clear" w:color="auto" w:fill="D9D9D9" w:themeFill="background1" w:themeFillShade="D9"/>
          </w:tcPr>
          <w:p w14:paraId="5D8B9D10" w14:textId="665A64F0" w:rsidR="45C65D88" w:rsidRDefault="45C65D88">
            <w:r w:rsidRPr="45C65D88">
              <w:rPr>
                <w:rFonts w:eastAsia="SimSun" w:cstheme="minorBidi"/>
              </w:rPr>
              <w:t>Numerical field [enter a range of 0- 999,999,999,999 using a maximum of 3 decimal places and no commas]</w:t>
            </w:r>
          </w:p>
        </w:tc>
        <w:tc>
          <w:tcPr>
            <w:tcW w:w="3072" w:type="dxa"/>
            <w:shd w:val="clear" w:color="auto" w:fill="D9D9D9" w:themeFill="background1" w:themeFillShade="D9"/>
          </w:tcPr>
          <w:p w14:paraId="638B021F" w14:textId="377C32E8"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c>
          <w:tcPr>
            <w:tcW w:w="3072" w:type="dxa"/>
            <w:shd w:val="clear" w:color="auto" w:fill="D9D9D9" w:themeFill="background1" w:themeFillShade="D9"/>
          </w:tcPr>
          <w:p w14:paraId="73CC6284" w14:textId="689DC47E"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c>
          <w:tcPr>
            <w:tcW w:w="3072" w:type="dxa"/>
            <w:shd w:val="clear" w:color="auto" w:fill="D9D9D9" w:themeFill="background1" w:themeFillShade="D9"/>
          </w:tcPr>
          <w:p w14:paraId="6778B02C" w14:textId="6E0011DC"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38D4638F" w14:textId="77777777" w:rsidTr="45C65D88">
        <w:trPr>
          <w:trHeight w:val="300"/>
        </w:trPr>
        <w:tc>
          <w:tcPr>
            <w:tcW w:w="3072" w:type="dxa"/>
          </w:tcPr>
          <w:p w14:paraId="794A8C18" w14:textId="5261456E" w:rsidR="45C65D88" w:rsidRDefault="45C65D88" w:rsidP="45C65D88">
            <w:pPr>
              <w:pStyle w:val="Heading2"/>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Year 1</w:t>
            </w:r>
          </w:p>
        </w:tc>
        <w:tc>
          <w:tcPr>
            <w:tcW w:w="3072" w:type="dxa"/>
            <w:shd w:val="clear" w:color="auto" w:fill="D9D9D9" w:themeFill="background1" w:themeFillShade="D9"/>
          </w:tcPr>
          <w:p w14:paraId="1C59E5F9" w14:textId="45A65268" w:rsidR="45C65D88" w:rsidRPr="009C4D58" w:rsidRDefault="45C65D88" w:rsidP="45C65D88">
            <w:r w:rsidRPr="45C65D88">
              <w:rPr>
                <w:rFonts w:eastAsia="SimSun" w:cstheme="minorBidi"/>
              </w:rPr>
              <w:t>Numerical field [enter a range of 0- 999,999,999,999 using a maximum of 3 decimal places and no commas]</w:t>
            </w:r>
          </w:p>
        </w:tc>
        <w:tc>
          <w:tcPr>
            <w:tcW w:w="3072" w:type="dxa"/>
            <w:shd w:val="clear" w:color="auto" w:fill="D9D9D9" w:themeFill="background1" w:themeFillShade="D9"/>
          </w:tcPr>
          <w:p w14:paraId="680F3F90" w14:textId="18E4EBB8" w:rsidR="45C65D88" w:rsidRPr="009C4D58" w:rsidRDefault="45C65D88" w:rsidP="45C65D88">
            <w:pPr>
              <w:pStyle w:val="Heading2"/>
              <w:ind w:left="0"/>
              <w:rPr>
                <w:rFonts w:eastAsiaTheme="minorEastAsia" w:cstheme="minorBidi"/>
                <w:b w:val="0"/>
                <w:color w:val="auto"/>
                <w:sz w:val="13"/>
                <w:szCs w:val="13"/>
                <w:lang w:eastAsia="zh-CN"/>
              </w:rPr>
            </w:pPr>
            <w:r w:rsidRPr="009C4D58">
              <w:rPr>
                <w:rFonts w:eastAsiaTheme="minorEastAsia" w:cstheme="minorBidi"/>
                <w:b w:val="0"/>
                <w:color w:val="auto"/>
                <w:sz w:val="13"/>
                <w:szCs w:val="13"/>
                <w:lang w:eastAsia="zh-CN"/>
              </w:rPr>
              <w:t>N/A</w:t>
            </w:r>
          </w:p>
        </w:tc>
        <w:tc>
          <w:tcPr>
            <w:tcW w:w="3072" w:type="dxa"/>
            <w:shd w:val="clear" w:color="auto" w:fill="D9D9D9" w:themeFill="background1" w:themeFillShade="D9"/>
          </w:tcPr>
          <w:p w14:paraId="730A7460" w14:textId="4E398CEE"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c>
          <w:tcPr>
            <w:tcW w:w="3072" w:type="dxa"/>
            <w:shd w:val="clear" w:color="auto" w:fill="D9D9D9" w:themeFill="background1" w:themeFillShade="D9"/>
          </w:tcPr>
          <w:p w14:paraId="086294BD" w14:textId="5BED552B"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56C41DF8" w14:textId="77777777" w:rsidTr="45C65D88">
        <w:trPr>
          <w:trHeight w:val="300"/>
        </w:trPr>
        <w:tc>
          <w:tcPr>
            <w:tcW w:w="3072" w:type="dxa"/>
          </w:tcPr>
          <w:p w14:paraId="58473A32" w14:textId="4F86A2C6" w:rsidR="45C65D88" w:rsidRDefault="45C65D88" w:rsidP="45C65D88">
            <w:pPr>
              <w:pStyle w:val="Heading2"/>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Year 2</w:t>
            </w:r>
          </w:p>
        </w:tc>
        <w:tc>
          <w:tcPr>
            <w:tcW w:w="3072" w:type="dxa"/>
            <w:shd w:val="clear" w:color="auto" w:fill="D9D9D9" w:themeFill="background1" w:themeFillShade="D9"/>
          </w:tcPr>
          <w:p w14:paraId="3CFD3A1E" w14:textId="0E9B2B55" w:rsidR="45C65D88" w:rsidRDefault="45C65D88">
            <w:r w:rsidRPr="45C65D88">
              <w:rPr>
                <w:rFonts w:eastAsia="SimSun" w:cstheme="minorBidi"/>
              </w:rPr>
              <w:t>Numerical field [enter a range of 0- 999,999,999,999 using a maximum of 3 decimal places and no commas]</w:t>
            </w:r>
          </w:p>
        </w:tc>
        <w:tc>
          <w:tcPr>
            <w:tcW w:w="3072" w:type="dxa"/>
            <w:shd w:val="clear" w:color="auto" w:fill="D9D9D9" w:themeFill="background1" w:themeFillShade="D9"/>
          </w:tcPr>
          <w:p w14:paraId="4619C68D" w14:textId="5033B95E" w:rsidR="45C65D88" w:rsidRPr="009C4D58" w:rsidRDefault="45C65D88" w:rsidP="45C65D88">
            <w:pPr>
              <w:pStyle w:val="Heading2"/>
              <w:ind w:left="0"/>
              <w:rPr>
                <w:rFonts w:eastAsiaTheme="minorEastAsia" w:cstheme="minorBidi"/>
                <w:b w:val="0"/>
                <w:color w:val="auto"/>
                <w:sz w:val="13"/>
                <w:szCs w:val="13"/>
                <w:lang w:eastAsia="zh-CN"/>
              </w:rPr>
            </w:pPr>
            <w:r w:rsidRPr="009C4D58">
              <w:rPr>
                <w:rFonts w:eastAsiaTheme="minorEastAsia" w:cstheme="minorBidi"/>
                <w:b w:val="0"/>
                <w:color w:val="auto"/>
                <w:sz w:val="13"/>
                <w:szCs w:val="13"/>
                <w:lang w:eastAsia="zh-CN"/>
              </w:rPr>
              <w:t>N/A</w:t>
            </w:r>
          </w:p>
        </w:tc>
        <w:tc>
          <w:tcPr>
            <w:tcW w:w="3072" w:type="dxa"/>
            <w:shd w:val="clear" w:color="auto" w:fill="D9D9D9" w:themeFill="background1" w:themeFillShade="D9"/>
          </w:tcPr>
          <w:p w14:paraId="3B1A9080" w14:textId="56B6AB5F"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c>
          <w:tcPr>
            <w:tcW w:w="3072" w:type="dxa"/>
            <w:shd w:val="clear" w:color="auto" w:fill="D9D9D9" w:themeFill="background1" w:themeFillShade="D9"/>
          </w:tcPr>
          <w:p w14:paraId="6A759383" w14:textId="04F9A8CB"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06CE3F1A" w14:textId="77777777" w:rsidTr="45C65D88">
        <w:trPr>
          <w:trHeight w:val="300"/>
        </w:trPr>
        <w:tc>
          <w:tcPr>
            <w:tcW w:w="3072" w:type="dxa"/>
          </w:tcPr>
          <w:p w14:paraId="0A2386B2" w14:textId="054FE9DA" w:rsidR="45C65D88" w:rsidRDefault="45C65D88" w:rsidP="45C65D88">
            <w:pPr>
              <w:pStyle w:val="Heading2"/>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Year 3</w:t>
            </w:r>
          </w:p>
        </w:tc>
        <w:tc>
          <w:tcPr>
            <w:tcW w:w="3072" w:type="dxa"/>
            <w:shd w:val="clear" w:color="auto" w:fill="D9D9D9" w:themeFill="background1" w:themeFillShade="D9"/>
          </w:tcPr>
          <w:p w14:paraId="24B1B141" w14:textId="61A3F817" w:rsidR="45C65D88" w:rsidRDefault="45C65D88">
            <w:r w:rsidRPr="45C65D88">
              <w:rPr>
                <w:rFonts w:eastAsia="SimSun" w:cstheme="minorBidi"/>
              </w:rPr>
              <w:t>Numerical field [enter a range of 0- 999,999,999,999 using a maximum of 3 decimal places and no commas]</w:t>
            </w:r>
          </w:p>
        </w:tc>
        <w:tc>
          <w:tcPr>
            <w:tcW w:w="3072" w:type="dxa"/>
            <w:shd w:val="clear" w:color="auto" w:fill="D9D9D9" w:themeFill="background1" w:themeFillShade="D9"/>
          </w:tcPr>
          <w:p w14:paraId="5ED8960D" w14:textId="7D0072F0" w:rsidR="45C65D88" w:rsidRPr="009C4D58" w:rsidRDefault="45C65D88" w:rsidP="45C65D88">
            <w:pPr>
              <w:pStyle w:val="Heading2"/>
              <w:ind w:left="0"/>
              <w:rPr>
                <w:rFonts w:eastAsiaTheme="minorEastAsia" w:cstheme="minorBidi"/>
                <w:b w:val="0"/>
                <w:color w:val="auto"/>
                <w:sz w:val="13"/>
                <w:szCs w:val="13"/>
                <w:lang w:eastAsia="zh-CN"/>
              </w:rPr>
            </w:pPr>
            <w:r w:rsidRPr="009C4D58">
              <w:rPr>
                <w:rFonts w:eastAsiaTheme="minorEastAsia" w:cstheme="minorBidi"/>
                <w:b w:val="0"/>
                <w:color w:val="auto"/>
                <w:sz w:val="13"/>
                <w:szCs w:val="13"/>
                <w:lang w:eastAsia="zh-CN"/>
              </w:rPr>
              <w:t>N/A</w:t>
            </w:r>
          </w:p>
        </w:tc>
        <w:tc>
          <w:tcPr>
            <w:tcW w:w="3072" w:type="dxa"/>
            <w:shd w:val="clear" w:color="auto" w:fill="D9D9D9" w:themeFill="background1" w:themeFillShade="D9"/>
          </w:tcPr>
          <w:p w14:paraId="30A9EEB6" w14:textId="3CBB407D"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c>
          <w:tcPr>
            <w:tcW w:w="3072" w:type="dxa"/>
            <w:shd w:val="clear" w:color="auto" w:fill="D9D9D9" w:themeFill="background1" w:themeFillShade="D9"/>
          </w:tcPr>
          <w:p w14:paraId="17E2FDB0" w14:textId="6F61372F"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5B4E4103" w14:textId="77777777" w:rsidTr="45C65D88">
        <w:trPr>
          <w:trHeight w:val="300"/>
        </w:trPr>
        <w:tc>
          <w:tcPr>
            <w:tcW w:w="3072" w:type="dxa"/>
          </w:tcPr>
          <w:p w14:paraId="04349376" w14:textId="1505ACC8" w:rsidR="45C65D88" w:rsidRDefault="45C65D88" w:rsidP="45C65D88">
            <w:pPr>
              <w:pStyle w:val="Heading2"/>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Year 4</w:t>
            </w:r>
          </w:p>
        </w:tc>
        <w:tc>
          <w:tcPr>
            <w:tcW w:w="3072" w:type="dxa"/>
            <w:shd w:val="clear" w:color="auto" w:fill="D9D9D9" w:themeFill="background1" w:themeFillShade="D9"/>
          </w:tcPr>
          <w:p w14:paraId="4A395E04" w14:textId="01FDEDDF" w:rsidR="45C65D88" w:rsidRDefault="45C65D88">
            <w:r w:rsidRPr="45C65D88">
              <w:rPr>
                <w:rFonts w:eastAsia="SimSun" w:cstheme="minorBidi"/>
              </w:rPr>
              <w:t>Numerical field [enter a range of 0- 999,999,999,999 using a maximum of 3 decimal places and no commas]</w:t>
            </w:r>
          </w:p>
        </w:tc>
        <w:tc>
          <w:tcPr>
            <w:tcW w:w="3072" w:type="dxa"/>
            <w:shd w:val="clear" w:color="auto" w:fill="D9D9D9" w:themeFill="background1" w:themeFillShade="D9"/>
          </w:tcPr>
          <w:p w14:paraId="35005086" w14:textId="4C583170" w:rsidR="45C65D88" w:rsidRPr="009C4D58" w:rsidRDefault="45C65D88" w:rsidP="45C65D88">
            <w:pPr>
              <w:pStyle w:val="Heading2"/>
              <w:ind w:left="0"/>
              <w:rPr>
                <w:rFonts w:eastAsiaTheme="minorEastAsia" w:cstheme="minorBidi"/>
                <w:b w:val="0"/>
                <w:color w:val="auto"/>
                <w:sz w:val="13"/>
                <w:szCs w:val="13"/>
                <w:lang w:eastAsia="zh-CN"/>
              </w:rPr>
            </w:pPr>
            <w:r w:rsidRPr="009C4D58">
              <w:rPr>
                <w:rFonts w:eastAsiaTheme="minorEastAsia" w:cstheme="minorBidi"/>
                <w:b w:val="0"/>
                <w:color w:val="auto"/>
                <w:sz w:val="13"/>
                <w:szCs w:val="13"/>
                <w:lang w:eastAsia="zh-CN"/>
              </w:rPr>
              <w:t>N/A</w:t>
            </w:r>
          </w:p>
        </w:tc>
        <w:tc>
          <w:tcPr>
            <w:tcW w:w="3072" w:type="dxa"/>
            <w:shd w:val="clear" w:color="auto" w:fill="D9D9D9" w:themeFill="background1" w:themeFillShade="D9"/>
          </w:tcPr>
          <w:p w14:paraId="151AE295" w14:textId="4AA5A321"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c>
          <w:tcPr>
            <w:tcW w:w="3072" w:type="dxa"/>
            <w:shd w:val="clear" w:color="auto" w:fill="D9D9D9" w:themeFill="background1" w:themeFillShade="D9"/>
          </w:tcPr>
          <w:p w14:paraId="0E2C7DFE" w14:textId="491DE643"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3D95521F" w14:textId="77777777" w:rsidTr="45C65D88">
        <w:trPr>
          <w:trHeight w:val="300"/>
        </w:trPr>
        <w:tc>
          <w:tcPr>
            <w:tcW w:w="3072" w:type="dxa"/>
          </w:tcPr>
          <w:p w14:paraId="44FBBF41" w14:textId="774C4E4A" w:rsidR="45C65D88" w:rsidRDefault="45C65D88" w:rsidP="45C65D88">
            <w:pPr>
              <w:pStyle w:val="Heading2"/>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Year 5</w:t>
            </w:r>
          </w:p>
        </w:tc>
        <w:tc>
          <w:tcPr>
            <w:tcW w:w="3072" w:type="dxa"/>
            <w:shd w:val="clear" w:color="auto" w:fill="D9D9D9" w:themeFill="background1" w:themeFillShade="D9"/>
          </w:tcPr>
          <w:p w14:paraId="284BFF5F" w14:textId="0C703EAB" w:rsidR="45C65D88" w:rsidRDefault="45C65D88">
            <w:r w:rsidRPr="45C65D88">
              <w:rPr>
                <w:rFonts w:eastAsia="SimSun" w:cstheme="minorBidi"/>
              </w:rPr>
              <w:t>Numerical field [enter a range of 0- 999,999,999,999 using a maximum of 3 decimal places and no commas]</w:t>
            </w:r>
          </w:p>
        </w:tc>
        <w:tc>
          <w:tcPr>
            <w:tcW w:w="3072" w:type="dxa"/>
            <w:shd w:val="clear" w:color="auto" w:fill="D9D9D9" w:themeFill="background1" w:themeFillShade="D9"/>
          </w:tcPr>
          <w:p w14:paraId="134A2CD1" w14:textId="3DBD4C29" w:rsidR="45C65D88" w:rsidRPr="009C4D58" w:rsidRDefault="45C65D88" w:rsidP="45C65D88">
            <w:pPr>
              <w:pStyle w:val="Heading2"/>
              <w:ind w:left="0"/>
              <w:rPr>
                <w:rFonts w:eastAsiaTheme="minorEastAsia" w:cstheme="minorBidi"/>
                <w:b w:val="0"/>
                <w:color w:val="auto"/>
                <w:sz w:val="13"/>
                <w:szCs w:val="13"/>
                <w:lang w:eastAsia="zh-CN"/>
              </w:rPr>
            </w:pPr>
            <w:r w:rsidRPr="009C4D58">
              <w:rPr>
                <w:rFonts w:eastAsiaTheme="minorEastAsia" w:cstheme="minorBidi"/>
                <w:b w:val="0"/>
                <w:color w:val="auto"/>
                <w:sz w:val="13"/>
                <w:szCs w:val="13"/>
                <w:lang w:eastAsia="zh-CN"/>
              </w:rPr>
              <w:t>N/A</w:t>
            </w:r>
          </w:p>
        </w:tc>
        <w:tc>
          <w:tcPr>
            <w:tcW w:w="3072" w:type="dxa"/>
            <w:shd w:val="clear" w:color="auto" w:fill="D9D9D9" w:themeFill="background1" w:themeFillShade="D9"/>
          </w:tcPr>
          <w:p w14:paraId="4E4981EF" w14:textId="2D9F32B8"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c>
          <w:tcPr>
            <w:tcW w:w="3072" w:type="dxa"/>
            <w:shd w:val="clear" w:color="auto" w:fill="D9D9D9" w:themeFill="background1" w:themeFillShade="D9"/>
          </w:tcPr>
          <w:p w14:paraId="08DDC66B" w14:textId="55706FEA"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r w:rsidR="45C65D88" w14:paraId="0DADB18A" w14:textId="77777777" w:rsidTr="45C65D88">
        <w:trPr>
          <w:trHeight w:val="300"/>
        </w:trPr>
        <w:tc>
          <w:tcPr>
            <w:tcW w:w="3072" w:type="dxa"/>
          </w:tcPr>
          <w:p w14:paraId="100EE41C" w14:textId="1E3429A2" w:rsidR="45C65D88" w:rsidRDefault="45C65D88" w:rsidP="45C65D88">
            <w:pPr>
              <w:pStyle w:val="Heading2"/>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[Add new field for additional years]</w:t>
            </w:r>
          </w:p>
        </w:tc>
        <w:tc>
          <w:tcPr>
            <w:tcW w:w="3072" w:type="dxa"/>
            <w:shd w:val="clear" w:color="auto" w:fill="D9D9D9" w:themeFill="background1" w:themeFillShade="D9"/>
          </w:tcPr>
          <w:p w14:paraId="56A60CA8" w14:textId="215D95A3" w:rsidR="45C65D88" w:rsidRDefault="45C65D88">
            <w:r w:rsidRPr="45C65D88">
              <w:rPr>
                <w:rFonts w:eastAsia="SimSun" w:cstheme="minorBidi"/>
              </w:rPr>
              <w:t>Numerical field [enter a range of 0- 999,999,999,999 using a maximum of 3 decimal places and no commas]</w:t>
            </w:r>
          </w:p>
        </w:tc>
        <w:tc>
          <w:tcPr>
            <w:tcW w:w="3072" w:type="dxa"/>
            <w:shd w:val="clear" w:color="auto" w:fill="D9D9D9" w:themeFill="background1" w:themeFillShade="D9"/>
          </w:tcPr>
          <w:p w14:paraId="1A53BD00" w14:textId="0A7F1C8D" w:rsidR="45C65D88" w:rsidRPr="009C4D58" w:rsidRDefault="45C65D88" w:rsidP="45C65D88">
            <w:pPr>
              <w:pStyle w:val="Heading2"/>
              <w:ind w:left="0"/>
              <w:rPr>
                <w:rFonts w:eastAsiaTheme="minorEastAsia" w:cstheme="minorBidi"/>
                <w:b w:val="0"/>
                <w:color w:val="auto"/>
                <w:sz w:val="13"/>
                <w:szCs w:val="13"/>
                <w:lang w:eastAsia="zh-CN"/>
              </w:rPr>
            </w:pPr>
            <w:r w:rsidRPr="009C4D58">
              <w:rPr>
                <w:rFonts w:eastAsiaTheme="minorEastAsia" w:cstheme="minorBidi"/>
                <w:b w:val="0"/>
                <w:color w:val="auto"/>
                <w:sz w:val="13"/>
                <w:szCs w:val="13"/>
                <w:lang w:eastAsia="zh-CN"/>
              </w:rPr>
              <w:t>N/A</w:t>
            </w:r>
          </w:p>
        </w:tc>
        <w:tc>
          <w:tcPr>
            <w:tcW w:w="3072" w:type="dxa"/>
            <w:shd w:val="clear" w:color="auto" w:fill="D9D9D9" w:themeFill="background1" w:themeFillShade="D9"/>
          </w:tcPr>
          <w:p w14:paraId="040721DF" w14:textId="7A61474D"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c>
          <w:tcPr>
            <w:tcW w:w="3072" w:type="dxa"/>
            <w:shd w:val="clear" w:color="auto" w:fill="D9D9D9" w:themeFill="background1" w:themeFillShade="D9"/>
          </w:tcPr>
          <w:p w14:paraId="4A95527E" w14:textId="42F445AE" w:rsidR="45C65D88" w:rsidRDefault="45C65D88" w:rsidP="45C65D88">
            <w:pPr>
              <w:rPr>
                <w:rFonts w:eastAsia="SimSun" w:cstheme="minorBidi"/>
              </w:rPr>
            </w:pPr>
            <w:r w:rsidRPr="45C65D88">
              <w:rPr>
                <w:rFonts w:eastAsia="SimSun" w:cstheme="minorBidi"/>
              </w:rPr>
              <w:t>Numerical field [enter a range of 0- 100 using a maximum of 2 decimal places and no commas]</w:t>
            </w:r>
          </w:p>
        </w:tc>
      </w:tr>
    </w:tbl>
    <w:p w14:paraId="4C7140BC" w14:textId="48BBC5A4" w:rsidR="45C65D88" w:rsidRDefault="45C65D88" w:rsidP="009C4D58">
      <w:pPr>
        <w:rPr>
          <w:rFonts w:eastAsiaTheme="minorEastAsia" w:cstheme="minorBidi"/>
          <w:color w:val="7030A0"/>
          <w:szCs w:val="13"/>
          <w:lang w:eastAsia="zh-CN"/>
        </w:rPr>
      </w:pPr>
    </w:p>
    <w:p w14:paraId="158E2D85" w14:textId="340676D6" w:rsidR="45C65D88" w:rsidRDefault="45C65D88" w:rsidP="45C65D88">
      <w:pPr>
        <w:pStyle w:val="Heading2"/>
        <w:spacing w:line="259" w:lineRule="auto"/>
        <w:ind w:left="0"/>
        <w:rPr>
          <w:rFonts w:eastAsiaTheme="minorEastAsia" w:cstheme="minorBidi"/>
          <w:color w:val="7030A0"/>
          <w:sz w:val="13"/>
          <w:szCs w:val="13"/>
          <w:lang w:eastAsia="zh-CN"/>
        </w:rPr>
      </w:pPr>
      <w:r w:rsidRPr="45C65D88">
        <w:rPr>
          <w:rFonts w:eastAsiaTheme="minorEastAsia" w:cstheme="minorBidi"/>
          <w:color w:val="7030A0"/>
          <w:sz w:val="13"/>
          <w:szCs w:val="13"/>
          <w:lang w:eastAsia="zh-CN"/>
        </w:rPr>
        <w:t>Explanation of terms</w:t>
      </w:r>
    </w:p>
    <w:p w14:paraId="5E5018F4" w14:textId="30FC7132" w:rsidR="45C65D88" w:rsidRDefault="45C65D88" w:rsidP="45C65D88">
      <w:pPr>
        <w:pStyle w:val="ListParagraph"/>
        <w:rPr>
          <w:color w:val="auto"/>
          <w:lang w:eastAsia="zh-CN"/>
        </w:rPr>
      </w:pPr>
      <w:r w:rsidRPr="009C4D58">
        <w:rPr>
          <w:b/>
          <w:bCs/>
          <w:color w:val="auto"/>
          <w:lang w:eastAsia="zh-CN"/>
        </w:rPr>
        <w:t>R&amp;D (Research and Development)</w:t>
      </w:r>
      <w:r w:rsidRPr="45C65D88">
        <w:rPr>
          <w:color w:val="auto"/>
          <w:lang w:eastAsia="zh-CN"/>
        </w:rPr>
        <w:t>: the activities companies undertake to innovate and introduce new products and services. It is often the first stage in the development process. Investment in R&amp;D is a type of expense associated with the research and development of a company's goods or services</w:t>
      </w:r>
    </w:p>
    <w:p w14:paraId="4DDDACD2" w14:textId="092CB8F3" w:rsidR="45C65D88" w:rsidRDefault="45C65D88" w:rsidP="009C4D58">
      <w:pPr>
        <w:pStyle w:val="ListParagraph"/>
      </w:pPr>
      <w:r w:rsidRPr="009C4D58">
        <w:rPr>
          <w:b/>
          <w:bCs/>
        </w:rPr>
        <w:t>Low-carbon or green technologies:</w:t>
      </w:r>
      <w:r>
        <w:t xml:space="preserve"> technologies that enable the reduction of carbon emissions across value chain or improvement of climate resilience</w:t>
      </w:r>
    </w:p>
    <w:p w14:paraId="18129508" w14:textId="02345681" w:rsidR="45C65D88" w:rsidRDefault="45C65D88" w:rsidP="45C65D88">
      <w:pPr>
        <w:pStyle w:val="Heading2"/>
        <w:ind w:left="0"/>
        <w:rPr>
          <w:rFonts w:eastAsiaTheme="minorEastAsia" w:cstheme="minorBidi"/>
          <w:i/>
          <w:iCs/>
          <w:color w:val="7030A0"/>
          <w:lang w:eastAsia="zh-CN"/>
        </w:rPr>
      </w:pPr>
    </w:p>
    <w:p w14:paraId="3E6848C5" w14:textId="5AC60C52" w:rsidR="6949983B" w:rsidRDefault="6949983B" w:rsidP="008663F1">
      <w:pPr>
        <w:pStyle w:val="BodyText"/>
      </w:pPr>
    </w:p>
    <w:p w14:paraId="6F0D121F" w14:textId="2AE5CF8B" w:rsidR="002049A1" w:rsidRPr="00935AD7" w:rsidRDefault="3D6E62E7" w:rsidP="3D6E62E7">
      <w:pPr>
        <w:pStyle w:val="Heading2"/>
        <w:ind w:left="0"/>
        <w:rPr>
          <w:rFonts w:eastAsiaTheme="minorEastAsia" w:cstheme="minorBidi"/>
          <w:i/>
          <w:iCs/>
          <w:color w:val="7030A0"/>
          <w:lang w:eastAsia="zh-CN"/>
        </w:rPr>
      </w:pPr>
      <w:r w:rsidRPr="3D6E62E7">
        <w:rPr>
          <w:rFonts w:eastAsiaTheme="minorEastAsia" w:cstheme="minorBidi"/>
          <w:color w:val="7030A0"/>
        </w:rPr>
        <w:t>[4.6] Provide details of your organization's plans to cater for any emerging demand of competitive energy efficient products.</w:t>
      </w:r>
      <w:r w:rsidRPr="3D6E62E7">
        <w:rPr>
          <w:rFonts w:eastAsiaTheme="minorEastAsia" w:cstheme="minorBidi"/>
          <w:i/>
          <w:iCs/>
          <w:color w:val="7030A0"/>
          <w:lang w:eastAsia="zh-CN"/>
        </w:rPr>
        <w:t xml:space="preserve"> (New Question for CASG Questionnaire)</w:t>
      </w:r>
    </w:p>
    <w:p w14:paraId="083329B0" w14:textId="40832B93" w:rsidR="2A39C02E" w:rsidRDefault="2A39C02E" w:rsidP="6949983B"/>
    <w:p w14:paraId="0C5B6A5D" w14:textId="3FB07626" w:rsidR="2A39C02E" w:rsidRDefault="45C65D88" w:rsidP="45C65D88">
      <w:pPr>
        <w:pStyle w:val="Heading2"/>
        <w:ind w:left="0"/>
        <w:rPr>
          <w:rFonts w:eastAsiaTheme="minorEastAsia" w:cstheme="minorBidi"/>
          <w:color w:val="7030A0"/>
          <w:sz w:val="13"/>
          <w:szCs w:val="13"/>
          <w:lang w:eastAsia="zh-CN"/>
        </w:rPr>
      </w:pPr>
      <w:r w:rsidRPr="45C65D88">
        <w:rPr>
          <w:rFonts w:eastAsiaTheme="minorEastAsia" w:cstheme="minorBidi"/>
          <w:color w:val="7030A0"/>
          <w:sz w:val="13"/>
          <w:szCs w:val="13"/>
          <w:lang w:eastAsia="zh-CN"/>
        </w:rPr>
        <w:t xml:space="preserve">Rationale </w:t>
      </w:r>
    </w:p>
    <w:p w14:paraId="7D0F1D6C" w14:textId="0B4733E5" w:rsidR="2A39C02E" w:rsidRDefault="45C65D88" w:rsidP="45C65D88">
      <w:pPr>
        <w:pStyle w:val="Heading2"/>
        <w:ind w:left="0"/>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This question provides data users with information on how your organization adapts business strategy to the emerging trend of climate conscious consumption.</w:t>
      </w:r>
    </w:p>
    <w:p w14:paraId="5EEA2CD2" w14:textId="04A9022E" w:rsidR="2A39C02E" w:rsidRDefault="45C65D88" w:rsidP="45C65D88">
      <w:pPr>
        <w:pStyle w:val="Heading2"/>
        <w:spacing w:line="259" w:lineRule="auto"/>
        <w:ind w:left="0"/>
        <w:rPr>
          <w:rFonts w:eastAsiaTheme="minorEastAsia" w:cstheme="minorBidi"/>
          <w:color w:val="7030A0"/>
          <w:sz w:val="13"/>
          <w:szCs w:val="13"/>
          <w:lang w:eastAsia="zh-CN"/>
        </w:rPr>
      </w:pPr>
      <w:r w:rsidRPr="45C65D88">
        <w:rPr>
          <w:rFonts w:eastAsiaTheme="minorEastAsia" w:cstheme="minorBidi"/>
          <w:color w:val="7030A0"/>
          <w:sz w:val="13"/>
          <w:szCs w:val="13"/>
          <w:lang w:eastAsia="zh-CN"/>
        </w:rPr>
        <w:t>Response options</w:t>
      </w:r>
    </w:p>
    <w:p w14:paraId="5DBECA15" w14:textId="372D9BCB" w:rsidR="2A39C02E" w:rsidRDefault="45C65D88" w:rsidP="45C65D88">
      <w:pPr>
        <w:pStyle w:val="Heading2"/>
        <w:spacing w:line="259" w:lineRule="auto"/>
        <w:ind w:left="0"/>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Please complete the following table:</w:t>
      </w:r>
    </w:p>
    <w:tbl>
      <w:tblPr>
        <w:tblStyle w:val="TableGrid"/>
        <w:tblW w:w="0" w:type="auto"/>
        <w:tblLayout w:type="fixed"/>
        <w:tblLook w:val="06A0" w:firstRow="1" w:lastRow="0" w:firstColumn="1" w:lastColumn="0" w:noHBand="1" w:noVBand="1"/>
      </w:tblPr>
      <w:tblGrid>
        <w:gridCol w:w="3840"/>
        <w:gridCol w:w="3840"/>
        <w:gridCol w:w="3840"/>
        <w:gridCol w:w="3840"/>
      </w:tblGrid>
      <w:tr w:rsidR="45C65D88" w14:paraId="6AFED02B" w14:textId="77777777" w:rsidTr="009C4D58">
        <w:trPr>
          <w:trHeight w:val="395"/>
        </w:trPr>
        <w:tc>
          <w:tcPr>
            <w:tcW w:w="3840" w:type="dxa"/>
            <w:shd w:val="clear" w:color="auto" w:fill="7030A0"/>
          </w:tcPr>
          <w:p w14:paraId="6DEA61B8" w14:textId="23A688DE" w:rsidR="45C65D88" w:rsidRDefault="45C65D88" w:rsidP="45C65D88">
            <w:pPr>
              <w:pStyle w:val="Heading2"/>
              <w:rPr>
                <w:rFonts w:eastAsiaTheme="minorEastAsia" w:cstheme="minorBidi"/>
                <w:i/>
                <w:iCs/>
                <w:color w:val="FFFFFF" w:themeColor="background1"/>
                <w:sz w:val="13"/>
                <w:szCs w:val="13"/>
                <w:lang w:eastAsia="zh-CN"/>
              </w:rPr>
            </w:pPr>
            <w:r w:rsidRPr="45C65D88">
              <w:rPr>
                <w:rFonts w:eastAsiaTheme="minorEastAsia" w:cstheme="minorBidi"/>
                <w:i/>
                <w:iCs/>
                <w:color w:val="FFFFFF" w:themeColor="background1"/>
                <w:sz w:val="13"/>
                <w:szCs w:val="13"/>
                <w:lang w:eastAsia="zh-CN"/>
              </w:rPr>
              <w:t>Description of your organization’s plan(s)</w:t>
            </w:r>
          </w:p>
        </w:tc>
        <w:tc>
          <w:tcPr>
            <w:tcW w:w="3840" w:type="dxa"/>
            <w:shd w:val="clear" w:color="auto" w:fill="7030A0"/>
          </w:tcPr>
          <w:p w14:paraId="17EA07FD" w14:textId="241C57C5" w:rsidR="45C65D88" w:rsidRDefault="45C65D88" w:rsidP="45C65D88">
            <w:pPr>
              <w:pStyle w:val="Heading2"/>
              <w:spacing w:line="259" w:lineRule="auto"/>
              <w:ind w:left="0"/>
              <w:rPr>
                <w:rFonts w:eastAsiaTheme="minorEastAsia" w:cstheme="minorBidi"/>
                <w:i/>
                <w:iCs/>
                <w:color w:val="FFFFFF" w:themeColor="background1"/>
                <w:sz w:val="13"/>
                <w:szCs w:val="13"/>
                <w:lang w:eastAsia="zh-CN"/>
              </w:rPr>
            </w:pPr>
            <w:r w:rsidRPr="45C65D88">
              <w:rPr>
                <w:rFonts w:eastAsiaTheme="minorEastAsia" w:cstheme="minorBidi"/>
                <w:i/>
                <w:iCs/>
                <w:color w:val="FFFFFF" w:themeColor="background1"/>
                <w:sz w:val="13"/>
                <w:szCs w:val="13"/>
                <w:lang w:eastAsia="zh-CN"/>
              </w:rPr>
              <w:t>Target of KPIs (if any)</w:t>
            </w:r>
          </w:p>
        </w:tc>
        <w:tc>
          <w:tcPr>
            <w:tcW w:w="3840" w:type="dxa"/>
            <w:shd w:val="clear" w:color="auto" w:fill="7030A0"/>
          </w:tcPr>
          <w:p w14:paraId="3BFC1C5D" w14:textId="17B1CF67" w:rsidR="45C65D88" w:rsidRDefault="45C65D88" w:rsidP="45C65D88">
            <w:pPr>
              <w:pStyle w:val="Heading2"/>
              <w:spacing w:line="259" w:lineRule="auto"/>
              <w:ind w:left="0"/>
              <w:rPr>
                <w:rFonts w:eastAsiaTheme="minorEastAsia" w:cstheme="minorBidi"/>
                <w:i/>
                <w:iCs/>
                <w:color w:val="FFFFFF" w:themeColor="background1"/>
                <w:sz w:val="13"/>
                <w:szCs w:val="13"/>
                <w:lang w:eastAsia="zh-CN"/>
              </w:rPr>
            </w:pPr>
            <w:r w:rsidRPr="45C65D88">
              <w:rPr>
                <w:rFonts w:eastAsiaTheme="minorEastAsia" w:cstheme="minorBidi"/>
                <w:i/>
                <w:iCs/>
                <w:color w:val="FFFFFF" w:themeColor="background1"/>
                <w:sz w:val="13"/>
                <w:szCs w:val="13"/>
                <w:lang w:eastAsia="zh-CN"/>
              </w:rPr>
              <w:t>Initiative(s) that your organization is planning to take</w:t>
            </w:r>
          </w:p>
        </w:tc>
        <w:tc>
          <w:tcPr>
            <w:tcW w:w="3840" w:type="dxa"/>
            <w:shd w:val="clear" w:color="auto" w:fill="7030A0"/>
          </w:tcPr>
          <w:p w14:paraId="1E984052" w14:textId="20641497" w:rsidR="45C65D88" w:rsidRDefault="45C65D88" w:rsidP="009C4D58">
            <w:pPr>
              <w:pStyle w:val="Heading2"/>
              <w:spacing w:line="259" w:lineRule="auto"/>
              <w:ind w:left="0"/>
              <w:rPr>
                <w:rFonts w:eastAsiaTheme="minorEastAsia" w:cstheme="minorBidi"/>
                <w:i/>
                <w:iCs/>
                <w:color w:val="FFFFFF" w:themeColor="background1"/>
                <w:szCs w:val="13"/>
                <w:lang w:eastAsia="zh-CN"/>
              </w:rPr>
            </w:pPr>
            <w:r w:rsidRPr="45C65D88">
              <w:rPr>
                <w:rFonts w:eastAsiaTheme="minorEastAsia" w:cstheme="minorBidi"/>
                <w:i/>
                <w:iCs/>
                <w:color w:val="FFFFFF" w:themeColor="background1"/>
                <w:sz w:val="13"/>
                <w:szCs w:val="13"/>
                <w:lang w:eastAsia="zh-CN"/>
              </w:rPr>
              <w:t>% of total planned expenditure</w:t>
            </w:r>
          </w:p>
        </w:tc>
      </w:tr>
      <w:tr w:rsidR="45C65D88" w14:paraId="54E2A655" w14:textId="77777777" w:rsidTr="009C4D58">
        <w:trPr>
          <w:trHeight w:val="300"/>
        </w:trPr>
        <w:tc>
          <w:tcPr>
            <w:tcW w:w="3840" w:type="dxa"/>
            <w:shd w:val="clear" w:color="auto" w:fill="D9D9D9" w:themeFill="background1" w:themeFillShade="D9"/>
          </w:tcPr>
          <w:p w14:paraId="59C023A5" w14:textId="305B3F36" w:rsidR="45C65D88" w:rsidRDefault="45C65D88" w:rsidP="009C4D58">
            <w:pPr>
              <w:pStyle w:val="Bulletpointintable"/>
              <w:numPr>
                <w:ilvl w:val="0"/>
                <w:numId w:val="0"/>
              </w:numPr>
              <w:rPr>
                <w:rFonts w:eastAsia="新細明體" w:cstheme="minorBidi"/>
                <w:lang w:eastAsia="zh-TW"/>
              </w:rPr>
            </w:pPr>
            <w:r w:rsidRPr="45C65D88">
              <w:rPr>
                <w:rFonts w:cstheme="minorBidi"/>
              </w:rPr>
              <w:t>Text field [maximum 2,500 characters]</w:t>
            </w:r>
          </w:p>
        </w:tc>
        <w:tc>
          <w:tcPr>
            <w:tcW w:w="3840" w:type="dxa"/>
            <w:shd w:val="clear" w:color="auto" w:fill="D9D9D9" w:themeFill="background1" w:themeFillShade="D9"/>
          </w:tcPr>
          <w:p w14:paraId="28A97777" w14:textId="0CE4E06D" w:rsidR="45C65D88" w:rsidRDefault="45C65D88" w:rsidP="009C4D58">
            <w:pPr>
              <w:pStyle w:val="Bulletpointintable"/>
              <w:numPr>
                <w:ilvl w:val="0"/>
                <w:numId w:val="0"/>
              </w:numPr>
              <w:rPr>
                <w:rFonts w:eastAsia="新細明體" w:cstheme="minorBidi"/>
                <w:lang w:eastAsia="zh-TW"/>
              </w:rPr>
            </w:pPr>
            <w:r w:rsidRPr="45C65D88">
              <w:rPr>
                <w:rFonts w:cstheme="minorBidi"/>
              </w:rPr>
              <w:t>Text field [maximum 2,500 characters]</w:t>
            </w:r>
          </w:p>
        </w:tc>
        <w:tc>
          <w:tcPr>
            <w:tcW w:w="3840" w:type="dxa"/>
            <w:shd w:val="clear" w:color="auto" w:fill="D9D9D9" w:themeFill="background1" w:themeFillShade="D9"/>
          </w:tcPr>
          <w:p w14:paraId="6FBB6E7F" w14:textId="582C84FF" w:rsidR="45C65D88" w:rsidRDefault="45C65D88" w:rsidP="45C65D88">
            <w:pPr>
              <w:pStyle w:val="Heading2"/>
              <w:ind w:left="0"/>
              <w:rPr>
                <w:rFonts w:eastAsiaTheme="minorEastAsia" w:cstheme="minorBidi"/>
                <w:b w:val="0"/>
                <w:color w:val="auto"/>
                <w:sz w:val="13"/>
                <w:szCs w:val="13"/>
                <w:lang w:eastAsia="zh-CN"/>
              </w:rPr>
            </w:pPr>
            <w:r w:rsidRPr="45C65D88">
              <w:rPr>
                <w:rFonts w:eastAsiaTheme="minorEastAsia" w:cstheme="minorBidi"/>
                <w:b w:val="0"/>
                <w:color w:val="auto"/>
                <w:sz w:val="13"/>
                <w:szCs w:val="13"/>
                <w:lang w:eastAsia="zh-CN"/>
              </w:rPr>
              <w:t>Select all that apply</w:t>
            </w:r>
            <w:r w:rsidRPr="009C4D58">
              <w:rPr>
                <w:rFonts w:eastAsiaTheme="minorEastAsia" w:cstheme="minorBidi"/>
                <w:b w:val="0"/>
                <w:color w:val="auto"/>
                <w:sz w:val="13"/>
                <w:szCs w:val="13"/>
                <w:lang w:eastAsia="zh-CN"/>
              </w:rPr>
              <w:t xml:space="preserve"> </w:t>
            </w:r>
          </w:p>
          <w:p w14:paraId="6B740516" w14:textId="62FB9B95"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Renewable fuel production &amp; consumption</w:t>
            </w:r>
          </w:p>
          <w:p w14:paraId="49A06234" w14:textId="61D88461"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Waste management</w:t>
            </w:r>
          </w:p>
          <w:p w14:paraId="379B153D" w14:textId="78CC1854"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Resource consumption or efficiency</w:t>
            </w:r>
          </w:p>
          <w:p w14:paraId="67F9C81E" w14:textId="048C3513"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Low-carbon vehicles</w:t>
            </w:r>
          </w:p>
          <w:p w14:paraId="2522ADD4" w14:textId="2B856F3C"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Low-carbon buildings</w:t>
            </w:r>
          </w:p>
          <w:p w14:paraId="7D5A0397" w14:textId="2A6DDE9A"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Land use change4</w:t>
            </w:r>
          </w:p>
          <w:p w14:paraId="43A5A88E" w14:textId="49D3B5E0"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Methane reduction target</w:t>
            </w:r>
          </w:p>
          <w:p w14:paraId="74667128" w14:textId="41B0B116"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Fossil fuel reduction target</w:t>
            </w:r>
          </w:p>
          <w:p w14:paraId="4856590D" w14:textId="63D38EBC"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Engagement with suppliers</w:t>
            </w:r>
          </w:p>
          <w:p w14:paraId="3ED7AB28" w14:textId="0EE17CBF"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Engagement with customers</w:t>
            </w:r>
          </w:p>
          <w:p w14:paraId="4BD5AA2E" w14:textId="02A95DD2"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R&amp;D investments</w:t>
            </w:r>
          </w:p>
          <w:p w14:paraId="79372B74" w14:textId="4EC88351"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Green finance</w:t>
            </w:r>
          </w:p>
          <w:p w14:paraId="476E011A" w14:textId="7DAA8882" w:rsidR="45C65D88" w:rsidRDefault="45C65D88" w:rsidP="009C4D58">
            <w:pPr>
              <w:pStyle w:val="Bulletpointintable"/>
              <w:spacing w:before="0"/>
              <w:rPr>
                <w:rFonts w:eastAsiaTheme="minorEastAsia" w:cstheme="minorBidi"/>
                <w:lang w:eastAsia="zh-CN"/>
              </w:rPr>
            </w:pPr>
            <w:r w:rsidRPr="45C65D88">
              <w:rPr>
                <w:rFonts w:eastAsiaTheme="minorEastAsia" w:cstheme="minorBidi"/>
                <w:lang w:eastAsia="zh-CN"/>
              </w:rPr>
              <w:t xml:space="preserve">Other, please specify </w:t>
            </w:r>
          </w:p>
        </w:tc>
        <w:tc>
          <w:tcPr>
            <w:tcW w:w="3840" w:type="dxa"/>
            <w:shd w:val="clear" w:color="auto" w:fill="D9D9D9" w:themeFill="background1" w:themeFillShade="D9"/>
          </w:tcPr>
          <w:p w14:paraId="3F1DBD93" w14:textId="7A609F36" w:rsidR="45C65D88" w:rsidRDefault="45C65D88">
            <w:r w:rsidRPr="45C65D88">
              <w:rPr>
                <w:rFonts w:eastAsia="SimSun" w:cstheme="minorBidi"/>
              </w:rPr>
              <w:t>Numerical field [enter a range of 0- 100 using a maximum of 2 decimal places and no commas]</w:t>
            </w:r>
          </w:p>
          <w:p w14:paraId="16C46AB3" w14:textId="59F54C0A" w:rsidR="45C65D88" w:rsidRDefault="45C65D88" w:rsidP="45C65D88">
            <w:pPr>
              <w:pStyle w:val="Heading2"/>
              <w:spacing w:line="259" w:lineRule="auto"/>
              <w:ind w:left="0"/>
              <w:rPr>
                <w:rFonts w:eastAsiaTheme="minorEastAsia" w:cstheme="minorBidi"/>
                <w:i/>
                <w:iCs/>
                <w:color w:val="auto"/>
                <w:sz w:val="13"/>
                <w:szCs w:val="13"/>
                <w:lang w:eastAsia="zh-CN"/>
              </w:rPr>
            </w:pPr>
          </w:p>
        </w:tc>
      </w:tr>
    </w:tbl>
    <w:p w14:paraId="55BC8FDB" w14:textId="7CAF88CC" w:rsidR="2A39C02E" w:rsidRDefault="2A39C02E" w:rsidP="45C65D88">
      <w:pPr>
        <w:pStyle w:val="Heading2"/>
        <w:ind w:left="0"/>
        <w:rPr>
          <w:rFonts w:eastAsiaTheme="minorEastAsia" w:cstheme="minorBidi"/>
          <w:color w:val="7030A0"/>
          <w:sz w:val="13"/>
          <w:szCs w:val="13"/>
          <w:lang w:eastAsia="zh-CN"/>
        </w:rPr>
      </w:pPr>
    </w:p>
    <w:p w14:paraId="0832E096" w14:textId="645E9C54" w:rsidR="2A39C02E" w:rsidRDefault="45C65D88" w:rsidP="45C65D88">
      <w:pPr>
        <w:pStyle w:val="Heading2"/>
        <w:ind w:left="0"/>
        <w:rPr>
          <w:rFonts w:eastAsiaTheme="minorEastAsia" w:cstheme="minorBidi"/>
          <w:color w:val="7030A0"/>
          <w:sz w:val="13"/>
          <w:szCs w:val="13"/>
          <w:lang w:eastAsia="zh-CN"/>
        </w:rPr>
      </w:pPr>
      <w:r w:rsidRPr="45C65D88">
        <w:rPr>
          <w:rFonts w:eastAsiaTheme="minorEastAsia" w:cstheme="minorBidi"/>
          <w:color w:val="7030A0"/>
          <w:sz w:val="13"/>
          <w:szCs w:val="13"/>
          <w:lang w:eastAsia="zh-CN"/>
        </w:rPr>
        <w:t xml:space="preserve">Requested content </w:t>
      </w:r>
    </w:p>
    <w:p w14:paraId="055F19BE" w14:textId="354C2A45" w:rsidR="2A39C02E" w:rsidRDefault="45C65D88" w:rsidP="45C65D88">
      <w:pPr>
        <w:pStyle w:val="Heading2"/>
        <w:spacing w:line="259" w:lineRule="auto"/>
        <w:ind w:left="0"/>
        <w:rPr>
          <w:rFonts w:eastAsiaTheme="minorEastAsia" w:cstheme="minorBidi"/>
          <w:i/>
          <w:iCs/>
          <w:color w:val="7030A0"/>
          <w:sz w:val="13"/>
          <w:szCs w:val="13"/>
          <w:lang w:eastAsia="zh-CN"/>
        </w:rPr>
      </w:pPr>
      <w:r w:rsidRPr="45C65D88">
        <w:rPr>
          <w:rFonts w:eastAsiaTheme="minorEastAsia" w:cstheme="minorBidi"/>
          <w:i/>
          <w:iCs/>
          <w:color w:val="7030A0"/>
          <w:sz w:val="13"/>
          <w:szCs w:val="13"/>
          <w:lang w:eastAsia="zh-CN"/>
        </w:rPr>
        <w:t xml:space="preserve">General  </w:t>
      </w:r>
    </w:p>
    <w:p w14:paraId="31E7C7A2" w14:textId="64896FC8" w:rsidR="2A39C02E" w:rsidRDefault="45C65D88" w:rsidP="45C65D88">
      <w:pPr>
        <w:pStyle w:val="ListParagraph"/>
      </w:pPr>
      <w:r w:rsidRPr="45C65D88">
        <w:rPr>
          <w:color w:val="auto"/>
          <w:lang w:eastAsia="zh-CN"/>
        </w:rPr>
        <w:lastRenderedPageBreak/>
        <w:t>You should disclose whether your organization plans to invest in low-carbon technologies such as CCUS (carbon capture, utilization and storage), energy transition technology or other technologies enabling the reduction of carbon emissions across its value chain or improvement of climate resilience.</w:t>
      </w:r>
    </w:p>
    <w:p w14:paraId="6A2CDB38" w14:textId="1A433ACA" w:rsidR="2A39C02E" w:rsidRDefault="45C65D88" w:rsidP="45C65D88">
      <w:pPr>
        <w:pStyle w:val="ListParagraph"/>
      </w:pPr>
      <w:r>
        <w:t>You should assess your organization’s capital expenditure (capex) towards a transition to low-carbon product life cycle.</w:t>
      </w:r>
    </w:p>
    <w:p w14:paraId="073CADCC" w14:textId="6B628CDF" w:rsidR="2A39C02E" w:rsidRDefault="2A39C02E" w:rsidP="45C65D88">
      <w:pPr>
        <w:rPr>
          <w:szCs w:val="13"/>
        </w:rPr>
      </w:pPr>
    </w:p>
    <w:p w14:paraId="4EE39DE4" w14:textId="340676D6" w:rsidR="2A39C02E" w:rsidRDefault="45C65D88" w:rsidP="45C65D88">
      <w:pPr>
        <w:pStyle w:val="Heading2"/>
        <w:spacing w:line="259" w:lineRule="auto"/>
        <w:ind w:left="0"/>
        <w:rPr>
          <w:rFonts w:eastAsiaTheme="minorEastAsia" w:cstheme="minorBidi"/>
          <w:color w:val="7030A0"/>
          <w:sz w:val="13"/>
          <w:szCs w:val="13"/>
          <w:lang w:eastAsia="zh-CN"/>
        </w:rPr>
      </w:pPr>
      <w:r w:rsidRPr="45C65D88">
        <w:rPr>
          <w:rFonts w:eastAsiaTheme="minorEastAsia" w:cstheme="minorBidi"/>
          <w:color w:val="7030A0"/>
          <w:sz w:val="13"/>
          <w:szCs w:val="13"/>
          <w:lang w:eastAsia="zh-CN"/>
        </w:rPr>
        <w:t>Explanation of terms</w:t>
      </w:r>
    </w:p>
    <w:p w14:paraId="6874A41A" w14:textId="7610B663" w:rsidR="2A39C02E" w:rsidRDefault="45C65D88" w:rsidP="45C65D88">
      <w:pPr>
        <w:pStyle w:val="ListParagraph"/>
        <w:rPr>
          <w:color w:val="auto"/>
          <w:lang w:eastAsia="zh-CN"/>
        </w:rPr>
      </w:pPr>
      <w:r w:rsidRPr="45C65D88">
        <w:rPr>
          <w:b/>
          <w:bCs/>
          <w:color w:val="auto"/>
          <w:lang w:eastAsia="zh-CN"/>
        </w:rPr>
        <w:t>Capital investments:</w:t>
      </w:r>
      <w:r w:rsidRPr="45C65D88">
        <w:rPr>
          <w:color w:val="auto"/>
          <w:lang w:eastAsia="zh-CN"/>
        </w:rPr>
        <w:t xml:space="preserve"> one-off acquisitions of available technology; ongoing operating and maintenance costs are not included</w:t>
      </w:r>
    </w:p>
    <w:p w14:paraId="3DD40CE8" w14:textId="1D4DE9A7" w:rsidR="2A39C02E" w:rsidRDefault="2A39C02E" w:rsidP="6949983B"/>
    <w:p w14:paraId="7A391EF3" w14:textId="6526EF0E" w:rsidR="6949983B" w:rsidRDefault="6949983B" w:rsidP="6949983B"/>
    <w:p w14:paraId="3265381A" w14:textId="19D97254" w:rsidR="6949983B" w:rsidRDefault="6949983B" w:rsidP="6949983B"/>
    <w:p w14:paraId="34A46B57" w14:textId="23D76D6C" w:rsidR="002049A1" w:rsidRPr="00935AD7" w:rsidRDefault="002049A1" w:rsidP="2A39C02E">
      <w:pPr>
        <w:pStyle w:val="Title"/>
        <w:spacing w:before="120" w:line="259" w:lineRule="auto"/>
        <w:rPr>
          <w:sz w:val="22"/>
          <w:szCs w:val="22"/>
        </w:rPr>
      </w:pPr>
      <w:r w:rsidRPr="3E63184A">
        <w:rPr>
          <w:sz w:val="22"/>
          <w:szCs w:val="22"/>
        </w:rPr>
        <w:t xml:space="preserve">5. </w:t>
      </w:r>
      <w:r w:rsidR="4CA25344" w:rsidRPr="3E63184A">
        <w:rPr>
          <w:sz w:val="22"/>
          <w:szCs w:val="22"/>
        </w:rPr>
        <w:t>Reported Emissions</w:t>
      </w:r>
    </w:p>
    <w:p w14:paraId="71D80F5D" w14:textId="03FDCDFB" w:rsidR="004F4487" w:rsidRPr="00935AD7" w:rsidRDefault="3D6E62E7" w:rsidP="00971295">
      <w:pPr>
        <w:pStyle w:val="Heading2"/>
        <w:spacing w:before="240" w:after="240"/>
        <w:ind w:left="0"/>
        <w:rPr>
          <w:color w:val="485464"/>
        </w:rPr>
      </w:pPr>
      <w:r>
        <w:t xml:space="preserve">[5.1] Do you evaluate your organization’s greenhouse gas (GHG) emissions? Note that you can measure your emissions or estimate them using the assistance of a carbon accounting tool. </w:t>
      </w:r>
      <w:r w:rsidRPr="3D6E62E7">
        <w:rPr>
          <w:i/>
          <w:iCs/>
        </w:rPr>
        <w:t>(Source: 2025 CDP SME questionnaire)</w:t>
      </w:r>
    </w:p>
    <w:p w14:paraId="79ACD085" w14:textId="00B34DA2" w:rsidR="18F2F04D" w:rsidRDefault="18F2F04D" w:rsidP="50875460">
      <w:pPr>
        <w:pStyle w:val="Heading3"/>
        <w:ind w:left="0"/>
        <w:rPr>
          <w:color w:val="485464"/>
        </w:rPr>
      </w:pPr>
      <w:r>
        <w:t>Question dependencies</w:t>
      </w:r>
    </w:p>
    <w:p w14:paraId="414B4DC3" w14:textId="377C2EC5" w:rsidR="18F2F04D" w:rsidRDefault="45C65D88" w:rsidP="009C4D58">
      <w:pPr>
        <w:spacing w:line="259" w:lineRule="auto"/>
        <w:rPr>
          <w:color w:val="485464"/>
        </w:rPr>
      </w:pPr>
      <w:r>
        <w:t>Your response to this question determines the questions presented in the rest of Section 5 Reported Emissions.</w:t>
      </w:r>
    </w:p>
    <w:p w14:paraId="0C68165E" w14:textId="046ABC0D" w:rsidR="004F4487" w:rsidRPr="00935AD7" w:rsidRDefault="004F4487"/>
    <w:p w14:paraId="1014BB59" w14:textId="447C29B0" w:rsidR="004F4487" w:rsidRPr="00935AD7" w:rsidRDefault="558ED558" w:rsidP="56949415">
      <w:pPr>
        <w:pStyle w:val="Heading3"/>
        <w:ind w:left="0"/>
        <w:rPr>
          <w:color w:val="485464"/>
        </w:rPr>
      </w:pPr>
      <w:r>
        <w:t>Rationale</w:t>
      </w:r>
    </w:p>
    <w:p w14:paraId="02CC82A8" w14:textId="03A6766B" w:rsidR="004F4487" w:rsidRPr="00935AD7" w:rsidRDefault="558ED558" w:rsidP="56949415">
      <w:pPr>
        <w:rPr>
          <w:color w:val="485464"/>
        </w:rPr>
      </w:pPr>
      <w:r>
        <w:t>Evaluating emissions is a critical first step that every organization must take to understand its negative impact on the climate and take the right steps to reduce it. Doing so is becoming increasingly important for obtaining financing, ensuring competitiveness and resiliency, and meeting regulatory and supplier requirements. This question helps data users understand whether organizations collect this data and the reasons behind those who have not yet initiated the process.</w:t>
      </w:r>
    </w:p>
    <w:p w14:paraId="2B67ECA8" w14:textId="4087616F" w:rsidR="56949415" w:rsidRDefault="56949415" w:rsidP="33403E82"/>
    <w:p w14:paraId="0D3B863C" w14:textId="1AB91F6C" w:rsidR="6F42316E" w:rsidRDefault="558ED558" w:rsidP="56949415">
      <w:pPr>
        <w:pStyle w:val="Heading3"/>
        <w:ind w:left="0"/>
        <w:rPr>
          <w:color w:val="485464"/>
        </w:rPr>
      </w:pPr>
      <w:r>
        <w:t>Response options</w:t>
      </w:r>
      <w:r w:rsidR="6F42316E">
        <w:t xml:space="preserve"> </w:t>
      </w:r>
    </w:p>
    <w:p w14:paraId="19D3442D" w14:textId="6981C8C7" w:rsidR="00920976" w:rsidRDefault="558ED558" w:rsidP="33403E82">
      <w:pPr>
        <w:rPr>
          <w:color w:val="485464"/>
        </w:rPr>
      </w:pPr>
      <w:r>
        <w:t>Please complete the following table:</w:t>
      </w: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1886"/>
        <w:gridCol w:w="2520"/>
        <w:gridCol w:w="3870"/>
        <w:gridCol w:w="3060"/>
        <w:gridCol w:w="2250"/>
        <w:gridCol w:w="1766"/>
      </w:tblGrid>
      <w:tr w:rsidR="00850D5A" w:rsidRPr="00661934" w14:paraId="3DBF3B52" w14:textId="77777777" w:rsidTr="45C65D88">
        <w:trPr>
          <w:trHeight w:val="300"/>
          <w:jc w:val="center"/>
        </w:trPr>
        <w:tc>
          <w:tcPr>
            <w:tcW w:w="1886" w:type="dxa"/>
            <w:shd w:val="clear" w:color="auto" w:fill="C00000"/>
            <w:tcMar>
              <w:top w:w="100" w:type="dxa"/>
              <w:left w:w="100" w:type="dxa"/>
              <w:bottom w:w="100" w:type="dxa"/>
              <w:right w:w="100" w:type="dxa"/>
            </w:tcMar>
          </w:tcPr>
          <w:p w14:paraId="5066A65E" w14:textId="77777777" w:rsidR="00850D5A" w:rsidRPr="00C76AAF" w:rsidRDefault="00850D5A" w:rsidP="00850D5A">
            <w:pPr>
              <w:spacing w:line="276" w:lineRule="auto"/>
              <w:jc w:val="center"/>
              <w:rPr>
                <w:rFonts w:eastAsia="新細明體" w:cstheme="minorHAnsi"/>
                <w:b/>
                <w:bCs/>
                <w:color w:val="FFFFFF" w:themeColor="background1"/>
                <w:szCs w:val="13"/>
                <w:lang w:eastAsia="zh-TW"/>
              </w:rPr>
            </w:pPr>
          </w:p>
        </w:tc>
        <w:tc>
          <w:tcPr>
            <w:tcW w:w="2520" w:type="dxa"/>
            <w:shd w:val="clear" w:color="auto" w:fill="C00000"/>
          </w:tcPr>
          <w:p w14:paraId="0D09452F" w14:textId="77777777" w:rsidR="00850D5A" w:rsidRPr="00C76AAF" w:rsidRDefault="00850D5A" w:rsidP="00850D5A">
            <w:pPr>
              <w:spacing w:line="276" w:lineRule="auto"/>
              <w:jc w:val="center"/>
              <w:rPr>
                <w:rFonts w:eastAsia="新細明體" w:cstheme="minorHAnsi"/>
                <w:b/>
                <w:bCs/>
                <w:color w:val="FFFFFF" w:themeColor="background1"/>
                <w:szCs w:val="13"/>
                <w:lang w:eastAsia="zh-TW"/>
              </w:rPr>
            </w:pPr>
          </w:p>
        </w:tc>
        <w:tc>
          <w:tcPr>
            <w:tcW w:w="3870" w:type="dxa"/>
            <w:shd w:val="clear" w:color="auto" w:fill="C00000"/>
          </w:tcPr>
          <w:p w14:paraId="4763D838" w14:textId="321AFBEE" w:rsidR="00850D5A" w:rsidRPr="00850D5A" w:rsidRDefault="45C65D88" w:rsidP="45C65D88">
            <w:pPr>
              <w:spacing w:line="276" w:lineRule="auto"/>
              <w:jc w:val="center"/>
              <w:rPr>
                <w:rFonts w:eastAsia="新細明體" w:cstheme="minorBidi"/>
                <w:b/>
                <w:bCs/>
                <w:i/>
                <w:iCs/>
                <w:color w:val="FFFFFF" w:themeColor="background1"/>
                <w:lang w:eastAsia="zh-TW"/>
              </w:rPr>
            </w:pPr>
            <w:r w:rsidRPr="45C65D88">
              <w:rPr>
                <w:rFonts w:eastAsia="新細明體" w:cstheme="minorBidi"/>
                <w:b/>
                <w:bCs/>
                <w:i/>
                <w:iCs/>
                <w:color w:val="FFFFFF" w:themeColor="background1"/>
                <w:lang w:eastAsia="zh-TW"/>
              </w:rPr>
              <w:t>Only appears if any “Yes…” option is selected in column 1 for row “Scope 2 (indirect emissions from purchased electricity, heat, steam or cooling)”</w:t>
            </w:r>
          </w:p>
          <w:p w14:paraId="5C6AC864" w14:textId="77777777" w:rsidR="00850D5A" w:rsidRPr="00850D5A" w:rsidRDefault="00850D5A" w:rsidP="00850D5A">
            <w:pPr>
              <w:spacing w:line="276" w:lineRule="auto"/>
              <w:jc w:val="center"/>
              <w:rPr>
                <w:rFonts w:eastAsia="新細明體" w:cstheme="minorHAnsi"/>
                <w:b/>
                <w:bCs/>
                <w:i/>
                <w:iCs/>
                <w:color w:val="FFFFFF" w:themeColor="background1"/>
                <w:szCs w:val="13"/>
                <w:lang w:eastAsia="zh-TW"/>
              </w:rPr>
            </w:pPr>
          </w:p>
          <w:p w14:paraId="37AFD82B" w14:textId="667CAF6F" w:rsidR="00850D5A" w:rsidRPr="00C76AAF" w:rsidRDefault="45C65D88" w:rsidP="45C65D88">
            <w:pPr>
              <w:spacing w:line="276" w:lineRule="auto"/>
              <w:jc w:val="center"/>
              <w:rPr>
                <w:rFonts w:eastAsia="新細明體" w:cstheme="minorBidi"/>
                <w:b/>
                <w:bCs/>
                <w:color w:val="FFFFFF" w:themeColor="background1"/>
                <w:lang w:eastAsia="zh-TW"/>
              </w:rPr>
            </w:pPr>
            <w:r w:rsidRPr="45C65D88">
              <w:rPr>
                <w:rFonts w:eastAsia="新細明體" w:cstheme="minorBidi"/>
                <w:b/>
                <w:bCs/>
                <w:i/>
                <w:iCs/>
                <w:color w:val="FFFFFF" w:themeColor="background1"/>
                <w:lang w:eastAsia="zh-TW"/>
              </w:rPr>
              <w:t xml:space="preserve">“We are reporting a Scope 2 figure but do not know which approach was used” only appears if “Yes, we use a generic tool to estimate them, please specify” is selected in column 1 for row “Scope 2 (indirect emissions from </w:t>
            </w:r>
            <w:r w:rsidR="00AC532E" w:rsidRPr="45C65D88">
              <w:rPr>
                <w:rFonts w:eastAsia="新細明體" w:cstheme="minorBidi"/>
                <w:b/>
                <w:bCs/>
                <w:i/>
                <w:iCs/>
                <w:color w:val="FFFFFF" w:themeColor="background1"/>
                <w:lang w:eastAsia="zh-TW"/>
              </w:rPr>
              <w:t>purchased</w:t>
            </w:r>
            <w:r w:rsidRPr="45C65D88">
              <w:rPr>
                <w:rFonts w:eastAsia="新細明體" w:cstheme="minorBidi"/>
                <w:b/>
                <w:bCs/>
                <w:i/>
                <w:iCs/>
                <w:color w:val="FFFFFF" w:themeColor="background1"/>
                <w:lang w:eastAsia="zh-TW"/>
              </w:rPr>
              <w:t xml:space="preserve"> electricity, heat, steam or cooling)”</w:t>
            </w:r>
          </w:p>
        </w:tc>
        <w:tc>
          <w:tcPr>
            <w:tcW w:w="3060" w:type="dxa"/>
            <w:shd w:val="clear" w:color="auto" w:fill="C00000"/>
          </w:tcPr>
          <w:p w14:paraId="7004B705" w14:textId="1CCB61B1" w:rsidR="00850D5A" w:rsidRPr="00C76AAF" w:rsidRDefault="45C65D88" w:rsidP="45C65D88">
            <w:pPr>
              <w:spacing w:line="276" w:lineRule="auto"/>
              <w:jc w:val="center"/>
              <w:rPr>
                <w:rFonts w:eastAsia="新細明體" w:cstheme="minorBidi"/>
                <w:b/>
                <w:bCs/>
                <w:color w:val="FFFFFF" w:themeColor="background1"/>
                <w:lang w:eastAsia="zh-TW"/>
              </w:rPr>
            </w:pPr>
            <w:r w:rsidRPr="45C65D88">
              <w:rPr>
                <w:rFonts w:eastAsia="新細明體" w:cstheme="minorBidi"/>
                <w:i/>
                <w:iCs/>
                <w:color w:val="FFFFFF" w:themeColor="background1"/>
                <w:lang w:eastAsia="zh-TW"/>
              </w:rPr>
              <w:t>Appears if “We are reporting a location- based figure” option is selected in column 2</w:t>
            </w:r>
          </w:p>
        </w:tc>
        <w:tc>
          <w:tcPr>
            <w:tcW w:w="2250" w:type="dxa"/>
            <w:shd w:val="clear" w:color="auto" w:fill="C00000"/>
          </w:tcPr>
          <w:p w14:paraId="256C2B55" w14:textId="71064A18" w:rsidR="00850D5A" w:rsidRPr="00850D5A" w:rsidRDefault="45C65D88" w:rsidP="45C65D88">
            <w:pPr>
              <w:spacing w:line="276" w:lineRule="auto"/>
              <w:jc w:val="center"/>
              <w:rPr>
                <w:rFonts w:eastAsia="新細明體" w:cstheme="minorBidi"/>
                <w:b/>
                <w:bCs/>
                <w:i/>
                <w:iCs/>
                <w:color w:val="FFFFFF" w:themeColor="background1"/>
                <w:lang w:eastAsia="zh-TW"/>
              </w:rPr>
            </w:pPr>
            <w:r w:rsidRPr="45C65D88">
              <w:rPr>
                <w:rFonts w:eastAsia="新細明體" w:cstheme="minorBidi"/>
                <w:b/>
                <w:bCs/>
                <w:i/>
                <w:iCs/>
                <w:color w:val="FFFFFF" w:themeColor="background1"/>
                <w:lang w:eastAsia="zh-TW"/>
              </w:rPr>
              <w:t>Appears if any “Yes…” option is selected in column 1</w:t>
            </w:r>
          </w:p>
          <w:p w14:paraId="7FEE2D01" w14:textId="77777777" w:rsidR="00850D5A" w:rsidRPr="00850D5A" w:rsidRDefault="00850D5A" w:rsidP="00850D5A">
            <w:pPr>
              <w:spacing w:line="276" w:lineRule="auto"/>
              <w:jc w:val="center"/>
              <w:rPr>
                <w:rFonts w:eastAsia="新細明體" w:cstheme="minorHAnsi"/>
                <w:b/>
                <w:bCs/>
                <w:color w:val="FFFFFF" w:themeColor="background1"/>
                <w:szCs w:val="13"/>
                <w:lang w:eastAsia="zh-TW"/>
              </w:rPr>
            </w:pPr>
          </w:p>
        </w:tc>
        <w:tc>
          <w:tcPr>
            <w:tcW w:w="1766" w:type="dxa"/>
            <w:shd w:val="clear" w:color="auto" w:fill="C00000"/>
          </w:tcPr>
          <w:p w14:paraId="6F4178AB" w14:textId="7CF25D27" w:rsidR="00850D5A" w:rsidRPr="00850D5A" w:rsidRDefault="45C65D88" w:rsidP="45C65D88">
            <w:pPr>
              <w:spacing w:line="276" w:lineRule="auto"/>
              <w:jc w:val="center"/>
              <w:rPr>
                <w:rFonts w:eastAsia="新細明體" w:cstheme="minorBidi"/>
                <w:b/>
                <w:bCs/>
                <w:color w:val="FFFFFF" w:themeColor="background1"/>
                <w:lang w:eastAsia="zh-TW"/>
              </w:rPr>
            </w:pPr>
            <w:r w:rsidRPr="45C65D88">
              <w:rPr>
                <w:rFonts w:cstheme="minorBidi"/>
                <w:b/>
                <w:bCs/>
                <w:i/>
                <w:iCs/>
                <w:color w:val="FFFFFF" w:themeColor="background1"/>
              </w:rPr>
              <w:t>Appears if “Yes” is selected in column 4</w:t>
            </w:r>
          </w:p>
        </w:tc>
      </w:tr>
      <w:tr w:rsidR="00C8394C" w:rsidRPr="00661934" w14:paraId="57FD5822" w14:textId="77777777" w:rsidTr="45C65D88">
        <w:trPr>
          <w:trHeight w:val="30"/>
          <w:jc w:val="center"/>
        </w:trPr>
        <w:tc>
          <w:tcPr>
            <w:tcW w:w="1886" w:type="dxa"/>
            <w:shd w:val="clear" w:color="auto" w:fill="C00000"/>
            <w:tcMar>
              <w:top w:w="100" w:type="dxa"/>
              <w:left w:w="100" w:type="dxa"/>
              <w:bottom w:w="100" w:type="dxa"/>
              <w:right w:w="100" w:type="dxa"/>
            </w:tcMar>
          </w:tcPr>
          <w:p w14:paraId="52766023" w14:textId="2D2AE3E6" w:rsidR="00920976" w:rsidRPr="00C76AAF" w:rsidRDefault="00920976" w:rsidP="00850D5A">
            <w:pPr>
              <w:spacing w:line="276" w:lineRule="auto"/>
              <w:jc w:val="center"/>
              <w:rPr>
                <w:rFonts w:eastAsia="新細明體" w:cstheme="minorHAnsi"/>
                <w:b/>
                <w:bCs/>
                <w:color w:val="FFFFFF" w:themeColor="background1"/>
                <w:szCs w:val="13"/>
                <w:lang w:eastAsia="zh-TW"/>
              </w:rPr>
            </w:pPr>
            <w:r w:rsidRPr="00C76AAF">
              <w:rPr>
                <w:rFonts w:eastAsia="新細明體" w:cstheme="minorHAnsi"/>
                <w:b/>
                <w:bCs/>
                <w:color w:val="FFFFFF" w:themeColor="background1"/>
                <w:szCs w:val="13"/>
                <w:lang w:eastAsia="zh-TW"/>
              </w:rPr>
              <w:t>0</w:t>
            </w:r>
          </w:p>
        </w:tc>
        <w:tc>
          <w:tcPr>
            <w:tcW w:w="2520" w:type="dxa"/>
            <w:shd w:val="clear" w:color="auto" w:fill="C00000"/>
          </w:tcPr>
          <w:p w14:paraId="2252FE53" w14:textId="6175B656" w:rsidR="00920976" w:rsidRPr="00C76AAF" w:rsidRDefault="00920976" w:rsidP="00850D5A">
            <w:pPr>
              <w:spacing w:line="276" w:lineRule="auto"/>
              <w:jc w:val="center"/>
              <w:rPr>
                <w:rFonts w:eastAsia="新細明體" w:cstheme="minorHAnsi"/>
                <w:b/>
                <w:bCs/>
                <w:color w:val="FFFFFF" w:themeColor="background1"/>
                <w:szCs w:val="13"/>
                <w:lang w:eastAsia="zh-TW"/>
              </w:rPr>
            </w:pPr>
            <w:r w:rsidRPr="00C76AAF">
              <w:rPr>
                <w:rFonts w:eastAsia="新細明體" w:cstheme="minorHAnsi"/>
                <w:b/>
                <w:bCs/>
                <w:color w:val="FFFFFF" w:themeColor="background1"/>
                <w:szCs w:val="13"/>
                <w:lang w:eastAsia="zh-TW"/>
              </w:rPr>
              <w:t>1</w:t>
            </w:r>
          </w:p>
        </w:tc>
        <w:tc>
          <w:tcPr>
            <w:tcW w:w="3870" w:type="dxa"/>
            <w:shd w:val="clear" w:color="auto" w:fill="C00000"/>
          </w:tcPr>
          <w:p w14:paraId="64F3874C" w14:textId="7BE0DB87" w:rsidR="00920976" w:rsidRPr="00C76AAF" w:rsidRDefault="00920976" w:rsidP="00850D5A">
            <w:pPr>
              <w:spacing w:line="276" w:lineRule="auto"/>
              <w:jc w:val="center"/>
              <w:rPr>
                <w:rFonts w:eastAsia="新細明體" w:cstheme="minorHAnsi"/>
                <w:b/>
                <w:bCs/>
                <w:color w:val="FFFFFF" w:themeColor="background1"/>
                <w:szCs w:val="13"/>
                <w:lang w:eastAsia="zh-TW"/>
              </w:rPr>
            </w:pPr>
            <w:r w:rsidRPr="00C76AAF">
              <w:rPr>
                <w:rFonts w:eastAsia="新細明體" w:cstheme="minorHAnsi"/>
                <w:b/>
                <w:bCs/>
                <w:color w:val="FFFFFF" w:themeColor="background1"/>
                <w:szCs w:val="13"/>
                <w:lang w:eastAsia="zh-TW"/>
              </w:rPr>
              <w:t>2</w:t>
            </w:r>
          </w:p>
        </w:tc>
        <w:tc>
          <w:tcPr>
            <w:tcW w:w="3060" w:type="dxa"/>
            <w:shd w:val="clear" w:color="auto" w:fill="C00000"/>
          </w:tcPr>
          <w:p w14:paraId="6D9A63F2" w14:textId="7C52C585" w:rsidR="00920976" w:rsidRPr="00C76AAF" w:rsidRDefault="00920976" w:rsidP="00850D5A">
            <w:pPr>
              <w:spacing w:line="276" w:lineRule="auto"/>
              <w:jc w:val="center"/>
              <w:rPr>
                <w:rFonts w:eastAsia="新細明體" w:cstheme="minorHAnsi"/>
                <w:b/>
                <w:bCs/>
                <w:color w:val="FFFFFF" w:themeColor="background1"/>
                <w:szCs w:val="13"/>
                <w:lang w:eastAsia="zh-TW"/>
              </w:rPr>
            </w:pPr>
            <w:r w:rsidRPr="00C76AAF">
              <w:rPr>
                <w:rFonts w:eastAsia="新細明體" w:cstheme="minorHAnsi"/>
                <w:b/>
                <w:bCs/>
                <w:color w:val="FFFFFF" w:themeColor="background1"/>
                <w:szCs w:val="13"/>
                <w:lang w:eastAsia="zh-TW"/>
              </w:rPr>
              <w:t>3</w:t>
            </w:r>
          </w:p>
        </w:tc>
        <w:tc>
          <w:tcPr>
            <w:tcW w:w="2250" w:type="dxa"/>
            <w:shd w:val="clear" w:color="auto" w:fill="C00000"/>
          </w:tcPr>
          <w:p w14:paraId="56F925FC" w14:textId="0E708CB6" w:rsidR="00920976" w:rsidRPr="00C76AAF" w:rsidRDefault="00920976" w:rsidP="00850D5A">
            <w:pPr>
              <w:spacing w:line="276" w:lineRule="auto"/>
              <w:jc w:val="center"/>
              <w:rPr>
                <w:rFonts w:eastAsia="新細明體" w:cstheme="minorHAnsi"/>
                <w:b/>
                <w:bCs/>
                <w:color w:val="FFFFFF" w:themeColor="background1"/>
                <w:szCs w:val="13"/>
                <w:lang w:eastAsia="zh-TW"/>
              </w:rPr>
            </w:pPr>
            <w:r w:rsidRPr="00C76AAF">
              <w:rPr>
                <w:rFonts w:eastAsia="新細明體" w:cstheme="minorHAnsi"/>
                <w:b/>
                <w:bCs/>
                <w:color w:val="FFFFFF" w:themeColor="background1"/>
                <w:szCs w:val="13"/>
                <w:lang w:eastAsia="zh-TW"/>
              </w:rPr>
              <w:t>4</w:t>
            </w:r>
          </w:p>
        </w:tc>
        <w:tc>
          <w:tcPr>
            <w:tcW w:w="1766" w:type="dxa"/>
            <w:shd w:val="clear" w:color="auto" w:fill="C00000"/>
          </w:tcPr>
          <w:p w14:paraId="2F33241E" w14:textId="0ED2CC4E" w:rsidR="00920976" w:rsidRPr="00C76AAF" w:rsidRDefault="00920976" w:rsidP="00850D5A">
            <w:pPr>
              <w:spacing w:line="276" w:lineRule="auto"/>
              <w:jc w:val="center"/>
              <w:rPr>
                <w:rFonts w:eastAsia="新細明體" w:cstheme="minorHAnsi"/>
                <w:b/>
                <w:bCs/>
                <w:color w:val="FFFFFF" w:themeColor="background1"/>
                <w:szCs w:val="13"/>
                <w:lang w:eastAsia="zh-TW"/>
              </w:rPr>
            </w:pPr>
            <w:r w:rsidRPr="00C76AAF">
              <w:rPr>
                <w:rFonts w:eastAsia="新細明體" w:cstheme="minorHAnsi"/>
                <w:b/>
                <w:bCs/>
                <w:color w:val="FFFFFF" w:themeColor="background1"/>
                <w:szCs w:val="13"/>
                <w:lang w:eastAsia="zh-TW"/>
              </w:rPr>
              <w:t>5</w:t>
            </w:r>
          </w:p>
        </w:tc>
      </w:tr>
      <w:tr w:rsidR="00BE45BA" w:rsidRPr="00661934" w14:paraId="32AD8370" w14:textId="77777777" w:rsidTr="45C65D88">
        <w:trPr>
          <w:trHeight w:val="633"/>
          <w:jc w:val="center"/>
        </w:trPr>
        <w:tc>
          <w:tcPr>
            <w:tcW w:w="1886" w:type="dxa"/>
            <w:shd w:val="clear" w:color="auto" w:fill="C00000"/>
            <w:tcMar>
              <w:top w:w="100" w:type="dxa"/>
              <w:left w:w="100" w:type="dxa"/>
              <w:bottom w:w="100" w:type="dxa"/>
              <w:right w:w="100" w:type="dxa"/>
            </w:tcMar>
          </w:tcPr>
          <w:p w14:paraId="5F38EA8D" w14:textId="035E509F" w:rsidR="00920976" w:rsidRPr="00C76AAF" w:rsidRDefault="000277BE" w:rsidP="00850D5A">
            <w:pPr>
              <w:spacing w:line="276" w:lineRule="auto"/>
              <w:jc w:val="center"/>
              <w:rPr>
                <w:rFonts w:cstheme="minorHAnsi"/>
                <w:szCs w:val="13"/>
              </w:rPr>
            </w:pPr>
            <w:r w:rsidRPr="00C76AAF">
              <w:rPr>
                <w:rFonts w:eastAsia="新細明體" w:cstheme="minorHAnsi"/>
                <w:b/>
                <w:bCs/>
                <w:color w:val="FFFFFF" w:themeColor="background1"/>
                <w:szCs w:val="13"/>
                <w:lang w:eastAsia="zh-TW"/>
              </w:rPr>
              <w:t>Scope of emissions</w:t>
            </w:r>
          </w:p>
        </w:tc>
        <w:tc>
          <w:tcPr>
            <w:tcW w:w="2520" w:type="dxa"/>
            <w:shd w:val="clear" w:color="auto" w:fill="C00000"/>
          </w:tcPr>
          <w:p w14:paraId="0D81D566" w14:textId="4C2F1933" w:rsidR="00920976" w:rsidRPr="00C76AAF" w:rsidRDefault="000277BE" w:rsidP="00850D5A">
            <w:pPr>
              <w:spacing w:line="276" w:lineRule="auto"/>
              <w:jc w:val="center"/>
              <w:rPr>
                <w:rFonts w:eastAsia="新細明體" w:cstheme="minorHAnsi"/>
                <w:b/>
                <w:bCs/>
                <w:color w:val="FFFFFF" w:themeColor="background1"/>
                <w:szCs w:val="13"/>
                <w:lang w:eastAsia="zh-TW"/>
              </w:rPr>
            </w:pPr>
            <w:r w:rsidRPr="00C76AAF">
              <w:rPr>
                <w:rFonts w:eastAsia="新細明體" w:cstheme="minorHAnsi"/>
                <w:b/>
                <w:bCs/>
                <w:color w:val="FFFFFF" w:themeColor="background1"/>
                <w:szCs w:val="13"/>
                <w:lang w:eastAsia="zh-TW"/>
              </w:rPr>
              <w:t>Emissions evaluated</w:t>
            </w:r>
          </w:p>
        </w:tc>
        <w:tc>
          <w:tcPr>
            <w:tcW w:w="3870" w:type="dxa"/>
            <w:shd w:val="clear" w:color="auto" w:fill="C00000"/>
          </w:tcPr>
          <w:p w14:paraId="07FF6B0F" w14:textId="446F9438" w:rsidR="00920976" w:rsidRPr="00C76AAF" w:rsidRDefault="000277BE" w:rsidP="00850D5A">
            <w:pPr>
              <w:spacing w:line="276" w:lineRule="auto"/>
              <w:jc w:val="center"/>
              <w:rPr>
                <w:rFonts w:eastAsia="新細明體" w:cstheme="minorHAnsi"/>
                <w:b/>
                <w:bCs/>
                <w:color w:val="FFFFFF" w:themeColor="background1"/>
                <w:szCs w:val="13"/>
                <w:lang w:eastAsia="zh-TW"/>
              </w:rPr>
            </w:pPr>
            <w:r w:rsidRPr="00C76AAF">
              <w:rPr>
                <w:rFonts w:eastAsia="新細明體" w:cstheme="minorHAnsi"/>
                <w:b/>
                <w:bCs/>
                <w:color w:val="FFFFFF" w:themeColor="background1"/>
                <w:szCs w:val="13"/>
                <w:lang w:eastAsia="zh-TW"/>
              </w:rPr>
              <w:t>Scope 2 approach</w:t>
            </w:r>
          </w:p>
          <w:p w14:paraId="226B44E7" w14:textId="77777777" w:rsidR="000277BE" w:rsidRPr="00C76AAF" w:rsidRDefault="000277BE" w:rsidP="00850D5A">
            <w:pPr>
              <w:spacing w:line="276" w:lineRule="auto"/>
              <w:jc w:val="center"/>
              <w:rPr>
                <w:rFonts w:eastAsia="新細明體" w:cstheme="minorHAnsi"/>
                <w:b/>
                <w:bCs/>
                <w:color w:val="FFFFFF" w:themeColor="background1"/>
                <w:szCs w:val="13"/>
                <w:lang w:eastAsia="zh-TW"/>
              </w:rPr>
            </w:pPr>
          </w:p>
          <w:p w14:paraId="7A135107" w14:textId="68C7786D" w:rsidR="000277BE" w:rsidRPr="00C76AAF" w:rsidRDefault="000277BE" w:rsidP="00850D5A">
            <w:pPr>
              <w:spacing w:line="276" w:lineRule="auto"/>
              <w:jc w:val="center"/>
              <w:rPr>
                <w:rFonts w:eastAsia="新細明體" w:cstheme="minorHAnsi"/>
                <w:b/>
                <w:bCs/>
                <w:color w:val="FFFFFF" w:themeColor="background1"/>
                <w:szCs w:val="13"/>
                <w:lang w:eastAsia="zh-TW"/>
              </w:rPr>
            </w:pPr>
          </w:p>
        </w:tc>
        <w:tc>
          <w:tcPr>
            <w:tcW w:w="3060" w:type="dxa"/>
            <w:shd w:val="clear" w:color="auto" w:fill="C00000"/>
          </w:tcPr>
          <w:p w14:paraId="3ADCE406" w14:textId="78ECA770" w:rsidR="00920976" w:rsidRPr="00C76AAF" w:rsidRDefault="009E21A1" w:rsidP="00850D5A">
            <w:pPr>
              <w:spacing w:line="276" w:lineRule="auto"/>
              <w:jc w:val="center"/>
              <w:rPr>
                <w:rFonts w:eastAsia="新細明體" w:cstheme="minorHAnsi"/>
                <w:b/>
                <w:bCs/>
                <w:color w:val="FFFFFF" w:themeColor="background1"/>
                <w:szCs w:val="13"/>
                <w:lang w:eastAsia="zh-TW"/>
              </w:rPr>
            </w:pPr>
            <w:r w:rsidRPr="009E21A1">
              <w:rPr>
                <w:rFonts w:eastAsia="新細明體" w:cstheme="minorHAnsi"/>
                <w:b/>
                <w:bCs/>
                <w:color w:val="FFFFFF" w:themeColor="background1"/>
                <w:szCs w:val="13"/>
                <w:lang w:eastAsia="zh-TW"/>
              </w:rPr>
              <w:t>Primary reason for not reporting a market- based figure</w:t>
            </w:r>
          </w:p>
          <w:p w14:paraId="0C828E7D" w14:textId="71118B48" w:rsidR="000277BE" w:rsidRPr="00C76AAF" w:rsidRDefault="000277BE" w:rsidP="00850D5A">
            <w:pPr>
              <w:spacing w:line="276" w:lineRule="auto"/>
              <w:jc w:val="center"/>
              <w:rPr>
                <w:rFonts w:eastAsia="新細明體" w:cstheme="minorHAnsi"/>
                <w:i/>
                <w:iCs/>
                <w:color w:val="FFFFFF" w:themeColor="background1"/>
                <w:szCs w:val="13"/>
                <w:lang w:eastAsia="zh-TW"/>
              </w:rPr>
            </w:pPr>
          </w:p>
        </w:tc>
        <w:tc>
          <w:tcPr>
            <w:tcW w:w="2250" w:type="dxa"/>
            <w:shd w:val="clear" w:color="auto" w:fill="C00000"/>
          </w:tcPr>
          <w:p w14:paraId="2E0C05B7" w14:textId="77777777" w:rsidR="00F65633" w:rsidRPr="00F65633" w:rsidRDefault="00F65633" w:rsidP="00F65633">
            <w:pPr>
              <w:spacing w:line="276" w:lineRule="auto"/>
              <w:jc w:val="center"/>
              <w:rPr>
                <w:rFonts w:eastAsia="新細明體" w:cstheme="minorHAnsi"/>
                <w:b/>
                <w:bCs/>
                <w:color w:val="FFFFFF" w:themeColor="background1"/>
                <w:szCs w:val="13"/>
                <w:lang w:eastAsia="zh-TW"/>
              </w:rPr>
            </w:pPr>
            <w:r w:rsidRPr="00F65633">
              <w:rPr>
                <w:rFonts w:eastAsia="新細明體" w:cstheme="minorHAnsi"/>
                <w:b/>
                <w:bCs/>
                <w:color w:val="FFFFFF" w:themeColor="background1"/>
                <w:szCs w:val="13"/>
                <w:lang w:eastAsia="zh-TW"/>
              </w:rPr>
              <w:t>Indicate whether you had any major barriers or challenges evaluating your emissions in the</w:t>
            </w:r>
          </w:p>
          <w:p w14:paraId="6DF161B4" w14:textId="1E441A52" w:rsidR="00FC12E7" w:rsidRPr="00C76AAF" w:rsidRDefault="00F65633" w:rsidP="00F65633">
            <w:pPr>
              <w:spacing w:line="276" w:lineRule="auto"/>
              <w:jc w:val="center"/>
              <w:rPr>
                <w:rFonts w:eastAsia="新細明體" w:cstheme="minorHAnsi"/>
                <w:b/>
                <w:bCs/>
                <w:color w:val="FFFFFF" w:themeColor="background1"/>
                <w:szCs w:val="13"/>
                <w:lang w:eastAsia="zh-TW"/>
              </w:rPr>
            </w:pPr>
            <w:r w:rsidRPr="00F65633">
              <w:rPr>
                <w:rFonts w:eastAsia="新細明體" w:cstheme="minorHAnsi"/>
                <w:b/>
                <w:bCs/>
                <w:color w:val="FFFFFF" w:themeColor="background1"/>
                <w:szCs w:val="13"/>
                <w:lang w:eastAsia="zh-TW"/>
              </w:rPr>
              <w:t>reporting year</w:t>
            </w:r>
          </w:p>
        </w:tc>
        <w:tc>
          <w:tcPr>
            <w:tcW w:w="1766" w:type="dxa"/>
            <w:shd w:val="clear" w:color="auto" w:fill="C00000"/>
          </w:tcPr>
          <w:p w14:paraId="5913A0F1" w14:textId="77777777" w:rsidR="00961D53" w:rsidRPr="00961D53" w:rsidRDefault="00961D53" w:rsidP="00961D53">
            <w:pPr>
              <w:spacing w:line="276" w:lineRule="auto"/>
              <w:jc w:val="center"/>
              <w:rPr>
                <w:rFonts w:eastAsia="新細明體" w:cstheme="minorHAnsi"/>
                <w:b/>
                <w:bCs/>
                <w:color w:val="FFFFFF" w:themeColor="background1"/>
                <w:szCs w:val="13"/>
                <w:lang w:eastAsia="zh-TW"/>
              </w:rPr>
            </w:pPr>
            <w:r w:rsidRPr="00961D53">
              <w:rPr>
                <w:rFonts w:eastAsia="新細明體" w:cstheme="minorHAnsi"/>
                <w:b/>
                <w:bCs/>
                <w:color w:val="FFFFFF" w:themeColor="background1"/>
                <w:szCs w:val="13"/>
                <w:lang w:eastAsia="zh-TW"/>
              </w:rPr>
              <w:t>Please explain the major barriers or challenges in evaluating your</w:t>
            </w:r>
          </w:p>
          <w:p w14:paraId="1A00FB18" w14:textId="56B46B8A" w:rsidR="00BE45BA" w:rsidRPr="00961D53" w:rsidRDefault="00961D53" w:rsidP="00961D53">
            <w:pPr>
              <w:spacing w:line="276" w:lineRule="auto"/>
              <w:jc w:val="center"/>
              <w:rPr>
                <w:rFonts w:eastAsia="新細明體" w:cstheme="minorHAnsi"/>
                <w:b/>
                <w:bCs/>
                <w:color w:val="FFFFFF" w:themeColor="background1"/>
                <w:szCs w:val="13"/>
                <w:lang w:eastAsia="zh-TW"/>
              </w:rPr>
            </w:pPr>
            <w:r w:rsidRPr="00961D53">
              <w:rPr>
                <w:rFonts w:eastAsia="新細明體" w:cstheme="minorHAnsi"/>
                <w:b/>
                <w:bCs/>
                <w:color w:val="FFFFFF" w:themeColor="background1"/>
                <w:szCs w:val="13"/>
                <w:lang w:eastAsia="zh-TW"/>
              </w:rPr>
              <w:t>emissions</w:t>
            </w:r>
          </w:p>
        </w:tc>
      </w:tr>
      <w:tr w:rsidR="00BE45BA" w14:paraId="2A0D47E8" w14:textId="77777777" w:rsidTr="45C65D88">
        <w:trPr>
          <w:trHeight w:val="300"/>
          <w:jc w:val="center"/>
        </w:trPr>
        <w:tc>
          <w:tcPr>
            <w:tcW w:w="1886" w:type="dxa"/>
            <w:shd w:val="clear" w:color="auto" w:fill="D9D9D9" w:themeFill="background1" w:themeFillShade="D9"/>
            <w:tcMar>
              <w:top w:w="100" w:type="dxa"/>
              <w:left w:w="100" w:type="dxa"/>
              <w:bottom w:w="100" w:type="dxa"/>
              <w:right w:w="100" w:type="dxa"/>
            </w:tcMar>
          </w:tcPr>
          <w:p w14:paraId="4598309C" w14:textId="08560A63" w:rsidR="00BE45BA" w:rsidRPr="00850D5A" w:rsidRDefault="00BE45BA" w:rsidP="005953DF">
            <w:pPr>
              <w:pStyle w:val="td-p"/>
              <w:spacing w:before="0" w:line="276" w:lineRule="auto"/>
              <w:rPr>
                <w:rFonts w:cstheme="minorHAnsi"/>
                <w:color w:val="262626" w:themeColor="text1" w:themeTint="D9"/>
                <w:sz w:val="13"/>
                <w:szCs w:val="13"/>
              </w:rPr>
            </w:pPr>
            <w:r w:rsidRPr="00850D5A">
              <w:rPr>
                <w:rFonts w:cstheme="minorHAnsi"/>
                <w:color w:val="262626" w:themeColor="text1" w:themeTint="D9"/>
                <w:sz w:val="13"/>
                <w:szCs w:val="13"/>
              </w:rPr>
              <w:t>Scope 1 (direct emissions from owned or controlled activities)</w:t>
            </w:r>
          </w:p>
        </w:tc>
        <w:tc>
          <w:tcPr>
            <w:tcW w:w="2520" w:type="dxa"/>
            <w:shd w:val="clear" w:color="auto" w:fill="D9D9D9" w:themeFill="background1" w:themeFillShade="D9"/>
            <w:vAlign w:val="center"/>
          </w:tcPr>
          <w:p w14:paraId="2456FF84" w14:textId="77777777" w:rsidR="00BE45BA" w:rsidRPr="00850D5A" w:rsidRDefault="00BE45BA" w:rsidP="00850D5A">
            <w:pPr>
              <w:pStyle w:val="td-p"/>
              <w:spacing w:before="120" w:after="0" w:line="276" w:lineRule="auto"/>
              <w:rPr>
                <w:rFonts w:cstheme="minorHAnsi"/>
                <w:color w:val="262626" w:themeColor="text1" w:themeTint="D9"/>
                <w:sz w:val="13"/>
                <w:szCs w:val="13"/>
              </w:rPr>
            </w:pPr>
            <w:r w:rsidRPr="00850D5A">
              <w:rPr>
                <w:rFonts w:cstheme="minorHAnsi"/>
                <w:color w:val="262626" w:themeColor="text1" w:themeTint="D9"/>
                <w:sz w:val="13"/>
                <w:szCs w:val="13"/>
              </w:rPr>
              <w:t>Select from:</w:t>
            </w:r>
          </w:p>
          <w:p w14:paraId="57DA3C49" w14:textId="4FA4D833" w:rsidR="00BE45BA" w:rsidRPr="00850D5A" w:rsidRDefault="00BE45BA" w:rsidP="00850D5A">
            <w:pPr>
              <w:pStyle w:val="Bulletpointintable"/>
              <w:spacing w:before="0"/>
              <w:rPr>
                <w:color w:val="262626" w:themeColor="text1" w:themeTint="D9"/>
              </w:rPr>
            </w:pPr>
            <w:r w:rsidRPr="00850D5A">
              <w:rPr>
                <w:color w:val="262626" w:themeColor="text1" w:themeTint="D9"/>
              </w:rPr>
              <w:t>Yes, we use tailored in-house or paid-for resources to calculate them</w:t>
            </w:r>
          </w:p>
          <w:p w14:paraId="6A47A8B7" w14:textId="77777777" w:rsidR="00BE45BA" w:rsidRPr="00850D5A" w:rsidRDefault="00BE45BA" w:rsidP="00850D5A">
            <w:pPr>
              <w:pStyle w:val="Bulletpointintable"/>
              <w:spacing w:before="0"/>
              <w:rPr>
                <w:color w:val="262626" w:themeColor="text1" w:themeTint="D9"/>
              </w:rPr>
            </w:pPr>
            <w:r w:rsidRPr="00850D5A">
              <w:rPr>
                <w:color w:val="262626" w:themeColor="text1" w:themeTint="D9"/>
              </w:rPr>
              <w:t>Yes, we use a generic tool to estimate them, please specify</w:t>
            </w:r>
          </w:p>
          <w:p w14:paraId="5A205968" w14:textId="77777777" w:rsidR="00BE45BA" w:rsidRPr="00850D5A" w:rsidRDefault="00BE45BA" w:rsidP="00850D5A">
            <w:pPr>
              <w:pStyle w:val="Bulletpointintable"/>
              <w:spacing w:before="0"/>
              <w:rPr>
                <w:color w:val="262626" w:themeColor="text1" w:themeTint="D9"/>
              </w:rPr>
            </w:pPr>
            <w:r w:rsidRPr="00850D5A">
              <w:rPr>
                <w:color w:val="262626" w:themeColor="text1" w:themeTint="D9"/>
              </w:rPr>
              <w:t>No, but we plan to within the next two years</w:t>
            </w:r>
          </w:p>
          <w:p w14:paraId="28D029E2" w14:textId="60094466" w:rsidR="00BE45BA" w:rsidRPr="00850D5A" w:rsidRDefault="00BE45BA" w:rsidP="00850D5A">
            <w:pPr>
              <w:pStyle w:val="Bulletpointintable"/>
              <w:spacing w:before="0"/>
              <w:rPr>
                <w:rFonts w:eastAsia="新細明體"/>
                <w:color w:val="262626" w:themeColor="text1" w:themeTint="D9"/>
                <w:lang w:eastAsia="zh-TW"/>
              </w:rPr>
            </w:pPr>
            <w:r w:rsidRPr="00850D5A">
              <w:rPr>
                <w:color w:val="262626" w:themeColor="text1" w:themeTint="D9"/>
              </w:rPr>
              <w:t>No, and do not plan to in the next two years</w:t>
            </w:r>
          </w:p>
        </w:tc>
        <w:tc>
          <w:tcPr>
            <w:tcW w:w="3870" w:type="dxa"/>
            <w:shd w:val="clear" w:color="auto" w:fill="D9D9D9" w:themeFill="background1" w:themeFillShade="D9"/>
          </w:tcPr>
          <w:p w14:paraId="386239BF" w14:textId="17CA64C7" w:rsidR="00BE45BA" w:rsidRPr="00850D5A" w:rsidRDefault="00BE45BA" w:rsidP="00BE45BA">
            <w:pPr>
              <w:pStyle w:val="td-p"/>
              <w:spacing w:beforeAutospacing="1" w:after="0" w:line="276" w:lineRule="auto"/>
              <w:rPr>
                <w:rFonts w:eastAsia="新細明體" w:cstheme="minorHAnsi"/>
                <w:color w:val="262626" w:themeColor="text1" w:themeTint="D9"/>
                <w:sz w:val="13"/>
                <w:szCs w:val="13"/>
                <w:lang w:eastAsia="zh-TW"/>
              </w:rPr>
            </w:pPr>
            <w:r w:rsidRPr="00850D5A">
              <w:rPr>
                <w:rFonts w:cstheme="minorHAnsi"/>
                <w:color w:val="262626" w:themeColor="text1" w:themeTint="D9"/>
                <w:sz w:val="13"/>
                <w:szCs w:val="13"/>
              </w:rPr>
              <w:t>N/A</w:t>
            </w:r>
          </w:p>
        </w:tc>
        <w:tc>
          <w:tcPr>
            <w:tcW w:w="3060" w:type="dxa"/>
            <w:shd w:val="clear" w:color="auto" w:fill="D9D9D9" w:themeFill="background1" w:themeFillShade="D9"/>
          </w:tcPr>
          <w:p w14:paraId="6D84A474" w14:textId="039218A4" w:rsidR="00BE45BA" w:rsidRPr="00850D5A" w:rsidRDefault="00BE45BA" w:rsidP="00BE45BA">
            <w:pPr>
              <w:pStyle w:val="td-p"/>
              <w:spacing w:beforeAutospacing="1" w:line="276" w:lineRule="auto"/>
              <w:rPr>
                <w:rFonts w:eastAsia="新細明體" w:cstheme="minorHAnsi"/>
                <w:color w:val="262626" w:themeColor="text1" w:themeTint="D9"/>
                <w:sz w:val="13"/>
                <w:szCs w:val="13"/>
                <w:lang w:eastAsia="zh-TW"/>
              </w:rPr>
            </w:pPr>
            <w:r w:rsidRPr="00850D5A">
              <w:rPr>
                <w:rFonts w:cstheme="minorHAnsi"/>
                <w:color w:val="262626" w:themeColor="text1" w:themeTint="D9"/>
                <w:sz w:val="13"/>
                <w:szCs w:val="13"/>
              </w:rPr>
              <w:t>N/A</w:t>
            </w:r>
          </w:p>
        </w:tc>
        <w:tc>
          <w:tcPr>
            <w:tcW w:w="2250" w:type="dxa"/>
            <w:shd w:val="clear" w:color="auto" w:fill="D9D9D9" w:themeFill="background1" w:themeFillShade="D9"/>
          </w:tcPr>
          <w:p w14:paraId="0CAAC989" w14:textId="77777777" w:rsidR="00BE45BA" w:rsidRPr="00850D5A" w:rsidRDefault="00BE45BA" w:rsidP="00850D5A">
            <w:pPr>
              <w:pStyle w:val="td-p"/>
              <w:spacing w:before="120" w:after="0" w:line="276" w:lineRule="auto"/>
              <w:rPr>
                <w:rFonts w:cstheme="minorHAnsi"/>
                <w:color w:val="262626" w:themeColor="text1" w:themeTint="D9"/>
                <w:sz w:val="13"/>
                <w:szCs w:val="13"/>
              </w:rPr>
            </w:pPr>
            <w:r w:rsidRPr="00850D5A">
              <w:rPr>
                <w:rFonts w:cstheme="minorHAnsi"/>
                <w:color w:val="262626" w:themeColor="text1" w:themeTint="D9"/>
                <w:sz w:val="13"/>
                <w:szCs w:val="13"/>
              </w:rPr>
              <w:t>Select from:</w:t>
            </w:r>
          </w:p>
          <w:p w14:paraId="0F0244AB" w14:textId="245DF89E" w:rsidR="00BE45BA" w:rsidRPr="00850D5A" w:rsidRDefault="00BE45BA" w:rsidP="00850D5A">
            <w:pPr>
              <w:pStyle w:val="Bulletpointintable"/>
              <w:rPr>
                <w:color w:val="262626" w:themeColor="text1" w:themeTint="D9"/>
              </w:rPr>
            </w:pPr>
            <w:r w:rsidRPr="00850D5A">
              <w:rPr>
                <w:color w:val="262626" w:themeColor="text1" w:themeTint="D9"/>
              </w:rPr>
              <w:t>Yes</w:t>
            </w:r>
          </w:p>
          <w:p w14:paraId="65111AED" w14:textId="6C221ABF" w:rsidR="00BE45BA" w:rsidRPr="00850D5A" w:rsidRDefault="00BE45BA" w:rsidP="00850D5A">
            <w:pPr>
              <w:pStyle w:val="Bulletpointintable"/>
              <w:rPr>
                <w:color w:val="262626" w:themeColor="text1" w:themeTint="D9"/>
              </w:rPr>
            </w:pPr>
            <w:r w:rsidRPr="00850D5A">
              <w:rPr>
                <w:color w:val="262626" w:themeColor="text1" w:themeTint="D9"/>
              </w:rPr>
              <w:t>No</w:t>
            </w:r>
          </w:p>
          <w:p w14:paraId="39DD8E46" w14:textId="35294E3A" w:rsidR="00BE45BA" w:rsidRPr="00850D5A" w:rsidRDefault="00BE45BA" w:rsidP="00BE45BA">
            <w:pPr>
              <w:pStyle w:val="td-p"/>
              <w:spacing w:before="120"/>
              <w:rPr>
                <w:rFonts w:eastAsia="新細明體" w:cstheme="minorHAnsi"/>
                <w:color w:val="262626" w:themeColor="text1" w:themeTint="D9"/>
                <w:sz w:val="13"/>
                <w:szCs w:val="13"/>
                <w:lang w:eastAsia="zh-TW"/>
              </w:rPr>
            </w:pPr>
          </w:p>
        </w:tc>
        <w:tc>
          <w:tcPr>
            <w:tcW w:w="1766" w:type="dxa"/>
            <w:shd w:val="clear" w:color="auto" w:fill="D9D9D9" w:themeFill="background1" w:themeFillShade="D9"/>
          </w:tcPr>
          <w:p w14:paraId="5B5D6C36" w14:textId="4D618865" w:rsidR="00BE45BA" w:rsidRPr="00C76AAF" w:rsidRDefault="347DEA0D" w:rsidP="347DEA0D">
            <w:pPr>
              <w:pStyle w:val="td-p"/>
              <w:spacing w:beforeAutospacing="1" w:line="276" w:lineRule="auto"/>
              <w:rPr>
                <w:rFonts w:eastAsia="新細明體" w:cstheme="minorBidi"/>
                <w:sz w:val="13"/>
                <w:szCs w:val="13"/>
                <w:lang w:eastAsia="zh-TW"/>
              </w:rPr>
            </w:pPr>
            <w:r w:rsidRPr="347DEA0D">
              <w:rPr>
                <w:rFonts w:cstheme="minorBidi"/>
                <w:sz w:val="13"/>
                <w:szCs w:val="13"/>
              </w:rPr>
              <w:t>Text field [maximum 2,500 characters]</w:t>
            </w:r>
          </w:p>
        </w:tc>
      </w:tr>
      <w:tr w:rsidR="00C8394C" w14:paraId="6FA55391" w14:textId="77777777" w:rsidTr="45C65D88">
        <w:trPr>
          <w:trHeight w:val="300"/>
          <w:jc w:val="center"/>
        </w:trPr>
        <w:tc>
          <w:tcPr>
            <w:tcW w:w="1886" w:type="dxa"/>
            <w:shd w:val="clear" w:color="auto" w:fill="D9D9D9" w:themeFill="background1" w:themeFillShade="D9"/>
            <w:tcMar>
              <w:top w:w="100" w:type="dxa"/>
              <w:left w:w="100" w:type="dxa"/>
              <w:bottom w:w="100" w:type="dxa"/>
              <w:right w:w="100" w:type="dxa"/>
            </w:tcMar>
          </w:tcPr>
          <w:p w14:paraId="21E47157" w14:textId="67D9370D" w:rsidR="00C8394C" w:rsidRPr="00850D5A" w:rsidRDefault="00C8394C" w:rsidP="005953DF">
            <w:pPr>
              <w:pStyle w:val="td-p"/>
              <w:spacing w:before="0" w:line="276" w:lineRule="auto"/>
              <w:rPr>
                <w:rFonts w:eastAsia="新細明體" w:cstheme="minorHAnsi"/>
                <w:color w:val="262626" w:themeColor="text1" w:themeTint="D9"/>
                <w:sz w:val="13"/>
                <w:szCs w:val="13"/>
                <w:lang w:eastAsia="zh-TW"/>
              </w:rPr>
            </w:pPr>
            <w:r w:rsidRPr="00850D5A">
              <w:rPr>
                <w:rFonts w:cstheme="minorHAnsi"/>
                <w:color w:val="262626" w:themeColor="text1" w:themeTint="D9"/>
                <w:sz w:val="13"/>
                <w:szCs w:val="13"/>
              </w:rPr>
              <w:lastRenderedPageBreak/>
              <w:t>Scope 2 (indirect emissions from purchased electricity, heat, steam or cooling)</w:t>
            </w:r>
          </w:p>
        </w:tc>
        <w:tc>
          <w:tcPr>
            <w:tcW w:w="2520" w:type="dxa"/>
            <w:shd w:val="clear" w:color="auto" w:fill="D9D9D9" w:themeFill="background1" w:themeFillShade="D9"/>
          </w:tcPr>
          <w:p w14:paraId="53DCC92E" w14:textId="77777777" w:rsidR="00C8394C" w:rsidRPr="00850D5A" w:rsidRDefault="00C8394C" w:rsidP="00C8394C">
            <w:pPr>
              <w:pStyle w:val="td-p"/>
              <w:spacing w:beforeAutospacing="1" w:line="276" w:lineRule="auto"/>
              <w:rPr>
                <w:rFonts w:eastAsia="新細明體" w:cstheme="minorHAnsi"/>
                <w:color w:val="262626" w:themeColor="text1" w:themeTint="D9"/>
                <w:sz w:val="13"/>
                <w:szCs w:val="13"/>
                <w:lang w:eastAsia="zh-TW"/>
              </w:rPr>
            </w:pPr>
          </w:p>
        </w:tc>
        <w:tc>
          <w:tcPr>
            <w:tcW w:w="3870" w:type="dxa"/>
            <w:shd w:val="clear" w:color="auto" w:fill="D9D9D9" w:themeFill="background1" w:themeFillShade="D9"/>
          </w:tcPr>
          <w:p w14:paraId="1BA7B6D4" w14:textId="77777777" w:rsidR="00C8394C" w:rsidRPr="00850D5A" w:rsidRDefault="00C8394C" w:rsidP="00850D5A">
            <w:pPr>
              <w:pStyle w:val="td-p"/>
              <w:spacing w:before="0" w:after="0" w:line="276" w:lineRule="auto"/>
              <w:rPr>
                <w:rFonts w:eastAsia="新細明體" w:cstheme="minorHAnsi"/>
                <w:color w:val="262626" w:themeColor="text1" w:themeTint="D9"/>
                <w:sz w:val="13"/>
                <w:szCs w:val="13"/>
                <w:lang w:eastAsia="zh-TW"/>
              </w:rPr>
            </w:pPr>
            <w:r w:rsidRPr="00850D5A">
              <w:rPr>
                <w:rFonts w:eastAsia="新細明體" w:cstheme="minorHAnsi"/>
                <w:color w:val="262626" w:themeColor="text1" w:themeTint="D9"/>
                <w:sz w:val="13"/>
                <w:szCs w:val="13"/>
                <w:lang w:eastAsia="zh-TW"/>
              </w:rPr>
              <w:t>Select from:</w:t>
            </w:r>
          </w:p>
          <w:p w14:paraId="0C1DB07F" w14:textId="231780FB" w:rsidR="00C8394C" w:rsidRPr="00850D5A" w:rsidRDefault="00C8394C" w:rsidP="00850D5A">
            <w:pPr>
              <w:pStyle w:val="Bulletpointintable"/>
              <w:spacing w:before="0"/>
              <w:rPr>
                <w:color w:val="262626" w:themeColor="text1" w:themeTint="D9"/>
                <w:lang w:eastAsia="zh-TW"/>
              </w:rPr>
            </w:pPr>
            <w:r w:rsidRPr="00850D5A">
              <w:rPr>
                <w:color w:val="262626" w:themeColor="text1" w:themeTint="D9"/>
                <w:lang w:eastAsia="zh-TW"/>
              </w:rPr>
              <w:t>We are reporting a Scope 2 location-based figure</w:t>
            </w:r>
          </w:p>
          <w:p w14:paraId="6A08A491" w14:textId="57BBD946" w:rsidR="00C8394C" w:rsidRPr="00850D5A" w:rsidRDefault="00C8394C" w:rsidP="00850D5A">
            <w:pPr>
              <w:pStyle w:val="Bulletpointintable"/>
              <w:rPr>
                <w:color w:val="262626" w:themeColor="text1" w:themeTint="D9"/>
                <w:lang w:eastAsia="zh-TW"/>
              </w:rPr>
            </w:pPr>
            <w:r w:rsidRPr="00850D5A">
              <w:rPr>
                <w:color w:val="262626" w:themeColor="text1" w:themeTint="D9"/>
                <w:lang w:eastAsia="zh-TW"/>
              </w:rPr>
              <w:t>We are reporting a Scope 2 market-based figure</w:t>
            </w:r>
          </w:p>
          <w:p w14:paraId="689E43DD" w14:textId="5C8B4631" w:rsidR="00C8394C" w:rsidRPr="00850D5A" w:rsidRDefault="00C8394C" w:rsidP="00850D5A">
            <w:pPr>
              <w:pStyle w:val="Bulletpointintable"/>
              <w:rPr>
                <w:color w:val="262626" w:themeColor="text1" w:themeTint="D9"/>
                <w:lang w:eastAsia="zh-TW"/>
              </w:rPr>
            </w:pPr>
            <w:r w:rsidRPr="00850D5A">
              <w:rPr>
                <w:color w:val="262626" w:themeColor="text1" w:themeTint="D9"/>
                <w:lang w:eastAsia="zh-TW"/>
              </w:rPr>
              <w:t>We are reporting both a Scope 2 location-based and market- based figure</w:t>
            </w:r>
          </w:p>
          <w:p w14:paraId="581EDADA" w14:textId="7107406E" w:rsidR="00C8394C" w:rsidRPr="00850D5A" w:rsidRDefault="00C8394C" w:rsidP="00850D5A">
            <w:pPr>
              <w:pStyle w:val="Bulletpointintable"/>
              <w:rPr>
                <w:color w:val="262626" w:themeColor="text1" w:themeTint="D9"/>
                <w:lang w:eastAsia="zh-TW"/>
              </w:rPr>
            </w:pPr>
            <w:r w:rsidRPr="00850D5A">
              <w:rPr>
                <w:color w:val="262626" w:themeColor="text1" w:themeTint="D9"/>
                <w:lang w:eastAsia="zh-TW"/>
              </w:rPr>
              <w:t>We are reporting a Scope 2 figure but do not know which approach was used</w:t>
            </w:r>
          </w:p>
        </w:tc>
        <w:tc>
          <w:tcPr>
            <w:tcW w:w="3060" w:type="dxa"/>
            <w:shd w:val="clear" w:color="auto" w:fill="D9D9D9" w:themeFill="background1" w:themeFillShade="D9"/>
          </w:tcPr>
          <w:p w14:paraId="7CBECF0D" w14:textId="77777777" w:rsidR="00C8394C" w:rsidRPr="00850D5A" w:rsidRDefault="00C8394C" w:rsidP="00850D5A">
            <w:pPr>
              <w:pStyle w:val="td-p"/>
              <w:spacing w:beforeAutospacing="1" w:after="0" w:line="276" w:lineRule="auto"/>
              <w:rPr>
                <w:rFonts w:eastAsia="新細明體" w:cstheme="minorHAnsi"/>
                <w:color w:val="262626" w:themeColor="text1" w:themeTint="D9"/>
                <w:sz w:val="13"/>
                <w:szCs w:val="13"/>
                <w:lang w:eastAsia="zh-TW"/>
              </w:rPr>
            </w:pPr>
            <w:r w:rsidRPr="00850D5A">
              <w:rPr>
                <w:rFonts w:eastAsia="新細明體" w:cstheme="minorHAnsi"/>
                <w:color w:val="262626" w:themeColor="text1" w:themeTint="D9"/>
                <w:sz w:val="13"/>
                <w:szCs w:val="13"/>
                <w:lang w:eastAsia="zh-TW"/>
              </w:rPr>
              <w:t>Select from:</w:t>
            </w:r>
          </w:p>
          <w:p w14:paraId="3F1F460D" w14:textId="77777777" w:rsidR="00C76AAF" w:rsidRPr="00850D5A" w:rsidRDefault="00C76AAF" w:rsidP="00850D5A">
            <w:pPr>
              <w:pStyle w:val="Bulletpointintable"/>
              <w:spacing w:before="0"/>
              <w:rPr>
                <w:color w:val="262626" w:themeColor="text1" w:themeTint="D9"/>
                <w:lang w:eastAsia="zh-TW"/>
              </w:rPr>
            </w:pPr>
            <w:r w:rsidRPr="00850D5A">
              <w:rPr>
                <w:color w:val="262626" w:themeColor="text1" w:themeTint="D9"/>
                <w:lang w:eastAsia="zh-TW"/>
              </w:rPr>
              <w:t>We have no operations where we are able to access electricity supplier emission factors or residual emission factors, and are unable to report a Scope 2, market-based figure</w:t>
            </w:r>
          </w:p>
          <w:p w14:paraId="32BEC1AD" w14:textId="2DCF3AA3" w:rsidR="00C8394C" w:rsidRPr="00850D5A" w:rsidRDefault="00C76AAF" w:rsidP="00850D5A">
            <w:pPr>
              <w:pStyle w:val="Bulletpointintable"/>
              <w:spacing w:before="0"/>
              <w:rPr>
                <w:color w:val="262626" w:themeColor="text1" w:themeTint="D9"/>
                <w:lang w:eastAsia="zh-TW"/>
              </w:rPr>
            </w:pPr>
            <w:r w:rsidRPr="00850D5A">
              <w:rPr>
                <w:color w:val="262626" w:themeColor="text1" w:themeTint="D9"/>
                <w:lang w:eastAsia="zh-TW"/>
              </w:rPr>
              <w:t>We have operations where we are able to access electricity supplier emission factors or residual emissions factors, but are unable to report a Scope 2, market-based figure</w:t>
            </w:r>
          </w:p>
        </w:tc>
        <w:tc>
          <w:tcPr>
            <w:tcW w:w="2250" w:type="dxa"/>
            <w:shd w:val="clear" w:color="auto" w:fill="D9D9D9" w:themeFill="background1" w:themeFillShade="D9"/>
          </w:tcPr>
          <w:p w14:paraId="5B18D393" w14:textId="77777777" w:rsidR="00C8394C" w:rsidRPr="00850D5A" w:rsidRDefault="00C8394C" w:rsidP="00C8394C">
            <w:pPr>
              <w:pStyle w:val="td-p"/>
              <w:spacing w:beforeAutospacing="1" w:line="276" w:lineRule="auto"/>
              <w:rPr>
                <w:rFonts w:eastAsia="新細明體" w:cstheme="minorHAnsi"/>
                <w:color w:val="262626" w:themeColor="text1" w:themeTint="D9"/>
                <w:sz w:val="13"/>
                <w:szCs w:val="13"/>
                <w:lang w:eastAsia="zh-TW"/>
              </w:rPr>
            </w:pPr>
          </w:p>
        </w:tc>
        <w:tc>
          <w:tcPr>
            <w:tcW w:w="1766" w:type="dxa"/>
            <w:shd w:val="clear" w:color="auto" w:fill="D9D9D9" w:themeFill="background1" w:themeFillShade="D9"/>
          </w:tcPr>
          <w:p w14:paraId="6279A46A" w14:textId="77777777" w:rsidR="00C8394C" w:rsidRPr="00C76AAF" w:rsidRDefault="00C8394C" w:rsidP="00C8394C">
            <w:pPr>
              <w:pStyle w:val="td-p"/>
              <w:spacing w:beforeAutospacing="1" w:line="276" w:lineRule="auto"/>
              <w:rPr>
                <w:rFonts w:eastAsia="新細明體" w:cstheme="minorHAnsi"/>
                <w:sz w:val="13"/>
                <w:szCs w:val="13"/>
                <w:lang w:eastAsia="zh-TW"/>
              </w:rPr>
            </w:pPr>
          </w:p>
        </w:tc>
      </w:tr>
      <w:tr w:rsidR="00C8394C" w14:paraId="06D350DE" w14:textId="77777777" w:rsidTr="45C65D88">
        <w:trPr>
          <w:trHeight w:val="300"/>
          <w:jc w:val="center"/>
        </w:trPr>
        <w:tc>
          <w:tcPr>
            <w:tcW w:w="1886" w:type="dxa"/>
            <w:shd w:val="clear" w:color="auto" w:fill="D9D9D9" w:themeFill="background1" w:themeFillShade="D9"/>
            <w:tcMar>
              <w:top w:w="100" w:type="dxa"/>
              <w:left w:w="100" w:type="dxa"/>
              <w:bottom w:w="100" w:type="dxa"/>
              <w:right w:w="100" w:type="dxa"/>
            </w:tcMar>
          </w:tcPr>
          <w:p w14:paraId="57D38A4F" w14:textId="1321EBAE" w:rsidR="00C8394C" w:rsidRPr="00850D5A" w:rsidRDefault="00C8394C" w:rsidP="00C8394C">
            <w:pPr>
              <w:pStyle w:val="td-p"/>
              <w:spacing w:line="276" w:lineRule="auto"/>
              <w:rPr>
                <w:rFonts w:eastAsia="新細明體" w:cstheme="minorHAnsi"/>
                <w:color w:val="262626" w:themeColor="text1" w:themeTint="D9"/>
                <w:sz w:val="13"/>
                <w:szCs w:val="13"/>
                <w:lang w:eastAsia="zh-TW"/>
              </w:rPr>
            </w:pPr>
            <w:r w:rsidRPr="00850D5A">
              <w:rPr>
                <w:rFonts w:cstheme="minorHAnsi"/>
                <w:color w:val="262626" w:themeColor="text1" w:themeTint="D9"/>
                <w:sz w:val="13"/>
                <w:szCs w:val="13"/>
              </w:rPr>
              <w:t>Scope 3 (indirect emissions in upstream/downstream value chain)</w:t>
            </w:r>
          </w:p>
        </w:tc>
        <w:tc>
          <w:tcPr>
            <w:tcW w:w="2520" w:type="dxa"/>
            <w:shd w:val="clear" w:color="auto" w:fill="D9D9D9" w:themeFill="background1" w:themeFillShade="D9"/>
          </w:tcPr>
          <w:p w14:paraId="696DD4DC" w14:textId="77777777" w:rsidR="00C8394C" w:rsidRPr="00850D5A" w:rsidRDefault="00C8394C" w:rsidP="00C8394C">
            <w:pPr>
              <w:pStyle w:val="td-p"/>
              <w:spacing w:beforeAutospacing="1" w:line="276" w:lineRule="auto"/>
              <w:rPr>
                <w:rFonts w:eastAsia="新細明體" w:cstheme="minorHAnsi"/>
                <w:color w:val="262626" w:themeColor="text1" w:themeTint="D9"/>
                <w:sz w:val="13"/>
                <w:szCs w:val="13"/>
                <w:lang w:eastAsia="zh-TW"/>
              </w:rPr>
            </w:pPr>
          </w:p>
        </w:tc>
        <w:tc>
          <w:tcPr>
            <w:tcW w:w="3870" w:type="dxa"/>
            <w:shd w:val="clear" w:color="auto" w:fill="D9D9D9" w:themeFill="background1" w:themeFillShade="D9"/>
          </w:tcPr>
          <w:p w14:paraId="358BE5CC" w14:textId="4DFC6064" w:rsidR="00C8394C" w:rsidRPr="00850D5A" w:rsidRDefault="00C8394C" w:rsidP="00C8394C">
            <w:pPr>
              <w:pStyle w:val="td-p"/>
              <w:spacing w:beforeAutospacing="1" w:line="276" w:lineRule="auto"/>
              <w:rPr>
                <w:rFonts w:eastAsia="新細明體" w:cstheme="minorHAnsi"/>
                <w:color w:val="262626" w:themeColor="text1" w:themeTint="D9"/>
                <w:sz w:val="13"/>
                <w:szCs w:val="13"/>
                <w:lang w:eastAsia="zh-TW"/>
              </w:rPr>
            </w:pPr>
            <w:r w:rsidRPr="00850D5A">
              <w:rPr>
                <w:rFonts w:cstheme="minorHAnsi"/>
                <w:color w:val="262626" w:themeColor="text1" w:themeTint="D9"/>
                <w:sz w:val="13"/>
                <w:szCs w:val="13"/>
              </w:rPr>
              <w:t>N/A</w:t>
            </w:r>
          </w:p>
        </w:tc>
        <w:tc>
          <w:tcPr>
            <w:tcW w:w="3060" w:type="dxa"/>
            <w:shd w:val="clear" w:color="auto" w:fill="D9D9D9" w:themeFill="background1" w:themeFillShade="D9"/>
          </w:tcPr>
          <w:p w14:paraId="52FB8FD6" w14:textId="660ACC32" w:rsidR="00C8394C" w:rsidRPr="00850D5A" w:rsidRDefault="00C8394C" w:rsidP="00C8394C">
            <w:pPr>
              <w:pStyle w:val="td-p"/>
              <w:spacing w:beforeAutospacing="1" w:line="276" w:lineRule="auto"/>
              <w:rPr>
                <w:rFonts w:eastAsia="新細明體" w:cstheme="minorHAnsi"/>
                <w:color w:val="262626" w:themeColor="text1" w:themeTint="D9"/>
                <w:sz w:val="13"/>
                <w:szCs w:val="13"/>
                <w:lang w:eastAsia="zh-TW"/>
              </w:rPr>
            </w:pPr>
            <w:r w:rsidRPr="00850D5A">
              <w:rPr>
                <w:rFonts w:cstheme="minorHAnsi"/>
                <w:color w:val="262626" w:themeColor="text1" w:themeTint="D9"/>
                <w:sz w:val="13"/>
                <w:szCs w:val="13"/>
              </w:rPr>
              <w:t>N/A</w:t>
            </w:r>
          </w:p>
        </w:tc>
        <w:tc>
          <w:tcPr>
            <w:tcW w:w="2250" w:type="dxa"/>
            <w:shd w:val="clear" w:color="auto" w:fill="D9D9D9" w:themeFill="background1" w:themeFillShade="D9"/>
          </w:tcPr>
          <w:p w14:paraId="17C9DE96" w14:textId="77777777" w:rsidR="00C8394C" w:rsidRPr="00850D5A" w:rsidRDefault="00C8394C" w:rsidP="00C8394C">
            <w:pPr>
              <w:pStyle w:val="td-p"/>
              <w:spacing w:beforeAutospacing="1" w:line="276" w:lineRule="auto"/>
              <w:rPr>
                <w:rFonts w:eastAsia="新細明體" w:cstheme="minorHAnsi"/>
                <w:color w:val="262626" w:themeColor="text1" w:themeTint="D9"/>
                <w:sz w:val="13"/>
                <w:szCs w:val="13"/>
                <w:lang w:eastAsia="zh-TW"/>
              </w:rPr>
            </w:pPr>
          </w:p>
        </w:tc>
        <w:tc>
          <w:tcPr>
            <w:tcW w:w="1766" w:type="dxa"/>
            <w:shd w:val="clear" w:color="auto" w:fill="D9D9D9" w:themeFill="background1" w:themeFillShade="D9"/>
          </w:tcPr>
          <w:p w14:paraId="366CCBCD" w14:textId="77777777" w:rsidR="00C8394C" w:rsidRPr="00C76AAF" w:rsidRDefault="00C8394C" w:rsidP="00C8394C">
            <w:pPr>
              <w:pStyle w:val="td-p"/>
              <w:spacing w:beforeAutospacing="1" w:line="276" w:lineRule="auto"/>
              <w:rPr>
                <w:rFonts w:eastAsia="新細明體" w:cstheme="minorHAnsi"/>
                <w:sz w:val="13"/>
                <w:szCs w:val="13"/>
                <w:lang w:eastAsia="zh-TW"/>
              </w:rPr>
            </w:pPr>
          </w:p>
        </w:tc>
      </w:tr>
    </w:tbl>
    <w:p w14:paraId="0E44E2C3" w14:textId="4430A914" w:rsidR="004F4487" w:rsidRDefault="004F4487" w:rsidP="00961D53">
      <w:pPr>
        <w:spacing w:before="240"/>
        <w:rPr>
          <w:color w:val="485464"/>
          <w:szCs w:val="13"/>
        </w:rPr>
      </w:pP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3838"/>
        <w:gridCol w:w="3838"/>
        <w:gridCol w:w="3838"/>
        <w:gridCol w:w="3838"/>
      </w:tblGrid>
      <w:tr w:rsidR="00961D53" w:rsidRPr="00C76AAF" w14:paraId="772179DA" w14:textId="77777777" w:rsidTr="45C65D88">
        <w:trPr>
          <w:trHeight w:val="300"/>
          <w:jc w:val="center"/>
        </w:trPr>
        <w:tc>
          <w:tcPr>
            <w:tcW w:w="3838" w:type="dxa"/>
            <w:shd w:val="clear" w:color="auto" w:fill="C00000"/>
            <w:tcMar>
              <w:top w:w="100" w:type="dxa"/>
              <w:left w:w="100" w:type="dxa"/>
              <w:bottom w:w="100" w:type="dxa"/>
              <w:right w:w="100" w:type="dxa"/>
            </w:tcMar>
          </w:tcPr>
          <w:p w14:paraId="623D0CB1" w14:textId="203FAE7E" w:rsidR="00961D53" w:rsidRPr="00961D53" w:rsidRDefault="00961D53" w:rsidP="00961D53">
            <w:pPr>
              <w:spacing w:line="276" w:lineRule="auto"/>
              <w:jc w:val="center"/>
              <w:rPr>
                <w:rFonts w:eastAsia="新細明體" w:cstheme="minorHAnsi"/>
                <w:b/>
                <w:color w:val="FFFFFF" w:themeColor="background1"/>
                <w:szCs w:val="13"/>
                <w:lang w:eastAsia="zh-TW"/>
              </w:rPr>
            </w:pPr>
            <w:r w:rsidRPr="00961D53">
              <w:rPr>
                <w:rFonts w:eastAsiaTheme="minorEastAsia" w:cstheme="minorBidi"/>
                <w:b/>
                <w:i/>
                <w:color w:val="FFFFFF" w:themeColor="background1"/>
                <w:szCs w:val="13"/>
                <w:lang w:eastAsia="zh-TW"/>
              </w:rPr>
              <w:t>Appears if “Yes” is selected in column 4</w:t>
            </w:r>
          </w:p>
        </w:tc>
        <w:tc>
          <w:tcPr>
            <w:tcW w:w="3838" w:type="dxa"/>
            <w:shd w:val="clear" w:color="auto" w:fill="C00000"/>
          </w:tcPr>
          <w:p w14:paraId="5B1CCE6C" w14:textId="5EAFFB11" w:rsidR="00961D53" w:rsidRPr="00961D53" w:rsidRDefault="00961D53"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i/>
                <w:iCs/>
                <w:color w:val="FFFFFF" w:themeColor="background1"/>
                <w:szCs w:val="13"/>
                <w:lang w:eastAsia="zh-TW"/>
              </w:rPr>
              <w:t>Appears if any “No..” option is selected in column 1</w:t>
            </w:r>
          </w:p>
        </w:tc>
        <w:tc>
          <w:tcPr>
            <w:tcW w:w="3838" w:type="dxa"/>
            <w:shd w:val="clear" w:color="auto" w:fill="C00000"/>
          </w:tcPr>
          <w:p w14:paraId="7B27E331" w14:textId="5E476926" w:rsidR="00961D53" w:rsidRPr="00961D53" w:rsidRDefault="347DEA0D" w:rsidP="3D6E62E7">
            <w:pPr>
              <w:spacing w:line="276" w:lineRule="auto"/>
              <w:jc w:val="center"/>
              <w:rPr>
                <w:rFonts w:eastAsia="新細明體" w:cstheme="minorBidi"/>
                <w:b/>
                <w:bCs/>
                <w:color w:val="FFFFFF" w:themeColor="background1"/>
                <w:lang w:eastAsia="zh-TW"/>
              </w:rPr>
            </w:pPr>
            <w:r w:rsidRPr="347DEA0D">
              <w:rPr>
                <w:rFonts w:eastAsia="新細明體" w:cstheme="minorBidi"/>
                <w:b/>
                <w:bCs/>
                <w:i/>
                <w:iCs/>
                <w:color w:val="FFFFFF" w:themeColor="background1"/>
                <w:lang w:eastAsia="zh-TW"/>
              </w:rPr>
              <w:t>Appears if any “Yes..” option is selected in column 1</w:t>
            </w:r>
          </w:p>
        </w:tc>
        <w:tc>
          <w:tcPr>
            <w:tcW w:w="3838" w:type="dxa"/>
            <w:shd w:val="clear" w:color="auto" w:fill="C00000"/>
          </w:tcPr>
          <w:p w14:paraId="4443C676" w14:textId="083E43BF" w:rsidR="00961D53" w:rsidRPr="00961D53" w:rsidRDefault="00961D53"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i/>
                <w:iCs/>
                <w:color w:val="FFFFFF" w:themeColor="background1"/>
                <w:szCs w:val="13"/>
                <w:lang w:eastAsia="zh-TW"/>
              </w:rPr>
              <w:t>Appears if “Yes” is selected in column 8</w:t>
            </w:r>
          </w:p>
        </w:tc>
      </w:tr>
      <w:tr w:rsidR="00C76AAF" w:rsidRPr="00C76AAF" w14:paraId="77B138E1" w14:textId="77777777" w:rsidTr="45C65D88">
        <w:trPr>
          <w:trHeight w:val="111"/>
          <w:jc w:val="center"/>
        </w:trPr>
        <w:tc>
          <w:tcPr>
            <w:tcW w:w="3838" w:type="dxa"/>
            <w:shd w:val="clear" w:color="auto" w:fill="C00000"/>
            <w:tcMar>
              <w:top w:w="100" w:type="dxa"/>
              <w:left w:w="100" w:type="dxa"/>
              <w:bottom w:w="100" w:type="dxa"/>
              <w:right w:w="100" w:type="dxa"/>
            </w:tcMar>
          </w:tcPr>
          <w:p w14:paraId="078D41C8" w14:textId="5D7B17D6" w:rsidR="00C76AAF" w:rsidRPr="00961D53" w:rsidRDefault="00C76AAF"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color w:val="FFFFFF" w:themeColor="background1"/>
                <w:szCs w:val="13"/>
                <w:lang w:eastAsia="zh-TW"/>
              </w:rPr>
              <w:t>6</w:t>
            </w:r>
          </w:p>
        </w:tc>
        <w:tc>
          <w:tcPr>
            <w:tcW w:w="3838" w:type="dxa"/>
            <w:shd w:val="clear" w:color="auto" w:fill="C00000"/>
          </w:tcPr>
          <w:p w14:paraId="51213E31" w14:textId="17AE08FF" w:rsidR="00C76AAF" w:rsidRPr="00961D53" w:rsidRDefault="00C76AAF"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color w:val="FFFFFF" w:themeColor="background1"/>
                <w:szCs w:val="13"/>
                <w:lang w:eastAsia="zh-TW"/>
              </w:rPr>
              <w:t>7</w:t>
            </w:r>
          </w:p>
        </w:tc>
        <w:tc>
          <w:tcPr>
            <w:tcW w:w="3838" w:type="dxa"/>
            <w:shd w:val="clear" w:color="auto" w:fill="C00000"/>
          </w:tcPr>
          <w:p w14:paraId="035BC1E9" w14:textId="1953B7A1" w:rsidR="00C76AAF" w:rsidRPr="00961D53" w:rsidRDefault="00C76AAF"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color w:val="FFFFFF" w:themeColor="background1"/>
                <w:szCs w:val="13"/>
                <w:lang w:eastAsia="zh-TW"/>
              </w:rPr>
              <w:t>8</w:t>
            </w:r>
          </w:p>
        </w:tc>
        <w:tc>
          <w:tcPr>
            <w:tcW w:w="3838" w:type="dxa"/>
            <w:shd w:val="clear" w:color="auto" w:fill="C00000"/>
          </w:tcPr>
          <w:p w14:paraId="722AAE88" w14:textId="2A273AFB" w:rsidR="00C76AAF" w:rsidRPr="00961D53" w:rsidRDefault="00C76AAF"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color w:val="FFFFFF" w:themeColor="background1"/>
                <w:szCs w:val="13"/>
                <w:lang w:eastAsia="zh-TW"/>
              </w:rPr>
              <w:t>9</w:t>
            </w:r>
          </w:p>
        </w:tc>
      </w:tr>
      <w:tr w:rsidR="00C76AAF" w:rsidRPr="00C76AAF" w14:paraId="21091CA2" w14:textId="77777777" w:rsidTr="45C65D88">
        <w:trPr>
          <w:trHeight w:val="300"/>
          <w:jc w:val="center"/>
        </w:trPr>
        <w:tc>
          <w:tcPr>
            <w:tcW w:w="3838" w:type="dxa"/>
            <w:shd w:val="clear" w:color="auto" w:fill="C00000"/>
            <w:tcMar>
              <w:top w:w="100" w:type="dxa"/>
              <w:left w:w="100" w:type="dxa"/>
              <w:bottom w:w="100" w:type="dxa"/>
              <w:right w:w="100" w:type="dxa"/>
            </w:tcMar>
          </w:tcPr>
          <w:p w14:paraId="64E009CB" w14:textId="246D3EA4" w:rsidR="00C76AAF" w:rsidRPr="00961D53" w:rsidRDefault="00C76AAF"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color w:val="FFFFFF" w:themeColor="background1"/>
                <w:szCs w:val="13"/>
                <w:lang w:eastAsia="zh-TW"/>
              </w:rPr>
              <w:t>Main measures which have helped, or would help, to manage or resolve the challenges</w:t>
            </w:r>
          </w:p>
        </w:tc>
        <w:tc>
          <w:tcPr>
            <w:tcW w:w="3838" w:type="dxa"/>
            <w:shd w:val="clear" w:color="auto" w:fill="C00000"/>
          </w:tcPr>
          <w:p w14:paraId="01E4ACE8" w14:textId="0549E3A8" w:rsidR="00C76AAF" w:rsidRPr="00961D53" w:rsidRDefault="00C76AAF"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color w:val="FFFFFF" w:themeColor="background1"/>
                <w:szCs w:val="13"/>
                <w:lang w:eastAsia="zh-TW"/>
              </w:rPr>
              <w:t>Primary reason for not evaluating emissions</w:t>
            </w:r>
          </w:p>
        </w:tc>
        <w:tc>
          <w:tcPr>
            <w:tcW w:w="3838" w:type="dxa"/>
            <w:shd w:val="clear" w:color="auto" w:fill="C00000"/>
          </w:tcPr>
          <w:p w14:paraId="010F1976" w14:textId="37C6BCBE" w:rsidR="00C76AAF" w:rsidRPr="00961D53" w:rsidRDefault="00C76AAF"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color w:val="FFFFFF" w:themeColor="background1"/>
                <w:szCs w:val="13"/>
                <w:lang w:eastAsia="zh-TW"/>
              </w:rPr>
              <w:t>Indicate if you are providing emissions data for past reporting years</w:t>
            </w:r>
          </w:p>
        </w:tc>
        <w:tc>
          <w:tcPr>
            <w:tcW w:w="3838" w:type="dxa"/>
            <w:shd w:val="clear" w:color="auto" w:fill="C00000"/>
          </w:tcPr>
          <w:p w14:paraId="34AFE3E8" w14:textId="071D53DE" w:rsidR="00C76AAF" w:rsidRPr="00961D53" w:rsidRDefault="001E1C64" w:rsidP="00961D53">
            <w:pPr>
              <w:spacing w:line="276" w:lineRule="auto"/>
              <w:jc w:val="center"/>
              <w:rPr>
                <w:rFonts w:eastAsia="新細明體" w:cstheme="minorHAnsi"/>
                <w:b/>
                <w:color w:val="FFFFFF" w:themeColor="background1"/>
                <w:szCs w:val="13"/>
                <w:lang w:eastAsia="zh-TW"/>
              </w:rPr>
            </w:pPr>
            <w:r w:rsidRPr="00961D53">
              <w:rPr>
                <w:rFonts w:eastAsia="新細明體" w:cstheme="minorHAnsi"/>
                <w:b/>
                <w:color w:val="FFFFFF" w:themeColor="background1"/>
                <w:szCs w:val="13"/>
                <w:lang w:eastAsia="zh-TW"/>
              </w:rPr>
              <w:t>Number of past reporting years you will be providing emissions data for</w:t>
            </w:r>
          </w:p>
        </w:tc>
      </w:tr>
      <w:tr w:rsidR="005953DF" w:rsidRPr="00C76AAF" w14:paraId="087C8174" w14:textId="77777777" w:rsidTr="45C65D88">
        <w:trPr>
          <w:trHeight w:val="300"/>
          <w:jc w:val="center"/>
        </w:trPr>
        <w:tc>
          <w:tcPr>
            <w:tcW w:w="3838" w:type="dxa"/>
            <w:shd w:val="clear" w:color="auto" w:fill="D9D9D9" w:themeFill="background1" w:themeFillShade="D9"/>
            <w:tcMar>
              <w:top w:w="100" w:type="dxa"/>
              <w:left w:w="100" w:type="dxa"/>
              <w:bottom w:w="100" w:type="dxa"/>
              <w:right w:w="100" w:type="dxa"/>
            </w:tcMar>
            <w:vAlign w:val="center"/>
          </w:tcPr>
          <w:p w14:paraId="76CA07F9" w14:textId="29E060B6" w:rsidR="005953DF" w:rsidRPr="00C76AAF" w:rsidRDefault="45C65D88">
            <w:pPr>
              <w:pStyle w:val="Bulletpointintable"/>
              <w:numPr>
                <w:ilvl w:val="0"/>
                <w:numId w:val="0"/>
              </w:numPr>
              <w:spacing w:before="0"/>
            </w:pPr>
            <w:r>
              <w:t>Select all that apply:</w:t>
            </w:r>
          </w:p>
          <w:p w14:paraId="0EE785D5" w14:textId="77777777" w:rsidR="005953DF" w:rsidRPr="005953DF" w:rsidRDefault="005953DF" w:rsidP="00961D53">
            <w:pPr>
              <w:pStyle w:val="Bulletpointintable"/>
              <w:spacing w:before="0"/>
            </w:pPr>
            <w:r w:rsidRPr="005953DF">
              <w:t>Use of free tools and resources</w:t>
            </w:r>
          </w:p>
          <w:p w14:paraId="6305F88B" w14:textId="77777777" w:rsidR="005953DF" w:rsidRPr="005953DF" w:rsidRDefault="005953DF" w:rsidP="00961D53">
            <w:pPr>
              <w:pStyle w:val="Bulletpointintable"/>
              <w:spacing w:before="0"/>
            </w:pPr>
            <w:r w:rsidRPr="005953DF">
              <w:t>Investment in paid-for tools and resources</w:t>
            </w:r>
          </w:p>
          <w:p w14:paraId="771CE73A" w14:textId="77777777" w:rsidR="005953DF" w:rsidRPr="005953DF" w:rsidRDefault="005953DF" w:rsidP="00961D53">
            <w:pPr>
              <w:pStyle w:val="Bulletpointintable"/>
              <w:spacing w:before="0"/>
            </w:pPr>
            <w:r w:rsidRPr="005953DF">
              <w:t>External partnership</w:t>
            </w:r>
          </w:p>
          <w:p w14:paraId="2ADF8A24" w14:textId="77777777" w:rsidR="005953DF" w:rsidRPr="005953DF" w:rsidRDefault="005953DF" w:rsidP="00961D53">
            <w:pPr>
              <w:pStyle w:val="Bulletpointintable"/>
              <w:spacing w:before="0"/>
            </w:pPr>
            <w:r w:rsidRPr="005953DF">
              <w:t>Stakeholder or peer support</w:t>
            </w:r>
          </w:p>
          <w:p w14:paraId="5CC35A79" w14:textId="77777777" w:rsidR="005953DF" w:rsidRPr="005953DF" w:rsidRDefault="005953DF" w:rsidP="00961D53">
            <w:pPr>
              <w:pStyle w:val="Bulletpointintable"/>
              <w:spacing w:before="0"/>
            </w:pPr>
            <w:r w:rsidRPr="005953DF">
              <w:t>Involvement in external partnerships and collaboration</w:t>
            </w:r>
          </w:p>
          <w:p w14:paraId="759C474B" w14:textId="2BAF3F5A" w:rsidR="005953DF" w:rsidRPr="00C76AAF" w:rsidRDefault="005953DF" w:rsidP="00961D53">
            <w:pPr>
              <w:pStyle w:val="Bulletpointintable"/>
              <w:spacing w:before="0"/>
            </w:pPr>
            <w:r w:rsidRPr="005953DF">
              <w:t>Other, please specify</w:t>
            </w:r>
          </w:p>
        </w:tc>
        <w:tc>
          <w:tcPr>
            <w:tcW w:w="3838" w:type="dxa"/>
            <w:shd w:val="clear" w:color="auto" w:fill="D9D9D9" w:themeFill="background1" w:themeFillShade="D9"/>
            <w:vAlign w:val="center"/>
          </w:tcPr>
          <w:p w14:paraId="0767FD4A" w14:textId="48FA54A8" w:rsidR="005953DF" w:rsidRPr="00C76AAF" w:rsidRDefault="3F6C0780" w:rsidP="00961D53">
            <w:pPr>
              <w:pStyle w:val="Bulletpointintable"/>
              <w:numPr>
                <w:ilvl w:val="0"/>
                <w:numId w:val="0"/>
              </w:numPr>
              <w:spacing w:before="0"/>
              <w:rPr>
                <w:rFonts w:cstheme="minorBidi"/>
              </w:rPr>
            </w:pPr>
            <w:r w:rsidRPr="5420D1A2">
              <w:rPr>
                <w:rFonts w:cstheme="minorBidi"/>
              </w:rPr>
              <w:t>Select from:</w:t>
            </w:r>
          </w:p>
          <w:p w14:paraId="3FFEEDCF" w14:textId="2820E21A" w:rsidR="00BE45BA" w:rsidRPr="009C4D58" w:rsidRDefault="45C65D88">
            <w:pPr>
              <w:pStyle w:val="Bulletpointintable"/>
              <w:spacing w:before="0"/>
            </w:pPr>
            <w:r w:rsidRPr="002D3515">
              <w:t>Lack of internal resources, capabilities, or expertise (e.g., due to organization size)</w:t>
            </w:r>
          </w:p>
          <w:p w14:paraId="3150BB92" w14:textId="0A2FF2B3" w:rsidR="00BE45BA" w:rsidRPr="009C4D58" w:rsidRDefault="00BE45BA">
            <w:pPr>
              <w:pStyle w:val="Bulletpointintable"/>
              <w:numPr>
                <w:ilvl w:val="0"/>
                <w:numId w:val="0"/>
              </w:numPr>
              <w:spacing w:before="0"/>
            </w:pPr>
          </w:p>
          <w:p w14:paraId="26CD6AD4" w14:textId="729068FC" w:rsidR="00BE45BA" w:rsidRPr="009C4D58" w:rsidRDefault="45C65D88">
            <w:pPr>
              <w:pStyle w:val="Bulletpointintable"/>
              <w:spacing w:before="0"/>
            </w:pPr>
            <w:r w:rsidRPr="006E7B1F">
              <w:t>No standardized procedure</w:t>
            </w:r>
          </w:p>
          <w:p w14:paraId="2CCB200F" w14:textId="38CFCE44" w:rsidR="00BE45BA" w:rsidRPr="009C4D58" w:rsidRDefault="00BE45BA" w:rsidP="009C4D58">
            <w:pPr>
              <w:pStyle w:val="Bulletpointintable"/>
              <w:numPr>
                <w:ilvl w:val="0"/>
                <w:numId w:val="0"/>
              </w:numPr>
              <w:spacing w:before="0"/>
              <w:ind w:left="378" w:hanging="113"/>
            </w:pPr>
          </w:p>
          <w:p w14:paraId="43D1D763" w14:textId="6FFCB73E" w:rsidR="00BE45BA" w:rsidRPr="009C4D58" w:rsidRDefault="45C65D88">
            <w:pPr>
              <w:pStyle w:val="Bulletpointintable"/>
              <w:spacing w:before="0"/>
            </w:pPr>
            <w:r w:rsidRPr="006E7B1F">
              <w:t>Not an immediate strategic priority</w:t>
            </w:r>
          </w:p>
          <w:p w14:paraId="52899AD0" w14:textId="154B5CC5" w:rsidR="00BE45BA" w:rsidRPr="009C4D58" w:rsidRDefault="00BE45BA" w:rsidP="009C4D58">
            <w:pPr>
              <w:pStyle w:val="Bulletpointintable"/>
              <w:numPr>
                <w:ilvl w:val="0"/>
                <w:numId w:val="0"/>
              </w:numPr>
              <w:spacing w:before="0"/>
              <w:ind w:left="378" w:hanging="113"/>
            </w:pPr>
          </w:p>
          <w:p w14:paraId="6836BB0C" w14:textId="5E1D3DAA" w:rsidR="00BE45BA" w:rsidRPr="009C4D58" w:rsidRDefault="45C65D88">
            <w:pPr>
              <w:pStyle w:val="Bulletpointintable"/>
              <w:spacing w:before="0"/>
            </w:pPr>
            <w:r w:rsidRPr="006E7B1F">
              <w:t>Judged to be unimportant or not relevant</w:t>
            </w:r>
          </w:p>
          <w:p w14:paraId="4284C003" w14:textId="633C3E6B" w:rsidR="00BE45BA" w:rsidRPr="009C4D58" w:rsidRDefault="45C65D88">
            <w:pPr>
              <w:pStyle w:val="Bulletpointintable"/>
              <w:spacing w:before="0"/>
            </w:pPr>
            <w:r>
              <w:t>Other, please specify</w:t>
            </w:r>
          </w:p>
        </w:tc>
        <w:tc>
          <w:tcPr>
            <w:tcW w:w="3838" w:type="dxa"/>
            <w:shd w:val="clear" w:color="auto" w:fill="D9D9D9" w:themeFill="background1" w:themeFillShade="D9"/>
          </w:tcPr>
          <w:p w14:paraId="12605CF5" w14:textId="0E7E3919" w:rsidR="00FD0516" w:rsidRPr="00C76AAF" w:rsidRDefault="00FD0516" w:rsidP="00961D53">
            <w:pPr>
              <w:pStyle w:val="Bulletpointintable"/>
              <w:numPr>
                <w:ilvl w:val="0"/>
                <w:numId w:val="0"/>
              </w:numPr>
              <w:spacing w:before="0"/>
              <w:rPr>
                <w:rFonts w:cstheme="minorBidi"/>
              </w:rPr>
            </w:pPr>
            <w:r w:rsidRPr="4B5B7584">
              <w:rPr>
                <w:rFonts w:cstheme="minorBidi"/>
              </w:rPr>
              <w:t>Select from:</w:t>
            </w:r>
          </w:p>
          <w:p w14:paraId="15DADF06" w14:textId="7149D42B" w:rsidR="00FD0516" w:rsidRPr="00C76AAF" w:rsidRDefault="00FD0516" w:rsidP="00961D53">
            <w:pPr>
              <w:pStyle w:val="Bulletpointintable"/>
              <w:spacing w:before="0"/>
              <w:rPr>
                <w:rFonts w:cstheme="minorBidi"/>
              </w:rPr>
            </w:pPr>
            <w:r w:rsidRPr="4B5B7584">
              <w:rPr>
                <w:rFonts w:cstheme="minorBidi"/>
              </w:rPr>
              <w:t>Yes</w:t>
            </w:r>
          </w:p>
          <w:p w14:paraId="08AAAF9E" w14:textId="3FC7BAFA" w:rsidR="00FD0516" w:rsidRPr="00C76AAF" w:rsidRDefault="00FD0516" w:rsidP="00961D53">
            <w:pPr>
              <w:pStyle w:val="Bulletpointintable"/>
              <w:spacing w:before="0"/>
              <w:rPr>
                <w:rFonts w:cstheme="minorBidi"/>
              </w:rPr>
            </w:pPr>
            <w:r w:rsidRPr="4B5B7584">
              <w:rPr>
                <w:rFonts w:cstheme="minorBidi"/>
              </w:rPr>
              <w:t>No</w:t>
            </w:r>
          </w:p>
          <w:p w14:paraId="79C6F925" w14:textId="117A28D3" w:rsidR="005953DF" w:rsidRPr="00C76AAF" w:rsidRDefault="005953DF" w:rsidP="00961D53">
            <w:pPr>
              <w:pStyle w:val="Bulletpointintable"/>
              <w:numPr>
                <w:ilvl w:val="0"/>
                <w:numId w:val="0"/>
              </w:numPr>
              <w:spacing w:before="0"/>
              <w:ind w:left="378" w:hanging="113"/>
              <w:rPr>
                <w:rFonts w:eastAsia="新細明體" w:cstheme="minorBidi"/>
                <w:lang w:eastAsia="zh-TW"/>
              </w:rPr>
            </w:pPr>
          </w:p>
        </w:tc>
        <w:tc>
          <w:tcPr>
            <w:tcW w:w="3838" w:type="dxa"/>
            <w:shd w:val="clear" w:color="auto" w:fill="D9D9D9" w:themeFill="background1" w:themeFillShade="D9"/>
          </w:tcPr>
          <w:p w14:paraId="0CEFD0AC" w14:textId="1F44CDDA" w:rsidR="00FD0516" w:rsidRPr="00C76AAF" w:rsidRDefault="00FD0516" w:rsidP="00961D53">
            <w:pPr>
              <w:pStyle w:val="Bulletpointintable"/>
              <w:numPr>
                <w:ilvl w:val="0"/>
                <w:numId w:val="0"/>
              </w:numPr>
              <w:spacing w:before="0"/>
              <w:rPr>
                <w:rFonts w:cstheme="minorBidi"/>
              </w:rPr>
            </w:pPr>
            <w:r w:rsidRPr="4B5B7584">
              <w:rPr>
                <w:rFonts w:cstheme="minorBidi"/>
              </w:rPr>
              <w:t>Select from:</w:t>
            </w:r>
          </w:p>
          <w:p w14:paraId="615264DC" w14:textId="59863818" w:rsidR="003F1F62" w:rsidRPr="003F1F62" w:rsidRDefault="003F1F62" w:rsidP="00961D53">
            <w:pPr>
              <w:pStyle w:val="Bulletpointintable"/>
              <w:spacing w:before="0"/>
              <w:rPr>
                <w:rFonts w:cstheme="minorBidi"/>
              </w:rPr>
            </w:pPr>
            <w:r w:rsidRPr="6FD88610">
              <w:rPr>
                <w:rFonts w:cstheme="minorBidi"/>
              </w:rPr>
              <w:t>1 year</w:t>
            </w:r>
          </w:p>
          <w:p w14:paraId="30F42E14" w14:textId="379DAAE3" w:rsidR="003F1F62" w:rsidRPr="003F1F62" w:rsidRDefault="003F1F62" w:rsidP="00961D53">
            <w:pPr>
              <w:pStyle w:val="Bulletpointintable"/>
              <w:spacing w:before="0"/>
              <w:rPr>
                <w:rFonts w:cstheme="minorBidi"/>
              </w:rPr>
            </w:pPr>
            <w:r w:rsidRPr="6FD88610">
              <w:rPr>
                <w:rFonts w:cstheme="minorBidi"/>
              </w:rPr>
              <w:t>2 years</w:t>
            </w:r>
          </w:p>
          <w:p w14:paraId="22988D29" w14:textId="04FCE5D6" w:rsidR="003F1F62" w:rsidRPr="003F1F62" w:rsidRDefault="003F1F62" w:rsidP="00961D53">
            <w:pPr>
              <w:pStyle w:val="Bulletpointintable"/>
              <w:spacing w:before="0"/>
              <w:rPr>
                <w:rFonts w:cstheme="minorBidi"/>
              </w:rPr>
            </w:pPr>
            <w:r w:rsidRPr="6FD88610">
              <w:rPr>
                <w:rFonts w:cstheme="minorBidi"/>
              </w:rPr>
              <w:t>3 years</w:t>
            </w:r>
          </w:p>
          <w:p w14:paraId="516C13D8" w14:textId="4DA3D7FD" w:rsidR="003F1F62" w:rsidRPr="003F1F62" w:rsidRDefault="003F1F62" w:rsidP="00961D53">
            <w:pPr>
              <w:pStyle w:val="Bulletpointintable"/>
              <w:spacing w:before="0"/>
              <w:rPr>
                <w:rFonts w:cstheme="minorBidi"/>
              </w:rPr>
            </w:pPr>
            <w:r w:rsidRPr="6FD88610">
              <w:rPr>
                <w:rFonts w:cstheme="minorBidi"/>
              </w:rPr>
              <w:t>4 years</w:t>
            </w:r>
          </w:p>
          <w:p w14:paraId="12D695B9" w14:textId="3A4216EB" w:rsidR="00FD0516" w:rsidRPr="00C76AAF" w:rsidRDefault="003F1F62" w:rsidP="00961D53">
            <w:pPr>
              <w:pStyle w:val="Bulletpointintable"/>
              <w:spacing w:before="0"/>
              <w:rPr>
                <w:rFonts w:cstheme="minorBidi"/>
              </w:rPr>
            </w:pPr>
            <w:r w:rsidRPr="003F1F62">
              <w:t>5 years</w:t>
            </w:r>
          </w:p>
          <w:p w14:paraId="6150FA46" w14:textId="43B4E11F" w:rsidR="005953DF" w:rsidRPr="00C76AAF" w:rsidRDefault="005953DF" w:rsidP="347DEA0D">
            <w:pPr>
              <w:pStyle w:val="Bulletpointintable"/>
              <w:numPr>
                <w:ilvl w:val="0"/>
                <w:numId w:val="0"/>
              </w:numPr>
              <w:spacing w:before="0"/>
              <w:rPr>
                <w:rFonts w:eastAsia="新細明體" w:cstheme="minorBidi"/>
                <w:lang w:eastAsia="zh-TW"/>
              </w:rPr>
            </w:pPr>
          </w:p>
        </w:tc>
      </w:tr>
    </w:tbl>
    <w:p w14:paraId="7DEFFFF9" w14:textId="755D07C7" w:rsidR="00991EF1" w:rsidRPr="00961D53" w:rsidRDefault="004F4487" w:rsidP="00961D53">
      <w:pPr>
        <w:pStyle w:val="Heading3"/>
        <w:rPr>
          <w:rStyle w:val="Heading4Char"/>
          <w:b/>
          <w:bCs/>
          <w:i w:val="0"/>
          <w:iCs w:val="0"/>
          <w:color w:val="C00000"/>
          <w:shd w:val="clear" w:color="auto" w:fill="auto"/>
        </w:rPr>
      </w:pPr>
      <w:r>
        <w:br/>
      </w:r>
      <w:r w:rsidR="00991EF1" w:rsidRPr="00961D53">
        <w:t>Requested content</w:t>
      </w:r>
    </w:p>
    <w:p w14:paraId="7057ABC6" w14:textId="7B8271A4" w:rsidR="004F4487" w:rsidRPr="00935AD7" w:rsidRDefault="558ED558" w:rsidP="2A39C02E">
      <w:pPr>
        <w:pStyle w:val="Heading4"/>
      </w:pPr>
      <w:r>
        <w:t>Emissions evaluated (column 1)</w:t>
      </w:r>
      <w:r w:rsidR="00753D6A">
        <w:t xml:space="preserve">  </w:t>
      </w:r>
    </w:p>
    <w:p w14:paraId="60CE3DD1" w14:textId="32E01336" w:rsidR="004F4487" w:rsidRPr="00935AD7" w:rsidRDefault="558ED558" w:rsidP="004B77A4">
      <w:pPr>
        <w:pStyle w:val="ListParagraph"/>
      </w:pPr>
      <w:r w:rsidRPr="0631C9C6">
        <w:t>Select any “Yes” or “No” option that best describes if and how you evaluate the emissions that are associated with your organization’s activities.</w:t>
      </w:r>
    </w:p>
    <w:p w14:paraId="021430E4" w14:textId="11D13C60" w:rsidR="00753D6A" w:rsidRPr="00753D6A" w:rsidRDefault="558ED558" w:rsidP="004B77A4">
      <w:pPr>
        <w:pStyle w:val="ListParagraph"/>
        <w:rPr>
          <w:rFonts w:ascii="Arial" w:hAnsi="Arial"/>
          <w:b/>
          <w:bCs/>
          <w:i/>
          <w:iCs/>
          <w:color w:val="000000" w:themeColor="text1"/>
        </w:rPr>
      </w:pPr>
      <w:r w:rsidRPr="0631C9C6">
        <w:t>“Yes, we use tailored in-house or paid-for resources to calculate them” could involve using online platforms or consultant organizations that provide emission calculation services tailored to your organization. Select “Yes, we use a generic online tool to estimate them, please specify” if you evaluate your emissions using a generic calculation tool and specify the name of the tool you used. If using a generic tool, you should ensure it is tailored for business emissions evaluation and it produces results categorized per scope of emissions. Note that generic tools, such as free online carbon calculators, typically provide simpler, generalized estimates rather than customized results for organizations’ emissions.</w:t>
      </w:r>
      <w:r w:rsidR="004F4487">
        <w:br/>
      </w:r>
    </w:p>
    <w:p w14:paraId="0A91C590" w14:textId="77777777" w:rsidR="00753D6A" w:rsidRPr="00753D6A" w:rsidRDefault="00753D6A" w:rsidP="2A39C02E">
      <w:pPr>
        <w:pStyle w:val="Heading4"/>
        <w:rPr>
          <w:color w:val="475363"/>
        </w:rPr>
      </w:pPr>
      <w:r w:rsidRPr="00753D6A">
        <w:t>Scope 2 approach (column 2)</w:t>
      </w:r>
    </w:p>
    <w:p w14:paraId="030FD2A0" w14:textId="3684738B" w:rsidR="004F4487" w:rsidRPr="00935AD7" w:rsidRDefault="558ED558" w:rsidP="004B77A4">
      <w:pPr>
        <w:pStyle w:val="ListParagraph"/>
      </w:pPr>
      <w:r w:rsidRPr="0631C9C6">
        <w:t>Refer to the Additional Information section for further guidance on Scope 2 location-based and market-based approaches.</w:t>
      </w:r>
    </w:p>
    <w:p w14:paraId="0A6A6161" w14:textId="0CE1C646" w:rsidR="004F4487" w:rsidRPr="00935AD7" w:rsidRDefault="45C65D88" w:rsidP="004B77A4">
      <w:pPr>
        <w:pStyle w:val="ListParagraph"/>
      </w:pPr>
      <w:r>
        <w:t xml:space="preserve">If reporting a market-based figure, for the purpose of </w:t>
      </w:r>
      <w:r w:rsidR="00802C55">
        <w:t>this reporting</w:t>
      </w:r>
      <w:r>
        <w:t xml:space="preserve">, to claim the use of renewable electricity for market-based figures, companies must source renewable electricity from within the boundary of the market in which they are consuming the electricity (i.e. comply with the market boundary criteria). Refer to </w:t>
      </w:r>
      <w:hyperlink r:id="rId53">
        <w:r w:rsidRPr="45C65D88">
          <w:rPr>
            <w:rStyle w:val="Hyperlink"/>
            <w:color w:val="475363"/>
          </w:rPr>
          <w:t>CDP’s Technical Note on Accounting of Scope 2 emissions</w:t>
        </w:r>
      </w:hyperlink>
      <w:r>
        <w:t xml:space="preserve"> for further information.</w:t>
      </w:r>
    </w:p>
    <w:p w14:paraId="768ABA1F" w14:textId="51B3B15C" w:rsidR="004F4487" w:rsidRDefault="558ED558" w:rsidP="004B77A4">
      <w:pPr>
        <w:pStyle w:val="ListParagraph"/>
      </w:pPr>
      <w:r w:rsidRPr="0631C9C6">
        <w:t>If you have estimated your emissions using a free online tool, select the Scope 2 approach that the tool uses. This information should be outlined in the methodology employed by the tool for Scope 2 or can be obtained by directly inquiring with the organization. If after researching, you are still unable to determine the approach used, select “We are reporting a Scope 2 figure but do not know which approach was used“.</w:t>
      </w:r>
    </w:p>
    <w:p w14:paraId="38EC098A" w14:textId="77DCF607" w:rsidR="00971295" w:rsidRPr="00971295" w:rsidRDefault="00971295" w:rsidP="00971295">
      <w:pPr>
        <w:spacing w:before="120"/>
      </w:pPr>
    </w:p>
    <w:p w14:paraId="4FCFD89E" w14:textId="1394847E" w:rsidR="004F4487" w:rsidRPr="00935AD7" w:rsidRDefault="558ED558" w:rsidP="00971295">
      <w:pPr>
        <w:pStyle w:val="Heading4"/>
      </w:pPr>
      <w:r w:rsidRPr="0631C9C6">
        <w:lastRenderedPageBreak/>
        <w:t>Primary reason for not reporting a market-based figure (column 3)</w:t>
      </w:r>
    </w:p>
    <w:p w14:paraId="1B1FC031" w14:textId="07D4E7EC" w:rsidR="004F4487" w:rsidRPr="00935AD7" w:rsidRDefault="558ED558" w:rsidP="004B77A4">
      <w:pPr>
        <w:pStyle w:val="ListParagraph"/>
      </w:pPr>
      <w:r w:rsidRPr="0631C9C6">
        <w:t>This column only appears if “We are reporting a location-based figure” option was selected in column 1.</w:t>
      </w:r>
    </w:p>
    <w:p w14:paraId="49554052" w14:textId="74D9C67E" w:rsidR="004F4487" w:rsidRPr="00935AD7" w:rsidRDefault="558ED558" w:rsidP="004B77A4">
      <w:pPr>
        <w:pStyle w:val="ListParagraph"/>
      </w:pPr>
      <w:r w:rsidRPr="0631C9C6">
        <w:t>If you have operations where there are contracts such as RECs and Guarantees of Origin, supplier specific emissions factors, or a residual emissions factor such as in the US and Europe – regardless of whether or not you purchase them select “We have operations where we are able to access electricity supplier emission factors or residual emissions factors, but are unable to report a Scope 2, market-based figure”.</w:t>
      </w:r>
    </w:p>
    <w:p w14:paraId="530FC532" w14:textId="3C9584C2" w:rsidR="004F4487" w:rsidRDefault="558ED558" w:rsidP="004B77A4">
      <w:pPr>
        <w:pStyle w:val="ListParagraph"/>
      </w:pPr>
      <w:r w:rsidRPr="0631C9C6">
        <w:t>If you are uncertain about the availability of access to electricity supplier emission factors or residual emission factors for the locations you operate, consult your electricity supplier.</w:t>
      </w:r>
    </w:p>
    <w:p w14:paraId="58667724" w14:textId="7B866949" w:rsidR="00971295" w:rsidRPr="00971295" w:rsidRDefault="00971295" w:rsidP="00971295">
      <w:pPr>
        <w:spacing w:before="120"/>
      </w:pPr>
    </w:p>
    <w:p w14:paraId="5213436E" w14:textId="493EE78B" w:rsidR="004F4487" w:rsidRPr="00935AD7" w:rsidRDefault="558ED558" w:rsidP="00971295">
      <w:pPr>
        <w:pStyle w:val="Heading4"/>
      </w:pPr>
      <w:r w:rsidRPr="0631C9C6">
        <w:t>Indicate whether you had any major barriers or challenges evaluating your emissions in the reporting year (column 4)</w:t>
      </w:r>
    </w:p>
    <w:p w14:paraId="075F29E1" w14:textId="054E8684" w:rsidR="004F4487" w:rsidRDefault="558ED558" w:rsidP="004B77A4">
      <w:pPr>
        <w:pStyle w:val="ListParagraph"/>
      </w:pPr>
      <w:r w:rsidRPr="0631C9C6">
        <w:t>Select “Yes” if your organization in the reporting year experienced major barriers or challenges to evaluating your emissions per your selection in column 1 “Emissions evaluated”.</w:t>
      </w:r>
    </w:p>
    <w:p w14:paraId="1D3DEECF" w14:textId="03CB9EA8" w:rsidR="00971295" w:rsidRPr="00971295" w:rsidRDefault="00971295" w:rsidP="00971295">
      <w:pPr>
        <w:spacing w:before="120"/>
      </w:pPr>
    </w:p>
    <w:p w14:paraId="2484E6D3" w14:textId="3126AAF0" w:rsidR="004F4487" w:rsidRPr="00935AD7" w:rsidRDefault="558ED558" w:rsidP="00971295">
      <w:pPr>
        <w:pStyle w:val="Heading4"/>
      </w:pPr>
      <w:r w:rsidRPr="0631C9C6">
        <w:t>Please explain the major barriers or challenges in evaluating your emissions (column 5)</w:t>
      </w:r>
    </w:p>
    <w:p w14:paraId="277C1011" w14:textId="2A3800AA" w:rsidR="004F4487" w:rsidRPr="00935AD7" w:rsidRDefault="558ED558" w:rsidP="004B77A4">
      <w:pPr>
        <w:pStyle w:val="ListParagraph"/>
      </w:pPr>
      <w:r w:rsidRPr="0631C9C6">
        <w:t>This column only appears if “Yes” is selected in column 4 “Indicate whether you had any major barriers or challenges evaluating your emissions in the reporting year”.</w:t>
      </w:r>
    </w:p>
    <w:p w14:paraId="5C5DFC37" w14:textId="4F779D0D" w:rsidR="004F4487" w:rsidRDefault="558ED558" w:rsidP="004B77A4">
      <w:pPr>
        <w:pStyle w:val="ListParagraph"/>
      </w:pPr>
      <w:r w:rsidRPr="0631C9C6">
        <w:t>Provide details on the specific challenges your organization faced. For example, did you find it difficult or time consuming to gather your consumption data from your utility providers or other suppliers, did you face challenges locating accurate emissions factors, or face other challenges in calculating your emissions?</w:t>
      </w:r>
    </w:p>
    <w:p w14:paraId="1E495BF1" w14:textId="2B9F1637" w:rsidR="00971295" w:rsidRPr="00971295" w:rsidRDefault="00971295" w:rsidP="00971295">
      <w:pPr>
        <w:spacing w:before="120"/>
      </w:pPr>
    </w:p>
    <w:p w14:paraId="321DB161" w14:textId="6AA11F54" w:rsidR="004F4487" w:rsidRPr="00935AD7" w:rsidRDefault="558ED558" w:rsidP="00971295">
      <w:pPr>
        <w:pStyle w:val="Heading4"/>
      </w:pPr>
      <w:r w:rsidRPr="0631C9C6">
        <w:t>Main measures which have helped, or would help, to manage or resolve the challenges (column 6)</w:t>
      </w:r>
    </w:p>
    <w:p w14:paraId="0422AC6C" w14:textId="7EB796C2" w:rsidR="004F4487" w:rsidRPr="00935AD7" w:rsidRDefault="558ED558" w:rsidP="004B77A4">
      <w:pPr>
        <w:pStyle w:val="ListParagraph"/>
      </w:pPr>
      <w:r w:rsidRPr="0631C9C6">
        <w:t>This column only appears if “Yes” is selected in column 4 “Indicate whether you had any major barriers or challenges evaluating your emissions in the reporting year”.</w:t>
      </w:r>
    </w:p>
    <w:p w14:paraId="6E2FE7E5" w14:textId="3C81CAA5" w:rsidR="004F4487" w:rsidRPr="00935AD7" w:rsidRDefault="558ED558" w:rsidP="004B77A4">
      <w:pPr>
        <w:pStyle w:val="ListParagraph"/>
      </w:pPr>
      <w:r w:rsidRPr="0631C9C6">
        <w:t>Select the option that best describes your measure for addressing barriers or challenges, or the measures which would be most valuable to your organization for building capabilities to address challenges faced relating to evaluating emissions.</w:t>
      </w:r>
    </w:p>
    <w:p w14:paraId="52FBAEEC" w14:textId="07FFFC7C" w:rsidR="004F4487" w:rsidRDefault="558ED558" w:rsidP="004B77A4">
      <w:pPr>
        <w:pStyle w:val="ListParagraph"/>
      </w:pPr>
      <w:r w:rsidRPr="0631C9C6">
        <w:t>If none of the options are suitable, select “Other, please specify” and provide a label for your measure.</w:t>
      </w:r>
    </w:p>
    <w:p w14:paraId="46AFC9CF" w14:textId="3496C095" w:rsidR="00971295" w:rsidRPr="00971295" w:rsidRDefault="00971295" w:rsidP="00971295">
      <w:pPr>
        <w:spacing w:before="120"/>
      </w:pPr>
    </w:p>
    <w:p w14:paraId="37285316" w14:textId="073B82E3" w:rsidR="004F4487" w:rsidRPr="00991EF1" w:rsidRDefault="558ED558" w:rsidP="00971295">
      <w:pPr>
        <w:pStyle w:val="Heading4"/>
      </w:pPr>
      <w:r w:rsidRPr="00991EF1">
        <w:t>Indicate if you are providing emissions data for past reporting years (column 8)</w:t>
      </w:r>
    </w:p>
    <w:p w14:paraId="41AB6ABB" w14:textId="319F9BF4" w:rsidR="004F4487" w:rsidRPr="00991EF1" w:rsidRDefault="558ED558" w:rsidP="004B77A4">
      <w:pPr>
        <w:pStyle w:val="ListParagraph"/>
        <w:rPr>
          <w:rFonts w:cstheme="minorHAnsi"/>
        </w:rPr>
      </w:pPr>
      <w:r w:rsidRPr="00991EF1">
        <w:rPr>
          <w:rFonts w:cstheme="minorHAnsi"/>
        </w:rPr>
        <w:t>This column only appears if either “Yes” option was selected in column 1.</w:t>
      </w:r>
    </w:p>
    <w:p w14:paraId="27EB9B5D" w14:textId="7A69E77E" w:rsidR="004F4487" w:rsidRPr="00991EF1" w:rsidRDefault="45C65D88" w:rsidP="45C65D88">
      <w:pPr>
        <w:pStyle w:val="ListParagraph"/>
      </w:pPr>
      <w:r w:rsidRPr="45C65D88">
        <w:t xml:space="preserve">If you are a first-time responder and have therefore not provided emissions data before, provide gross global emissions data for the five years preceding the current reporting year in the emissions accounting </w:t>
      </w:r>
      <w:r w:rsidRPr="009C4D58">
        <w:t>questions (5.4) and (5.5}) for scopes 1 and 2, and in (5.8) for</w:t>
      </w:r>
      <w:r w:rsidRPr="45C65D88">
        <w:t xml:space="preserve"> scope 3.</w:t>
      </w:r>
    </w:p>
    <w:p w14:paraId="295B2004" w14:textId="509BDB0B" w:rsidR="004F4487" w:rsidRPr="00991EF1" w:rsidRDefault="558ED558" w:rsidP="004B77A4">
      <w:pPr>
        <w:pStyle w:val="ListParagraph"/>
        <w:rPr>
          <w:rFonts w:cstheme="minorHAnsi"/>
        </w:rPr>
      </w:pPr>
      <w:r w:rsidRPr="00991EF1">
        <w:rPr>
          <w:rFonts w:cstheme="minorHAnsi"/>
        </w:rPr>
        <w:t>For all other responders, restating emissions data is optional but enhances transparency.</w:t>
      </w:r>
    </w:p>
    <w:p w14:paraId="6CDEC48B" w14:textId="424E4A9C" w:rsidR="004F4487" w:rsidRPr="00991EF1" w:rsidRDefault="558ED558" w:rsidP="004B77A4">
      <w:pPr>
        <w:pStyle w:val="ListParagraph"/>
        <w:rPr>
          <w:rFonts w:cstheme="minorHAnsi"/>
        </w:rPr>
      </w:pPr>
      <w:r w:rsidRPr="00991EF1">
        <w:rPr>
          <w:rFonts w:cstheme="minorHAnsi"/>
        </w:rPr>
        <w:t>If providing past emissions data, select "Yes" and specify the number of past years of emissions data for each scope in column 9 “Number of past reporting years you will be providing emissions data for”.</w:t>
      </w:r>
    </w:p>
    <w:p w14:paraId="13D27627" w14:textId="7774C79C" w:rsidR="004F4487" w:rsidRPr="00991EF1" w:rsidRDefault="558ED558" w:rsidP="004B77A4">
      <w:pPr>
        <w:pStyle w:val="ListParagraph"/>
        <w:rPr>
          <w:rFonts w:cstheme="minorHAnsi"/>
        </w:rPr>
      </w:pPr>
      <w:r w:rsidRPr="00991EF1">
        <w:rPr>
          <w:rFonts w:cstheme="minorHAnsi"/>
        </w:rPr>
        <w:t xml:space="preserve">For more information on restatements, refer to </w:t>
      </w:r>
      <w:hyperlink r:id="rId54">
        <w:r w:rsidRPr="00991EF1">
          <w:rPr>
            <w:rStyle w:val="Hyperlink"/>
            <w:rFonts w:cstheme="minorHAnsi"/>
            <w:color w:val="475363"/>
          </w:rPr>
          <w:t>CDP’s technical note on restatements</w:t>
        </w:r>
      </w:hyperlink>
      <w:r w:rsidRPr="00991EF1">
        <w:rPr>
          <w:rFonts w:cstheme="minorHAnsi"/>
        </w:rPr>
        <w:t>.</w:t>
      </w:r>
    </w:p>
    <w:p w14:paraId="0A9711B3" w14:textId="3D38A247" w:rsidR="00971295" w:rsidRPr="00991EF1" w:rsidRDefault="00971295" w:rsidP="00971295">
      <w:pPr>
        <w:spacing w:before="120"/>
        <w:rPr>
          <w:rFonts w:cstheme="minorHAnsi"/>
        </w:rPr>
      </w:pPr>
    </w:p>
    <w:p w14:paraId="7983A270" w14:textId="04F60EDB" w:rsidR="004F4487" w:rsidRPr="00991EF1" w:rsidRDefault="558ED558" w:rsidP="00971295">
      <w:pPr>
        <w:pStyle w:val="Heading4"/>
      </w:pPr>
      <w:r w:rsidRPr="00991EF1">
        <w:t>Number of past reporting years you will be providing emissions data for (column 9)</w:t>
      </w:r>
    </w:p>
    <w:p w14:paraId="50E92900" w14:textId="1C37255F" w:rsidR="004F4487" w:rsidRPr="00991EF1" w:rsidRDefault="558ED558" w:rsidP="004B77A4">
      <w:pPr>
        <w:pStyle w:val="ListParagraph"/>
      </w:pPr>
      <w:r w:rsidRPr="104082B2">
        <w:t>This column only appears if “Yes” was selected in column 8 “Indicate if you are providing emissions data for past reporting years”.</w:t>
      </w:r>
      <w:r w:rsidR="004F4487">
        <w:br/>
      </w:r>
      <w:r w:rsidR="004F4487">
        <w:br/>
      </w:r>
    </w:p>
    <w:p w14:paraId="5756B76B" w14:textId="64A48998" w:rsidR="004F4487" w:rsidRPr="00991EF1" w:rsidRDefault="016C61E9" w:rsidP="104082B2">
      <w:pPr>
        <w:pStyle w:val="Heading3"/>
      </w:pPr>
      <w:r>
        <w:t>Additional information</w:t>
      </w:r>
      <w:r w:rsidR="558ED558" w:rsidRPr="104082B2">
        <w:t xml:space="preserve"> </w:t>
      </w:r>
    </w:p>
    <w:p w14:paraId="5E15D77B" w14:textId="5B7642A9" w:rsidR="004F4487" w:rsidRPr="00991EF1" w:rsidRDefault="558ED558" w:rsidP="004B77A4">
      <w:pPr>
        <w:pStyle w:val="ListParagraph"/>
      </w:pPr>
      <w:r w:rsidRPr="00991EF1">
        <w:t>What are greenhouse gasses (GHGs)?</w:t>
      </w:r>
    </w:p>
    <w:p w14:paraId="0C4C57D6" w14:textId="2CA31624" w:rsidR="004F4487" w:rsidRPr="00991EF1" w:rsidRDefault="558ED558" w:rsidP="00961D53">
      <w:pPr>
        <w:pStyle w:val="Bulletlevel2"/>
      </w:pPr>
      <w:r w:rsidRPr="00991EF1">
        <w:t>Greenhouse gases, such as carbon dioxide and methane, are gases which trap and hold heat in the atmosphere and contribute to climate change. Much of human activity emits greenhouse gases, such as burning fossil fuels for energy and transport, farming land for food production, and deforestation. Organizations should account for the emission of these gases resulting from their activities.</w:t>
      </w:r>
    </w:p>
    <w:p w14:paraId="542BCFFE" w14:textId="31BE2F43" w:rsidR="004F4487" w:rsidRPr="00991EF1" w:rsidRDefault="558ED558" w:rsidP="004B77A4">
      <w:pPr>
        <w:pStyle w:val="ListParagraph"/>
      </w:pPr>
      <w:r w:rsidRPr="00991EF1">
        <w:t>What is the Greenhouse Gas (GHG) Protocol?</w:t>
      </w:r>
    </w:p>
    <w:p w14:paraId="0F5EE6E9" w14:textId="31ECCC1A" w:rsidR="004F4487" w:rsidRPr="00991EF1" w:rsidRDefault="558ED558" w:rsidP="00961D53">
      <w:pPr>
        <w:pStyle w:val="Bulletlevel2"/>
      </w:pPr>
      <w:r w:rsidRPr="00991EF1">
        <w:t xml:space="preserve">The </w:t>
      </w:r>
      <w:hyperlink r:id="rId55">
        <w:r w:rsidRPr="00991EF1">
          <w:rPr>
            <w:rStyle w:val="Hyperlink"/>
            <w:rFonts w:eastAsia="Microsoft YaHei" w:cstheme="minorHAnsi"/>
          </w:rPr>
          <w:t>GHG Protocol</w:t>
        </w:r>
      </w:hyperlink>
      <w:r w:rsidRPr="00991EF1">
        <w:t xml:space="preserve"> sets standards to measure and manage emissions, including the world's most widely used greenhouse gas accounting standards for organizations. The website provides calculation tools as well as PDFs of the Corporate Standard and Scope 2 Guidance.</w:t>
      </w:r>
    </w:p>
    <w:p w14:paraId="3A059003" w14:textId="69AE8825" w:rsidR="004F4487" w:rsidRPr="00991EF1" w:rsidRDefault="558ED558" w:rsidP="004B77A4">
      <w:pPr>
        <w:pStyle w:val="ListParagraph"/>
      </w:pPr>
      <w:r w:rsidRPr="00991EF1">
        <w:t>What are Scope 1, Scope 2 and Scope 3 emissions?</w:t>
      </w:r>
    </w:p>
    <w:p w14:paraId="6488CD8D" w14:textId="53970A54" w:rsidR="004F4487" w:rsidRPr="00991EF1" w:rsidRDefault="45C65D88" w:rsidP="00241189">
      <w:pPr>
        <w:pStyle w:val="Bulletlevel2"/>
      </w:pPr>
      <w:r>
        <w:t>Scope 1, Scope 2, and Scope 3 emissions refer to different categories of greenhouse gas (GHG) emissions associated with an organization’s activities. Throughout this module we reference the following GHG Protocol definitions of scope 1, scope 2, and scope 3 emissions:</w:t>
      </w:r>
    </w:p>
    <w:p w14:paraId="7A538D8E" w14:textId="4D7664F7" w:rsidR="004F4487" w:rsidRPr="00991EF1" w:rsidRDefault="558ED558" w:rsidP="00241189">
      <w:pPr>
        <w:pStyle w:val="Bulletlevel3"/>
      </w:pPr>
      <w:r w:rsidRPr="00991EF1">
        <w:rPr>
          <w:b/>
          <w:bCs/>
        </w:rPr>
        <w:t>Scope 1 emissions</w:t>
      </w:r>
      <w:r w:rsidRPr="00991EF1">
        <w:t xml:space="preserve"> refer to direct GHG emissions that occur from sources that are controlled or owned by an organization.</w:t>
      </w:r>
      <w:r w:rsidR="00241189">
        <w:t xml:space="preserve"> </w:t>
      </w:r>
      <w:r w:rsidRPr="00991EF1">
        <w:t>For example, this can be from combustion in owned or controlled boilers, furnaces, vehicles, etc. and emissions from chemical production in owned or controlled process equipment.</w:t>
      </w:r>
    </w:p>
    <w:p w14:paraId="1EA7E455" w14:textId="148488C7" w:rsidR="004F4487" w:rsidRPr="00991EF1" w:rsidRDefault="558ED558" w:rsidP="00241189">
      <w:pPr>
        <w:pStyle w:val="Bulletlevel3"/>
      </w:pPr>
      <w:r w:rsidRPr="00991EF1">
        <w:rPr>
          <w:b/>
          <w:bCs/>
        </w:rPr>
        <w:t>Scope 2 emissions</w:t>
      </w:r>
      <w:r w:rsidRPr="00991EF1">
        <w:t xml:space="preserve"> refer to indirect GHG emissions associated with any purchases of electricity, steam, heat, or cooling.</w:t>
      </w:r>
      <w:r w:rsidR="00241189">
        <w:t xml:space="preserve"> </w:t>
      </w:r>
      <w:r w:rsidRPr="00991EF1">
        <w:t>For example, this can be from equipment that consumes electricity (electrical engines, lights, buildings, etc), heat (heat in industrial processes, buildings, etc.), steam (industrial processes) and cooling (industrial processes, buildings).</w:t>
      </w:r>
    </w:p>
    <w:p w14:paraId="5B02BAE1" w14:textId="1BE8B6BA" w:rsidR="004F4487" w:rsidRPr="00991EF1" w:rsidRDefault="45C65D88" w:rsidP="00241189">
      <w:pPr>
        <w:pStyle w:val="Bulletlevel3"/>
      </w:pPr>
      <w:r w:rsidRPr="45C65D88">
        <w:rPr>
          <w:b/>
          <w:bCs/>
        </w:rPr>
        <w:t>Scope 3 emissions</w:t>
      </w:r>
      <w:r>
        <w:t xml:space="preserve"> are indirect GHG emissions as a result of activities from assets not owned or controlled by the reporting organization, but that the organization indirectly impacts in its value chain. For example, this can be from the production of purchased products, transportation of purchased products, or use of sold products.</w:t>
      </w:r>
    </w:p>
    <w:p w14:paraId="2184C051" w14:textId="6D02AE5C" w:rsidR="004F4487" w:rsidRPr="00991EF1" w:rsidRDefault="558ED558" w:rsidP="00241189">
      <w:pPr>
        <w:pStyle w:val="Bulletlevel2"/>
        <w:rPr>
          <w:rFonts w:eastAsia="Microsoft YaHei" w:cstheme="minorHAnsi"/>
          <w:color w:val="000000" w:themeColor="text1"/>
        </w:rPr>
      </w:pPr>
      <w:r w:rsidRPr="00991EF1">
        <w:rPr>
          <w:rFonts w:eastAsia="Microsoft YaHei" w:cstheme="minorHAnsi"/>
          <w:color w:val="000000" w:themeColor="text1"/>
        </w:rPr>
        <w:lastRenderedPageBreak/>
        <w:t>For a visual representation, of the GHG Protocol scopes and emissions across the value chain, reference Figure 1.1 on p5 (</w:t>
      </w:r>
      <w:hyperlink r:id="rId56">
        <w:r w:rsidRPr="00991EF1">
          <w:rPr>
            <w:rStyle w:val="Hyperlink"/>
            <w:rFonts w:eastAsia="Microsoft YaHei" w:cstheme="minorHAnsi"/>
          </w:rPr>
          <w:t>GHG Protocol, 2011</w:t>
        </w:r>
      </w:hyperlink>
      <w:r w:rsidRPr="00991EF1">
        <w:rPr>
          <w:rFonts w:eastAsia="Microsoft YaHei" w:cstheme="minorHAnsi"/>
          <w:color w:val="000000" w:themeColor="text1"/>
        </w:rPr>
        <w:t>).</w:t>
      </w:r>
    </w:p>
    <w:p w14:paraId="087937C2" w14:textId="28803C82" w:rsidR="004F4487" w:rsidRPr="00991EF1" w:rsidRDefault="558ED558" w:rsidP="004B77A4">
      <w:pPr>
        <w:pStyle w:val="ListParagraph"/>
      </w:pPr>
      <w:r w:rsidRPr="00991EF1">
        <w:t>What are Scope 2 location-based and market-based figures, and how do I know which is relevant to my organization?</w:t>
      </w:r>
    </w:p>
    <w:p w14:paraId="1D84C9CE" w14:textId="38A4CFDA" w:rsidR="004F4487" w:rsidRPr="00991EF1" w:rsidRDefault="558ED558" w:rsidP="00D1164D">
      <w:pPr>
        <w:pStyle w:val="Bulletlevel2"/>
      </w:pPr>
      <w:r w:rsidRPr="00991EF1">
        <w:t xml:space="preserve">When calculating scope 2 emissions best practice is for organizations to follow the </w:t>
      </w:r>
      <w:hyperlink r:id="rId57">
        <w:r w:rsidRPr="00991EF1">
          <w:rPr>
            <w:rStyle w:val="Hyperlink"/>
            <w:rFonts w:eastAsia="Microsoft YaHei" w:cstheme="minorHAnsi"/>
          </w:rPr>
          <w:t>GHG Protocol Scope 2 Guidance</w:t>
        </w:r>
      </w:hyperlink>
      <w:r w:rsidRPr="00991EF1">
        <w:t xml:space="preserve"> which states that organizations shall account for their Scope 2 emissions using two methodologies: a location-based method and a market-based method. Note that </w:t>
      </w:r>
      <w:hyperlink r:id="rId58">
        <w:r w:rsidRPr="00991EF1">
          <w:rPr>
            <w:rStyle w:val="Hyperlink"/>
            <w:rFonts w:eastAsia="Microsoft YaHei" w:cstheme="minorHAnsi"/>
          </w:rPr>
          <w:t>GHG Protocol has identified and responded to the top 10 questions about the scope 2 guidance</w:t>
        </w:r>
      </w:hyperlink>
      <w:r w:rsidRPr="00991EF1">
        <w:t>, to help organizations get started and identify where to find more information in the Guidance document.</w:t>
      </w:r>
    </w:p>
    <w:p w14:paraId="70F230B3" w14:textId="455D2A4D" w:rsidR="004F4487" w:rsidRPr="00991EF1" w:rsidRDefault="558ED558" w:rsidP="00D1164D">
      <w:pPr>
        <w:pStyle w:val="Bulletlevel2"/>
      </w:pPr>
      <w:r w:rsidRPr="00991EF1">
        <w:t xml:space="preserve">As summarized by the </w:t>
      </w:r>
      <w:hyperlink r:id="rId59">
        <w:r w:rsidRPr="00991EF1">
          <w:rPr>
            <w:rStyle w:val="Hyperlink"/>
            <w:rFonts w:eastAsia="Microsoft YaHei" w:cstheme="minorHAnsi"/>
          </w:rPr>
          <w:t>World Resource Institute</w:t>
        </w:r>
      </w:hyperlink>
      <w:r w:rsidRPr="00991EF1">
        <w:t>, reporting both figures tells an important story about the company’s carbon footprint and carbon reduction strategy. Both methods are useful for different purposes; together, they provide a more complete understanding and assessment of risks, opportunities, and changes to emissions from electricity supply over time.</w:t>
      </w:r>
    </w:p>
    <w:p w14:paraId="0FEE5B2F" w14:textId="4E8B115C" w:rsidR="004F4487" w:rsidRPr="00991EF1" w:rsidRDefault="558ED558" w:rsidP="00D1164D">
      <w:pPr>
        <w:pStyle w:val="Bulletlevel3"/>
      </w:pPr>
      <w:r w:rsidRPr="00991EF1">
        <w:t xml:space="preserve">The </w:t>
      </w:r>
      <w:r w:rsidRPr="00991EF1">
        <w:rPr>
          <w:b/>
          <w:bCs/>
        </w:rPr>
        <w:t>location-based method</w:t>
      </w:r>
      <w:r w:rsidRPr="00991EF1">
        <w:t xml:space="preserve"> reveals what the company is physically putting into the air. It considers the average emission factors for the electricity grids that provide electricity to the reporting organization (using mostly grid-average emission factor data).</w:t>
      </w:r>
    </w:p>
    <w:p w14:paraId="2385E3C5" w14:textId="099ADF56" w:rsidR="004F4487" w:rsidRPr="00991EF1" w:rsidRDefault="558ED558" w:rsidP="00D1164D">
      <w:pPr>
        <w:pStyle w:val="Bulletlevel3"/>
      </w:pPr>
      <w:r w:rsidRPr="00991EF1">
        <w:t xml:space="preserve">The </w:t>
      </w:r>
      <w:r w:rsidRPr="00991EF1">
        <w:rPr>
          <w:b/>
          <w:bCs/>
        </w:rPr>
        <w:t>market-based method</w:t>
      </w:r>
      <w:r w:rsidRPr="00991EF1">
        <w:t xml:space="preserve"> shows emissions that the company is responsible for through its purchasing decisions. It reflects emissions from the electricity that the reporting organizations have chosen or purchased in the market. It considers contractual arrangements under which the reporting organization procures power from specific suppliers or sources, such as renewable energy. It is suitable for organizations who have any operations in markets providing product- or supplier-specific data in the form of contractual instruments.</w:t>
      </w:r>
    </w:p>
    <w:p w14:paraId="759977E5" w14:textId="25C9BEAF" w:rsidR="004F4487" w:rsidRPr="00991EF1" w:rsidRDefault="45C65D88" w:rsidP="009C4D58">
      <w:pPr>
        <w:pStyle w:val="Bulletlevel2"/>
      </w:pPr>
      <w:r>
        <w:t>If your organization can access emissions factors from your energy supplier for any of your operations, you are required to calculate and report a market-based figure. If this is not applicable to your organization, you only need to provide one location-based figure.</w:t>
      </w:r>
    </w:p>
    <w:p w14:paraId="05749D16" w14:textId="3FB94EC4" w:rsidR="004F4487" w:rsidRPr="00991EF1" w:rsidRDefault="558ED558" w:rsidP="006D0828">
      <w:pPr>
        <w:pStyle w:val="Bulletlevel2"/>
      </w:pPr>
      <w:r w:rsidRPr="00991EF1">
        <w:t>For more information on how to report Scope 2 emissions and CDP’s current recommendations on what emission factor to use for electricity accounting, where you can find emission factors and the different types there are, please check the Technical Note “</w:t>
      </w:r>
      <w:hyperlink r:id="rId60">
        <w:r w:rsidRPr="00991EF1">
          <w:rPr>
            <w:rStyle w:val="Hyperlink"/>
            <w:rFonts w:eastAsia="Microsoft YaHei" w:cstheme="minorHAnsi"/>
          </w:rPr>
          <w:t>Accounting of Scope 2 emissions</w:t>
        </w:r>
      </w:hyperlink>
      <w:r w:rsidRPr="00991EF1">
        <w:t>”.</w:t>
      </w:r>
    </w:p>
    <w:p w14:paraId="7D8E19D1" w14:textId="098D9710" w:rsidR="004F4487" w:rsidRPr="00991EF1" w:rsidRDefault="558ED558" w:rsidP="004B77A4">
      <w:pPr>
        <w:pStyle w:val="ListParagraph"/>
      </w:pPr>
      <w:r w:rsidRPr="00991EF1">
        <w:t>Are there resources available to help my organization start evaluating my emissions?</w:t>
      </w:r>
    </w:p>
    <w:p w14:paraId="64BF388E" w14:textId="550CE541" w:rsidR="45C65D88" w:rsidRDefault="45C65D88">
      <w:pPr>
        <w:pStyle w:val="Bulletlevel2"/>
      </w:pPr>
      <w:r>
        <w:t xml:space="preserve">In facilitating the process of evaluating their emissions, small and medium enterprises (SMEs) may leverage commercially available estimation tools. Explore the </w:t>
      </w:r>
      <w:hyperlink r:id="rId61" w:history="1">
        <w:r w:rsidRPr="45C65D88">
          <w:rPr>
            <w:rStyle w:val="Hyperlink"/>
          </w:rPr>
          <w:t>GHG Emissions Calculator Tool,</w:t>
        </w:r>
      </w:hyperlink>
      <w:r>
        <w:t xml:space="preserve"> a free online tool offered by the CASG  that can assist your organization in evaluating greenhouse gas emissions.</w:t>
      </w:r>
    </w:p>
    <w:p w14:paraId="31C35CB4" w14:textId="5436E3AE" w:rsidR="004F4487" w:rsidRPr="00991EF1" w:rsidRDefault="558ED558" w:rsidP="00FD11E4">
      <w:pPr>
        <w:pStyle w:val="BodyText"/>
      </w:pPr>
      <w:r w:rsidRPr="00991EF1">
        <w:t xml:space="preserve"> </w:t>
      </w:r>
    </w:p>
    <w:p w14:paraId="089DC2B5" w14:textId="71878EB7" w:rsidR="104082B2" w:rsidRPr="00B23F87" w:rsidRDefault="3D6E62E7" w:rsidP="3D6E62E7">
      <w:pPr>
        <w:pStyle w:val="Heading2"/>
        <w:rPr>
          <w:i/>
          <w:iCs/>
        </w:rPr>
      </w:pPr>
      <w:r>
        <w:t xml:space="preserve">[5.2] Select the name of the standard, protocol, or methodology you have used to collect activity data and calculate emissions. </w:t>
      </w:r>
      <w:r w:rsidRPr="3D6E62E7">
        <w:rPr>
          <w:i/>
          <w:iCs/>
        </w:rPr>
        <w:t>(Source: 2025 CDP SME questionnaire)</w:t>
      </w:r>
    </w:p>
    <w:p w14:paraId="2E384081" w14:textId="00B34DA2" w:rsidR="22D78346" w:rsidRPr="00B23F87" w:rsidRDefault="22D78346" w:rsidP="00B23F87">
      <w:pPr>
        <w:pStyle w:val="Heading3"/>
      </w:pPr>
      <w:r w:rsidRPr="00B23F87">
        <w:t>Question dependencies</w:t>
      </w:r>
    </w:p>
    <w:p w14:paraId="2E80F183" w14:textId="4079736A" w:rsidR="22D78346" w:rsidRDefault="22D78346" w:rsidP="00B23F87">
      <w:pPr>
        <w:pStyle w:val="BodyText"/>
        <w:rPr>
          <w:color w:val="485464"/>
        </w:rPr>
      </w:pPr>
      <w:r>
        <w:t xml:space="preserve">This question only appears if either “Yes” option has been selected in column 1 and any row of </w:t>
      </w:r>
      <w:r w:rsidR="50D00475">
        <w:t>5</w:t>
      </w:r>
      <w:r>
        <w:t>.1.</w:t>
      </w:r>
    </w:p>
    <w:p w14:paraId="352BAB94" w14:textId="18001B70" w:rsidR="50875460" w:rsidRDefault="50875460" w:rsidP="50875460">
      <w:pPr>
        <w:spacing w:before="100" w:after="100"/>
        <w:rPr>
          <w:rFonts w:ascii="Microsoft YaHei" w:eastAsia="Microsoft YaHei" w:hAnsi="Microsoft YaHei" w:cs="Microsoft YaHei"/>
          <w:color w:val="000000" w:themeColor="text1"/>
        </w:rPr>
      </w:pPr>
    </w:p>
    <w:p w14:paraId="0DD07AA3" w14:textId="4B969733" w:rsidR="6AC9AD11" w:rsidRPr="00B23F87" w:rsidRDefault="2DE8E7CF" w:rsidP="00B23F87">
      <w:pPr>
        <w:pStyle w:val="Heading3"/>
      </w:pPr>
      <w:r w:rsidRPr="00B23F87">
        <w:t>Rationale</w:t>
      </w:r>
      <w:r w:rsidR="6AC9AD11" w:rsidRPr="00B23F87">
        <w:t xml:space="preserve">  </w:t>
      </w:r>
    </w:p>
    <w:p w14:paraId="193765EB" w14:textId="6AC3D723" w:rsidR="2DE8E7CF" w:rsidRDefault="45C65D88" w:rsidP="009C4D58">
      <w:pPr>
        <w:pStyle w:val="BodyText"/>
        <w:spacing w:line="259" w:lineRule="auto"/>
      </w:pPr>
      <w:r>
        <w:t>Data users need to understand what methods have been used to calculate emissions.</w:t>
      </w:r>
    </w:p>
    <w:p w14:paraId="477B0B07" w14:textId="45C832BB" w:rsidR="2A39C02E" w:rsidRDefault="2A39C02E" w:rsidP="2A39C02E">
      <w:pPr>
        <w:spacing w:before="100" w:after="100"/>
      </w:pPr>
    </w:p>
    <w:p w14:paraId="7511509E" w14:textId="16710F1E" w:rsidR="310F8BB6" w:rsidRPr="00B23F87" w:rsidRDefault="2DE8E7CF" w:rsidP="00B23F87">
      <w:pPr>
        <w:pStyle w:val="Heading3"/>
      </w:pPr>
      <w:r w:rsidRPr="00B23F87">
        <w:t>Response options</w:t>
      </w:r>
    </w:p>
    <w:p w14:paraId="33DC28C6" w14:textId="23C8DA22" w:rsidR="2DE8E7CF" w:rsidRDefault="347DEA0D" w:rsidP="347DEA0D">
      <w:pPr>
        <w:pStyle w:val="BodyText"/>
        <w:rPr>
          <w:rFonts w:eastAsiaTheme="minorEastAsia" w:cstheme="minorBidi"/>
          <w:color w:val="000000" w:themeColor="text1"/>
        </w:rPr>
      </w:pPr>
      <w:r>
        <w:t>Select all that apply from the following options:</w:t>
      </w:r>
    </w:p>
    <w:tbl>
      <w:tblPr>
        <w:tblW w:w="0" w:type="auto"/>
        <w:jc w:val="center"/>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7751"/>
        <w:gridCol w:w="7601"/>
      </w:tblGrid>
      <w:tr w:rsidR="00B23F87" w:rsidRPr="00961D53" w14:paraId="1B527362" w14:textId="49C99A88" w:rsidTr="00D71513">
        <w:trPr>
          <w:trHeight w:val="111"/>
          <w:jc w:val="center"/>
        </w:trPr>
        <w:tc>
          <w:tcPr>
            <w:tcW w:w="15352" w:type="dxa"/>
            <w:gridSpan w:val="2"/>
            <w:shd w:val="clear" w:color="auto" w:fill="C00000"/>
            <w:tcMar>
              <w:top w:w="100" w:type="dxa"/>
              <w:left w:w="100" w:type="dxa"/>
              <w:bottom w:w="100" w:type="dxa"/>
              <w:right w:w="100" w:type="dxa"/>
            </w:tcMar>
          </w:tcPr>
          <w:p w14:paraId="563A326A" w14:textId="693F108D" w:rsidR="00B23F87" w:rsidRPr="00961D53" w:rsidRDefault="347DEA0D" w:rsidP="347DEA0D">
            <w:pPr>
              <w:spacing w:line="276" w:lineRule="auto"/>
              <w:jc w:val="center"/>
              <w:rPr>
                <w:rFonts w:eastAsia="新細明體" w:cstheme="minorBidi"/>
                <w:color w:val="FFFFFF" w:themeColor="background1"/>
                <w:lang w:eastAsia="zh-TW"/>
              </w:rPr>
            </w:pPr>
            <w:r w:rsidRPr="347DEA0D">
              <w:rPr>
                <w:rFonts w:eastAsia="新細明體" w:cstheme="minorBidi"/>
                <w:color w:val="FFFFFF" w:themeColor="background1"/>
                <w:lang w:eastAsia="zh-TW"/>
              </w:rPr>
              <w:t>Options</w:t>
            </w:r>
          </w:p>
        </w:tc>
      </w:tr>
      <w:tr w:rsidR="00B23F87" w:rsidRPr="00C76AAF" w14:paraId="4E1218F9" w14:textId="1B27F3D3" w:rsidTr="00D71513">
        <w:trPr>
          <w:trHeight w:val="300"/>
          <w:jc w:val="center"/>
        </w:trPr>
        <w:tc>
          <w:tcPr>
            <w:tcW w:w="7751" w:type="dxa"/>
            <w:shd w:val="clear" w:color="auto" w:fill="D9D9D9" w:themeFill="background1" w:themeFillShade="D9"/>
            <w:tcMar>
              <w:top w:w="100" w:type="dxa"/>
              <w:left w:w="100" w:type="dxa"/>
              <w:bottom w:w="100" w:type="dxa"/>
              <w:right w:w="100" w:type="dxa"/>
            </w:tcMar>
          </w:tcPr>
          <w:p w14:paraId="0EC5B25E" w14:textId="77777777" w:rsidR="00B23F87" w:rsidRDefault="347DEA0D" w:rsidP="347DEA0D">
            <w:pPr>
              <w:pStyle w:val="Bulletpointintable"/>
              <w:spacing w:line="240" w:lineRule="auto"/>
            </w:pPr>
            <w:r>
              <w:t>ABI Energia Linee Guida</w:t>
            </w:r>
          </w:p>
          <w:p w14:paraId="51587067" w14:textId="77777777" w:rsidR="00B23F87" w:rsidRDefault="00B23F87" w:rsidP="009F4129">
            <w:pPr>
              <w:pStyle w:val="Bulletpointintable"/>
            </w:pPr>
            <w:r>
              <w:t>Act on the Rational Use of Energy</w:t>
            </w:r>
          </w:p>
          <w:p w14:paraId="48DCF85C" w14:textId="77777777" w:rsidR="00B23F87" w:rsidRDefault="00B23F87" w:rsidP="009F4129">
            <w:pPr>
              <w:pStyle w:val="Bulletpointintable"/>
            </w:pPr>
            <w:r>
              <w:t>American Petroleum Institute Compendium of Greenhouse Gas Emissions Methodologies for the Oil and Natural Gas Industry, 2009</w:t>
            </w:r>
          </w:p>
          <w:p w14:paraId="6030AC33" w14:textId="77777777" w:rsidR="00B23F87" w:rsidRDefault="00B23F87" w:rsidP="009F4129">
            <w:pPr>
              <w:pStyle w:val="Bulletpointintable"/>
            </w:pPr>
            <w:r>
              <w:t>Australia - National Greenhouse and Energy Reporting Act</w:t>
            </w:r>
          </w:p>
          <w:p w14:paraId="464B0502" w14:textId="77777777" w:rsidR="00B23F87" w:rsidRDefault="00B23F87" w:rsidP="009F4129">
            <w:pPr>
              <w:pStyle w:val="Bulletpointintable"/>
            </w:pPr>
            <w:r>
              <w:t>Bilan Carbone</w:t>
            </w:r>
          </w:p>
          <w:p w14:paraId="470BE775" w14:textId="77777777" w:rsidR="00B23F87" w:rsidRDefault="00B23F87" w:rsidP="009F4129">
            <w:pPr>
              <w:pStyle w:val="Bulletpointintable"/>
            </w:pPr>
            <w:r>
              <w:t>Brazil GHG Protocol Programme</w:t>
            </w:r>
          </w:p>
          <w:p w14:paraId="2EBB4327" w14:textId="77777777" w:rsidR="00B23F87" w:rsidRDefault="00B23F87" w:rsidP="009F4129">
            <w:pPr>
              <w:pStyle w:val="Bulletpointintable"/>
            </w:pPr>
            <w:r>
              <w:t>Canadian Association of Petroleum Producers, Calculating Greenhouse Gas Emissions, 2003</w:t>
            </w:r>
          </w:p>
          <w:p w14:paraId="610C0C3A" w14:textId="77777777" w:rsidR="00B23F87" w:rsidRDefault="00B23F87" w:rsidP="009F4129">
            <w:pPr>
              <w:pStyle w:val="Bulletpointintable"/>
            </w:pPr>
            <w:r>
              <w:t>China Corporate Energy Conservation and GHG Management Programme</w:t>
            </w:r>
          </w:p>
          <w:p w14:paraId="263DFDD7" w14:textId="77777777" w:rsidR="00B23F87" w:rsidRDefault="00B23F87" w:rsidP="009F4129">
            <w:pPr>
              <w:pStyle w:val="Bulletpointintable"/>
            </w:pPr>
            <w:r>
              <w:t>Defra Environmental Reporting Guidelines: Including streamlined energy and carbon reporting guidance, 2019</w:t>
            </w:r>
          </w:p>
          <w:p w14:paraId="333FE2BE" w14:textId="77777777" w:rsidR="00B23F87" w:rsidRDefault="00B23F87" w:rsidP="009F4129">
            <w:pPr>
              <w:pStyle w:val="Bulletpointintable"/>
            </w:pPr>
            <w:r>
              <w:t>ENCORD: Construction CO2e Measurement Protocol</w:t>
            </w:r>
          </w:p>
          <w:p w14:paraId="34EA715C" w14:textId="77777777" w:rsidR="00B23F87" w:rsidRDefault="00B23F87" w:rsidP="009F4129">
            <w:pPr>
              <w:pStyle w:val="Bulletpointintable"/>
            </w:pPr>
            <w:r>
              <w:t>Energy Information Administration 1605(b)</w:t>
            </w:r>
          </w:p>
          <w:p w14:paraId="210BA433" w14:textId="77777777" w:rsidR="00B23F87" w:rsidRDefault="00B23F87" w:rsidP="009F4129">
            <w:pPr>
              <w:pStyle w:val="Bulletpointintable"/>
            </w:pPr>
            <w:r>
              <w:t>Environment Canada, Sulphur hexafluoride (SF6) Emission Estimation and Reporting Protocol for Electric Utilities</w:t>
            </w:r>
          </w:p>
          <w:p w14:paraId="56A700D5" w14:textId="77777777" w:rsidR="00B23F87" w:rsidRDefault="00B23F87" w:rsidP="009F4129">
            <w:pPr>
              <w:pStyle w:val="Bulletpointintable"/>
            </w:pPr>
            <w:r>
              <w:t>Environment Canada, Aluminum Production, Guidance Manual for Estimating Greenhouse Gas Emissions</w:t>
            </w:r>
          </w:p>
          <w:p w14:paraId="5FD7D015" w14:textId="77777777" w:rsidR="00B23F87" w:rsidRDefault="00B23F87" w:rsidP="009F4129">
            <w:pPr>
              <w:pStyle w:val="Bulletpointintable"/>
            </w:pPr>
            <w:r>
              <w:t>Environment Canada, Base Metals Smelting/Refining, Guidance Manual for Estimating Greenhouse Gas Emissions</w:t>
            </w:r>
          </w:p>
          <w:p w14:paraId="75569443" w14:textId="77777777" w:rsidR="00B23F87" w:rsidRDefault="00B23F87" w:rsidP="009F4129">
            <w:pPr>
              <w:pStyle w:val="Bulletpointintable"/>
            </w:pPr>
            <w:r>
              <w:t>Environment Canada, Cement Production, Guidance Manual for Estimating Greenhouse Gas Emissions</w:t>
            </w:r>
          </w:p>
          <w:p w14:paraId="1582B7FE" w14:textId="77777777" w:rsidR="00B23F87" w:rsidRDefault="00B23F87" w:rsidP="009F4129">
            <w:pPr>
              <w:pStyle w:val="Bulletpointintable"/>
            </w:pPr>
            <w:r>
              <w:t>Environment Canada, Primary Iron and Steel Production, Guidance Manual for Estimating Greenhouse Gas Emissions</w:t>
            </w:r>
          </w:p>
          <w:p w14:paraId="52D9433E" w14:textId="77777777" w:rsidR="00B23F87" w:rsidRDefault="00B23F87" w:rsidP="009F4129">
            <w:pPr>
              <w:pStyle w:val="Bulletpointintable"/>
            </w:pPr>
            <w:r>
              <w:t>Environment Canada, Lime Production, Guidance Manual for Estimating Greenhouse Gas Emissions</w:t>
            </w:r>
          </w:p>
          <w:p w14:paraId="73F595A9" w14:textId="77777777" w:rsidR="00B23F87" w:rsidRDefault="00B23F87" w:rsidP="009F4129">
            <w:pPr>
              <w:pStyle w:val="Bulletpointintable"/>
            </w:pPr>
            <w:r>
              <w:t>Environment Canada, Primary Magnesium Production and Casting, Guidance Manual for Estimating Greenhouse Gas Emissions</w:t>
            </w:r>
          </w:p>
          <w:p w14:paraId="2F7B6311" w14:textId="77777777" w:rsidR="00B23F87" w:rsidRDefault="00B23F87" w:rsidP="009F4129">
            <w:pPr>
              <w:pStyle w:val="Bulletpointintable"/>
            </w:pPr>
            <w:r>
              <w:lastRenderedPageBreak/>
              <w:t>Environment Canada, Metal Mining, Guidance Manual for Estimating Greenhouse Gas Emissions</w:t>
            </w:r>
          </w:p>
          <w:p w14:paraId="2B944198" w14:textId="77777777" w:rsidR="00B23F87" w:rsidRDefault="00B23F87" w:rsidP="009F4129">
            <w:pPr>
              <w:pStyle w:val="Bulletpointintable"/>
            </w:pPr>
            <w:r>
              <w:t>EPRA (European Public Real Estate Association) guidelines, 2011</w:t>
            </w:r>
          </w:p>
          <w:p w14:paraId="71A52375" w14:textId="77777777" w:rsidR="00B23F87" w:rsidRDefault="00B23F87" w:rsidP="009F4129">
            <w:pPr>
              <w:pStyle w:val="Bulletpointintable"/>
            </w:pPr>
            <w:r>
              <w:t>EPRA (European Public Real Estate Association) Sustainability Best Practice recommendations Guidelines, 2017</w:t>
            </w:r>
          </w:p>
          <w:p w14:paraId="674E2508" w14:textId="77777777" w:rsidR="00B23F87" w:rsidRDefault="00B23F87" w:rsidP="009F4129">
            <w:pPr>
              <w:pStyle w:val="Bulletpointintable"/>
            </w:pPr>
            <w:r>
              <w:t>European Union Emission Trading System (EU ETS): The Monitoring and Reporting Regulation (MMR) – General guidance for installations</w:t>
            </w:r>
          </w:p>
          <w:p w14:paraId="3BEF828B" w14:textId="77777777" w:rsidR="00B23F87" w:rsidRDefault="00B23F87" w:rsidP="009F4129">
            <w:pPr>
              <w:pStyle w:val="Bulletpointintable"/>
            </w:pPr>
            <w:r>
              <w:t>European Union Emissions Trading System (EU ETS): The Monitoring and Reporting Regulation (MMR) – General guidance for aircraft operators</w:t>
            </w:r>
          </w:p>
          <w:p w14:paraId="6E6FD1C7" w14:textId="77777777" w:rsidR="00B23F87" w:rsidRDefault="00B23F87" w:rsidP="009F4129">
            <w:pPr>
              <w:pStyle w:val="Bulletpointintable"/>
            </w:pPr>
            <w:r>
              <w:t>French methodology for greenhouse gas emissions assessments by companies V4 (ADEME 2016)</w:t>
            </w:r>
          </w:p>
          <w:p w14:paraId="52CFC3D7" w14:textId="77777777" w:rsidR="00B23F87" w:rsidRDefault="00B23F87" w:rsidP="009F4129">
            <w:pPr>
              <w:pStyle w:val="Bulletpointintable"/>
            </w:pPr>
            <w:r>
              <w:t>Global GHG Accounting and Reporting Standard for the Financial Industry (PCAF)</w:t>
            </w:r>
          </w:p>
          <w:p w14:paraId="0798F563" w14:textId="77777777" w:rsidR="00B23F87" w:rsidRDefault="00B23F87" w:rsidP="009F4129">
            <w:pPr>
              <w:pStyle w:val="Bulletpointintable"/>
            </w:pPr>
            <w:r>
              <w:t>Hong Kong Environmental Protection Department, Guidelines to Account for and Report on Greenhouse Gas Emissions and Removals for Buildings, 2010</w:t>
            </w:r>
          </w:p>
          <w:p w14:paraId="120A881F" w14:textId="77777777" w:rsidR="00B23F87" w:rsidRDefault="00B23F87" w:rsidP="009F4129">
            <w:pPr>
              <w:pStyle w:val="Bulletpointintable"/>
            </w:pPr>
            <w:r>
              <w:t>ICLEI Local Government GHG Protocol</w:t>
            </w:r>
          </w:p>
          <w:p w14:paraId="3914C6BC" w14:textId="77777777" w:rsidR="00B23F87" w:rsidRDefault="00B23F87" w:rsidP="009F4129">
            <w:pPr>
              <w:pStyle w:val="Bulletpointintable"/>
            </w:pPr>
            <w:r>
              <w:t>IEA CO2 Emissions from Fuel Combustion</w:t>
            </w:r>
          </w:p>
          <w:p w14:paraId="6D18D9FC" w14:textId="77777777" w:rsidR="00B23F87" w:rsidRDefault="00B23F87" w:rsidP="009F4129">
            <w:pPr>
              <w:pStyle w:val="Bulletpointintable"/>
            </w:pPr>
            <w:r>
              <w:t>India GHG Inventory Programme</w:t>
            </w:r>
          </w:p>
          <w:p w14:paraId="020B91A3" w14:textId="77777777" w:rsidR="00B23F87" w:rsidRDefault="00B23F87" w:rsidP="009F4129">
            <w:pPr>
              <w:pStyle w:val="Bulletpointintable"/>
            </w:pPr>
            <w:r>
              <w:t>International Wine Industry Greenhouse Gas Protocol and Accounting Tool</w:t>
            </w:r>
          </w:p>
          <w:p w14:paraId="10DECDE2" w14:textId="77777777" w:rsidR="00B23F87" w:rsidRDefault="00B23F87" w:rsidP="009F4129">
            <w:pPr>
              <w:pStyle w:val="Bulletpointintable"/>
            </w:pPr>
            <w:r>
              <w:t>IPCC Guidelines for National Greenhouse Gas Inventories, 2006</w:t>
            </w:r>
          </w:p>
          <w:p w14:paraId="4E8D00A7" w14:textId="77777777" w:rsidR="00B23F87" w:rsidRDefault="00B23F87" w:rsidP="009F4129">
            <w:pPr>
              <w:pStyle w:val="Bulletpointintable"/>
            </w:pPr>
            <w:r>
              <w:t>IPIECA's Petroleum Industry Guidelines for reporting GHG emissions, 2003</w:t>
            </w:r>
          </w:p>
          <w:p w14:paraId="125ED994" w14:textId="77777777" w:rsidR="00B23F87" w:rsidRDefault="00B23F87" w:rsidP="009F4129">
            <w:pPr>
              <w:pStyle w:val="Bulletpointintable"/>
            </w:pPr>
            <w:r>
              <w:t>IPIECA’s Petroleum Industry Guidelines for reporting GHG emissions, 2nd edition, 2011</w:t>
            </w:r>
          </w:p>
          <w:p w14:paraId="5BCDC8E6" w14:textId="77777777" w:rsidR="00B23F87" w:rsidRDefault="00B23F87" w:rsidP="009F4129">
            <w:pPr>
              <w:pStyle w:val="Bulletpointintable"/>
            </w:pPr>
            <w:r>
              <w:t>ISO 14064-1</w:t>
            </w:r>
          </w:p>
          <w:p w14:paraId="14319AF3" w14:textId="7BF7FEEE" w:rsidR="00B23F87" w:rsidRPr="00C76AAF" w:rsidRDefault="00B23F87" w:rsidP="009F4129">
            <w:pPr>
              <w:pStyle w:val="Bulletpointintable"/>
              <w:numPr>
                <w:ilvl w:val="0"/>
                <w:numId w:val="0"/>
              </w:numPr>
              <w:spacing w:before="0"/>
            </w:pPr>
          </w:p>
        </w:tc>
        <w:tc>
          <w:tcPr>
            <w:tcW w:w="7601" w:type="dxa"/>
            <w:shd w:val="clear" w:color="auto" w:fill="D9D9D9" w:themeFill="background1" w:themeFillShade="D9"/>
          </w:tcPr>
          <w:p w14:paraId="627F7442" w14:textId="77777777" w:rsidR="00B23F87" w:rsidRDefault="00B23F87" w:rsidP="00B23F87">
            <w:pPr>
              <w:pStyle w:val="Bulletpointintable"/>
            </w:pPr>
            <w:r w:rsidRPr="6F8C3F43">
              <w:lastRenderedPageBreak/>
              <w:t>Japan Ministry of the Environment, Law Concerning the Promotion of the Measures to Cope with Global Warming, Superseded by Revision of the Act on Promotion of Global Warming Countermeasures (2005 Amendment)</w:t>
            </w:r>
          </w:p>
          <w:p w14:paraId="4E9C0029" w14:textId="77777777" w:rsidR="00B23F87" w:rsidRDefault="00B23F87" w:rsidP="00B23F87">
            <w:pPr>
              <w:pStyle w:val="Bulletpointintable"/>
            </w:pPr>
            <w:r w:rsidRPr="6F8C3F43">
              <w:t>Korea GHG and Energy Target Management System Operating Guidelines</w:t>
            </w:r>
          </w:p>
          <w:p w14:paraId="51BF0C38" w14:textId="77777777" w:rsidR="00B23F87" w:rsidRDefault="00B23F87" w:rsidP="00B23F87">
            <w:pPr>
              <w:pStyle w:val="Bulletpointintable"/>
            </w:pPr>
            <w:r w:rsidRPr="6F8C3F43">
              <w:t>National Development and Reform Commission (NDRC) Guidance for Accounting and Reporting of GHG Emissions for Corporates (Trial)</w:t>
            </w:r>
          </w:p>
          <w:p w14:paraId="2944ACB1" w14:textId="77777777" w:rsidR="00B23F87" w:rsidRDefault="00B23F87" w:rsidP="00B23F87">
            <w:pPr>
              <w:pStyle w:val="Bulletpointintable"/>
            </w:pPr>
            <w:r w:rsidRPr="6F8C3F43">
              <w:t>New Zealand - Guidance for Voluntary, Corporate Greenhouse Gas Reporting</w:t>
            </w:r>
          </w:p>
          <w:p w14:paraId="4AA1CECD" w14:textId="77777777" w:rsidR="00B23F87" w:rsidRDefault="00B23F87" w:rsidP="00B23F87">
            <w:pPr>
              <w:pStyle w:val="Bulletpointintable"/>
            </w:pPr>
            <w:r w:rsidRPr="6F8C3F43">
              <w:t>Philippine Greenhouse Gas Accounting and Reporting Programme (PhilGARP)</w:t>
            </w:r>
          </w:p>
          <w:p w14:paraId="3C8779C5" w14:textId="77777777" w:rsidR="00B23F87" w:rsidRDefault="00B23F87" w:rsidP="00B23F87">
            <w:pPr>
              <w:pStyle w:val="Bulletpointintable"/>
            </w:pPr>
            <w:r w:rsidRPr="6F8C3F43">
              <w:t>Programa GEI Mexico</w:t>
            </w:r>
          </w:p>
          <w:p w14:paraId="3457589A" w14:textId="77777777" w:rsidR="00B23F87" w:rsidRDefault="00B23F87" w:rsidP="00B23F87">
            <w:pPr>
              <w:pStyle w:val="Bulletpointintable"/>
            </w:pPr>
            <w:r w:rsidRPr="6F8C3F43">
              <w:t>Recommendations for reporting significant indirect emissions under Article 173-IV (ADEME 2018)</w:t>
            </w:r>
          </w:p>
          <w:p w14:paraId="15EEE437" w14:textId="77777777" w:rsidR="00B23F87" w:rsidRDefault="00B23F87" w:rsidP="00B23F87">
            <w:pPr>
              <w:pStyle w:val="Bulletpointintable"/>
            </w:pPr>
            <w:r w:rsidRPr="6F8C3F43">
              <w:t>Regional Greenhouse Gas Initiative (RGGI) Model Rule</w:t>
            </w:r>
          </w:p>
          <w:p w14:paraId="08B5C469" w14:textId="77777777" w:rsidR="00B23F87" w:rsidRDefault="00B23F87" w:rsidP="00B23F87">
            <w:pPr>
              <w:pStyle w:val="Bulletpointintable"/>
            </w:pPr>
            <w:r w:rsidRPr="6F8C3F43">
              <w:t>Smart Freight Centre: GLEC Framework for Logistics Emissions Methodologies</w:t>
            </w:r>
          </w:p>
          <w:p w14:paraId="403CACFD" w14:textId="77777777" w:rsidR="00B23F87" w:rsidRDefault="00B23F87" w:rsidP="00B23F87">
            <w:pPr>
              <w:pStyle w:val="Bulletpointintable"/>
            </w:pPr>
            <w:r w:rsidRPr="6F8C3F43">
              <w:t>Taiwan - GHG Reduction Act</w:t>
            </w:r>
          </w:p>
          <w:p w14:paraId="72C52C44" w14:textId="77777777" w:rsidR="00B23F87" w:rsidRDefault="00B23F87" w:rsidP="00B23F87">
            <w:pPr>
              <w:pStyle w:val="Bulletpointintable"/>
            </w:pPr>
            <w:r w:rsidRPr="6F8C3F43">
              <w:t>Thailand Greenhouse Gas Management Organization: The National Guideline Carbon Footprint for organization</w:t>
            </w:r>
          </w:p>
          <w:p w14:paraId="11401C0D" w14:textId="77777777" w:rsidR="00B23F87" w:rsidRDefault="00B23F87" w:rsidP="00B23F87">
            <w:pPr>
              <w:pStyle w:val="Bulletpointintable"/>
            </w:pPr>
            <w:r w:rsidRPr="6F8C3F43">
              <w:t>The Climate Registry: Electric Power Sector (EPS) Protocol</w:t>
            </w:r>
          </w:p>
          <w:p w14:paraId="6380CF33" w14:textId="77777777" w:rsidR="00B23F87" w:rsidRDefault="00B23F87" w:rsidP="00B23F87">
            <w:pPr>
              <w:pStyle w:val="Bulletpointintable"/>
            </w:pPr>
            <w:r w:rsidRPr="6F8C3F43">
              <w:t>The Climate Registry: General Reporting Protocol</w:t>
            </w:r>
          </w:p>
          <w:p w14:paraId="5F99C55F" w14:textId="77777777" w:rsidR="00B23F87" w:rsidRDefault="00B23F87" w:rsidP="00B23F87">
            <w:pPr>
              <w:pStyle w:val="Bulletpointintable"/>
            </w:pPr>
            <w:r w:rsidRPr="6F8C3F43">
              <w:t>The Climate Registry: Local Government Operations (LGO) Protocol</w:t>
            </w:r>
          </w:p>
          <w:p w14:paraId="2935B24B" w14:textId="77777777" w:rsidR="00B23F87" w:rsidRDefault="00B23F87" w:rsidP="00B23F87">
            <w:pPr>
              <w:pStyle w:val="Bulletpointintable"/>
            </w:pPr>
            <w:r w:rsidRPr="6F8C3F43">
              <w:t>The Climate Registry: Oil &amp; Gas Protocol</w:t>
            </w:r>
          </w:p>
          <w:p w14:paraId="0C05A67D" w14:textId="77777777" w:rsidR="00B23F87" w:rsidRDefault="00B23F87" w:rsidP="00B23F87">
            <w:pPr>
              <w:pStyle w:val="Bulletpointintable"/>
            </w:pPr>
            <w:r w:rsidRPr="6F8C3F43">
              <w:t>The Cool Farm Tool</w:t>
            </w:r>
          </w:p>
          <w:p w14:paraId="4FD0C893" w14:textId="77777777" w:rsidR="00B23F87" w:rsidRDefault="00B23F87" w:rsidP="00B23F87">
            <w:pPr>
              <w:pStyle w:val="Bulletpointintable"/>
            </w:pPr>
            <w:r w:rsidRPr="6F8C3F43">
              <w:t>The GHG Indicator: UNEP Guidelines for Calculating Greenhouse Gas Emissions for Businesses and Non-Commercial Organizations</w:t>
            </w:r>
          </w:p>
          <w:p w14:paraId="17AB8DF7" w14:textId="77777777" w:rsidR="00B23F87" w:rsidRDefault="00B23F87" w:rsidP="00B23F87">
            <w:pPr>
              <w:pStyle w:val="Bulletpointintable"/>
            </w:pPr>
            <w:r w:rsidRPr="6F8C3F43">
              <w:lastRenderedPageBreak/>
              <w:t>The Greenhouse Gas Protocol: A Corporate Accounting and Reporting Standard (Revised Edition)</w:t>
            </w:r>
          </w:p>
          <w:p w14:paraId="2B71F90D" w14:textId="77777777" w:rsidR="00B23F87" w:rsidRDefault="00B23F87" w:rsidP="00B23F87">
            <w:pPr>
              <w:pStyle w:val="Bulletpointintable"/>
            </w:pPr>
            <w:r w:rsidRPr="6F8C3F43">
              <w:t>The Greenhouse Gas Protocol Agricultural Guidance: Interpreting the Corporate Accounting and Reporting Standard for the Agricultural Sector</w:t>
            </w:r>
          </w:p>
          <w:p w14:paraId="4E6C23AA" w14:textId="77777777" w:rsidR="00B23F87" w:rsidRDefault="00B23F87" w:rsidP="00B23F87">
            <w:pPr>
              <w:pStyle w:val="Bulletpointintable"/>
            </w:pPr>
            <w:r w:rsidRPr="6F8C3F43">
              <w:t>The Greenhouse Gas Protocol: Public Sector Standard</w:t>
            </w:r>
          </w:p>
          <w:p w14:paraId="25A11696" w14:textId="77777777" w:rsidR="00B23F87" w:rsidRDefault="00B23F87" w:rsidP="00B23F87">
            <w:pPr>
              <w:pStyle w:val="Bulletpointintable"/>
            </w:pPr>
            <w:r w:rsidRPr="6F8C3F43">
              <w:t>The Greenhouse Gas Protocol: Scope 2 Guidance</w:t>
            </w:r>
          </w:p>
          <w:p w14:paraId="2FEC4C90" w14:textId="77777777" w:rsidR="00B23F87" w:rsidRDefault="00B23F87" w:rsidP="00B23F87">
            <w:pPr>
              <w:pStyle w:val="Bulletpointintable"/>
            </w:pPr>
            <w:r w:rsidRPr="6F8C3F43">
              <w:t>The Greenhouse Gas Protocol: Corporate Value Chain (Scope 3) Standard</w:t>
            </w:r>
          </w:p>
          <w:p w14:paraId="17420283" w14:textId="77777777" w:rsidR="00B23F87" w:rsidRDefault="00B23F87" w:rsidP="00B23F87">
            <w:pPr>
              <w:pStyle w:val="Bulletpointintable"/>
            </w:pPr>
            <w:r w:rsidRPr="6F8C3F43">
              <w:t>The Tokyo Cap-and Trade Program</w:t>
            </w:r>
          </w:p>
          <w:p w14:paraId="5A671908" w14:textId="77777777" w:rsidR="00B23F87" w:rsidRDefault="00B23F87" w:rsidP="00B23F87">
            <w:pPr>
              <w:pStyle w:val="Bulletpointintable"/>
            </w:pPr>
            <w:r w:rsidRPr="6F8C3F43">
              <w:t>Toit</w:t>
            </w:r>
            <w:r w:rsidRPr="6F8C3F43">
              <w:rPr>
                <w:rFonts w:ascii="SimSun" w:hAnsi="SimSun" w:cs="SimSun"/>
              </w:rPr>
              <w:t xml:space="preserve">ū </w:t>
            </w:r>
            <w:r w:rsidRPr="6F8C3F43">
              <w:t>carbonreduce programme</w:t>
            </w:r>
          </w:p>
          <w:p w14:paraId="40381FA6" w14:textId="77777777" w:rsidR="00B23F87" w:rsidRDefault="00B23F87" w:rsidP="00B23F87">
            <w:pPr>
              <w:pStyle w:val="Bulletpointintable"/>
            </w:pPr>
            <w:r w:rsidRPr="6F8C3F43">
              <w:t>Toit</w:t>
            </w:r>
            <w:r w:rsidRPr="6F8C3F43">
              <w:rPr>
                <w:rFonts w:ascii="SimSun" w:hAnsi="SimSun" w:cs="SimSun"/>
              </w:rPr>
              <w:t xml:space="preserve">ū </w:t>
            </w:r>
            <w:r w:rsidRPr="6F8C3F43">
              <w:t>carbonzero programme</w:t>
            </w:r>
          </w:p>
          <w:p w14:paraId="4422F1AE" w14:textId="77777777" w:rsidR="00B23F87" w:rsidRDefault="00B23F87" w:rsidP="00B23F87">
            <w:pPr>
              <w:pStyle w:val="Bulletpointintable"/>
            </w:pPr>
            <w:r w:rsidRPr="6F8C3F43">
              <w:t>US EPA Center for Corporate Climate Leadership: Direct Fugitive Emissions from Refrigeration, Air Conditioning, Fire Suppression, and Industrial Gases</w:t>
            </w:r>
          </w:p>
          <w:p w14:paraId="0B9E79E7" w14:textId="77777777" w:rsidR="00B23F87" w:rsidRDefault="00B23F87" w:rsidP="00B23F87">
            <w:pPr>
              <w:pStyle w:val="Bulletpointintable"/>
            </w:pPr>
            <w:r w:rsidRPr="6F8C3F43">
              <w:t>US EPA Center for Corporate Climate Leadership: Indirect Emissions From Events and Conferences</w:t>
            </w:r>
          </w:p>
          <w:p w14:paraId="59B756A7" w14:textId="77777777" w:rsidR="00B23F87" w:rsidRDefault="00B23F87" w:rsidP="00B23F87">
            <w:pPr>
              <w:pStyle w:val="Bulletpointintable"/>
            </w:pPr>
            <w:r w:rsidRPr="6F8C3F43">
              <w:t>US EPA Center for Corporate Climate Leadership: Indirect Emissions From Purchased Electricity</w:t>
            </w:r>
          </w:p>
          <w:p w14:paraId="6984264C" w14:textId="77777777" w:rsidR="00B23F87" w:rsidRDefault="00B23F87" w:rsidP="00B23F87">
            <w:pPr>
              <w:pStyle w:val="Bulletpointintable"/>
            </w:pPr>
            <w:r w:rsidRPr="6F8C3F43">
              <w:t>US EPA Center for Corporate Climate Leadership: Direct Emissions from Stationary Combustion Sources</w:t>
            </w:r>
          </w:p>
          <w:p w14:paraId="0DBE2574" w14:textId="77777777" w:rsidR="00B23F87" w:rsidRDefault="00B23F87" w:rsidP="00B23F87">
            <w:pPr>
              <w:pStyle w:val="Bulletpointintable"/>
            </w:pPr>
            <w:r w:rsidRPr="6F8C3F43">
              <w:t>US EPA Center for Corporate Climate Leadership: Direct Emissions from Mobile Combustion Sources</w:t>
            </w:r>
          </w:p>
          <w:p w14:paraId="52AF7F93" w14:textId="77777777" w:rsidR="00B23F87" w:rsidRDefault="00B23F87" w:rsidP="00B23F87">
            <w:pPr>
              <w:pStyle w:val="Bulletpointintable"/>
            </w:pPr>
            <w:r w:rsidRPr="6F8C3F43">
              <w:t>US EPA Mandatory Greenhouse Gas Reporting Rule</w:t>
            </w:r>
          </w:p>
          <w:p w14:paraId="31BDF93A" w14:textId="77777777" w:rsidR="00B23F87" w:rsidRDefault="00B23F87" w:rsidP="00B23F87">
            <w:pPr>
              <w:pStyle w:val="Bulletpointintable"/>
            </w:pPr>
            <w:r w:rsidRPr="6F8C3F43">
              <w:t>US EPA Emissions &amp; Generation Resource Integrated Database (eGRID)</w:t>
            </w:r>
          </w:p>
          <w:p w14:paraId="600F0334" w14:textId="77777777" w:rsidR="00B23F87" w:rsidRDefault="00B23F87" w:rsidP="00B23F87">
            <w:pPr>
              <w:pStyle w:val="Bulletpointintable"/>
            </w:pPr>
            <w:r w:rsidRPr="6F8C3F43">
              <w:t>VfU (Verein fur Umweltmanagement) Indicators Standard</w:t>
            </w:r>
          </w:p>
          <w:p w14:paraId="3AFAD9A0" w14:textId="77777777" w:rsidR="00B23F87" w:rsidRDefault="00B23F87" w:rsidP="00B23F87">
            <w:pPr>
              <w:pStyle w:val="Bulletpointintable"/>
            </w:pPr>
            <w:r w:rsidRPr="6F8C3F43">
              <w:t>WBCSD: The Cement CO2 and Energy Protocol</w:t>
            </w:r>
          </w:p>
          <w:p w14:paraId="447BB301" w14:textId="77777777" w:rsidR="00B23F87" w:rsidRDefault="00B23F87" w:rsidP="00B23F87">
            <w:pPr>
              <w:pStyle w:val="Bulletpointintable"/>
            </w:pPr>
            <w:r w:rsidRPr="6F8C3F43">
              <w:t>World Steel Association CO2 emissions data collection guidelines</w:t>
            </w:r>
          </w:p>
          <w:p w14:paraId="588F0C12" w14:textId="77777777" w:rsidR="00B23F87" w:rsidRDefault="00B23F87" w:rsidP="00B23F87">
            <w:pPr>
              <w:pStyle w:val="Bulletpointintable"/>
            </w:pPr>
            <w:r w:rsidRPr="6F8C3F43">
              <w:t>Other, please specify</w:t>
            </w:r>
          </w:p>
          <w:p w14:paraId="66C1A497" w14:textId="77777777" w:rsidR="00B23F87" w:rsidRPr="00C76AAF" w:rsidRDefault="00B23F87">
            <w:pPr>
              <w:pStyle w:val="Bulletpointintable"/>
              <w:numPr>
                <w:ilvl w:val="0"/>
                <w:numId w:val="0"/>
              </w:numPr>
              <w:spacing w:before="0"/>
            </w:pPr>
          </w:p>
        </w:tc>
      </w:tr>
    </w:tbl>
    <w:p w14:paraId="178AF329" w14:textId="77777777" w:rsidR="00B23F87" w:rsidRDefault="00B23F87" w:rsidP="6F8C3F43">
      <w:pPr>
        <w:spacing w:before="100" w:after="100"/>
        <w:rPr>
          <w:rFonts w:eastAsiaTheme="minorEastAsia" w:cstheme="minorBidi"/>
          <w:color w:val="000000" w:themeColor="text1"/>
        </w:rPr>
      </w:pPr>
    </w:p>
    <w:p w14:paraId="12712061" w14:textId="44A241D9" w:rsidR="2A39C02E" w:rsidRDefault="2A39C02E" w:rsidP="00AC1D38">
      <w:pPr>
        <w:pStyle w:val="BodyText"/>
      </w:pPr>
    </w:p>
    <w:p w14:paraId="101E14D8" w14:textId="61807035" w:rsidR="3DD21890" w:rsidRPr="009F4129" w:rsidRDefault="3DD21890" w:rsidP="009F4129">
      <w:pPr>
        <w:pStyle w:val="Heading3"/>
      </w:pPr>
      <w:r w:rsidRPr="009F4129">
        <w:t>Requested content</w:t>
      </w:r>
    </w:p>
    <w:p w14:paraId="2C6B3B74" w14:textId="3723E041" w:rsidR="5C2CC738" w:rsidRDefault="5C2CC738" w:rsidP="56949415">
      <w:pPr>
        <w:pStyle w:val="Heading4"/>
        <w:rPr>
          <w:rStyle w:val="Heading4Char"/>
        </w:rPr>
      </w:pPr>
      <w:r>
        <w:t xml:space="preserve">General  </w:t>
      </w:r>
    </w:p>
    <w:p w14:paraId="4A302F6D" w14:textId="7E89809A" w:rsidR="2DE8E7CF" w:rsidRDefault="2DE8E7CF" w:rsidP="004B77A4">
      <w:pPr>
        <w:pStyle w:val="ListParagraph"/>
      </w:pPr>
      <w:r w:rsidRPr="6F8C3F43">
        <w:t>There are a variety of standards, methodologies, and protocols available for collecting and reporting GHG data, but the large majority of organizations refer to the GHG Protocol.</w:t>
      </w:r>
    </w:p>
    <w:p w14:paraId="3F5330B3" w14:textId="398B0524" w:rsidR="2DE8E7CF" w:rsidRDefault="2DE8E7CF" w:rsidP="004B77A4">
      <w:pPr>
        <w:pStyle w:val="ListParagraph"/>
      </w:pPr>
      <w:r w:rsidRPr="6F8C3F43">
        <w:t>The appropriateness of an emissions calculation methodology should be determined on a case-by-case basis, and it is good practice for the methods used to estimate emissions and the underlying data to be externally verified.</w:t>
      </w:r>
    </w:p>
    <w:p w14:paraId="4698EAA6" w14:textId="4B7965AB" w:rsidR="2DE8E7CF" w:rsidRDefault="45C65D88">
      <w:pPr>
        <w:pStyle w:val="ListParagraph"/>
      </w:pPr>
      <w:r>
        <w:t>We make no judgments on standards or methodologies applied by organizations to produce their inventories. However, we expect that any tool used will follow the best practice and observe important aspects such as the accuracy and completeness principles of standards similar to the GHG Protocol. We encourage organizations to use the GHG Protocol Corporate Standard when national standards are not specified.</w:t>
      </w:r>
    </w:p>
    <w:p w14:paraId="58AA77BA" w14:textId="21FBC04F" w:rsidR="2DE8E7CF" w:rsidRDefault="2DE8E7CF" w:rsidP="004B77A4">
      <w:pPr>
        <w:pStyle w:val="ListParagraph"/>
      </w:pPr>
      <w:r w:rsidRPr="6F8C3F43">
        <w:t xml:space="preserve">If the methodology you have used is not listed, select </w:t>
      </w:r>
      <w:r w:rsidRPr="6F8C3F43">
        <w:rPr>
          <w:rFonts w:ascii="SimSun" w:hAnsi="SimSun" w:cs="SimSun"/>
        </w:rPr>
        <w:t>“</w:t>
      </w:r>
      <w:r w:rsidRPr="6F8C3F43">
        <w:t>Other, please specify;</w:t>
      </w:r>
      <w:r w:rsidRPr="6F8C3F43">
        <w:rPr>
          <w:rFonts w:ascii="SimSun" w:hAnsi="SimSun" w:cs="SimSun"/>
        </w:rPr>
        <w:t xml:space="preserve">” </w:t>
      </w:r>
      <w:r w:rsidRPr="6F8C3F43">
        <w:t>and indicate the methodology used.</w:t>
      </w:r>
    </w:p>
    <w:p w14:paraId="283A7E0F" w14:textId="712F36CC" w:rsidR="2DE8E7CF" w:rsidRDefault="2DE8E7CF" w:rsidP="004B77A4">
      <w:pPr>
        <w:pStyle w:val="ListParagraph"/>
      </w:pPr>
      <w:r w:rsidRPr="6F8C3F43">
        <w:t>If you have estimated your emissions using a generic tool, select which standard, protocol, or methodology the tool adheres to. This is generally publicly available information and can commonly be found on the tool</w:t>
      </w:r>
      <w:r w:rsidRPr="6F8C3F43">
        <w:rPr>
          <w:rFonts w:ascii="SimSun" w:hAnsi="SimSun" w:cs="SimSun"/>
        </w:rPr>
        <w:t>’</w:t>
      </w:r>
      <w:r w:rsidRPr="6F8C3F43">
        <w:t xml:space="preserve">s website, platform, or through inquiry with the organization directly. For example, the SME Climate Hub </w:t>
      </w:r>
      <w:r w:rsidRPr="6F8C3F43">
        <w:rPr>
          <w:rFonts w:ascii="SimSun" w:hAnsi="SimSun" w:cs="SimSun"/>
        </w:rPr>
        <w:t>“</w:t>
      </w:r>
      <w:r w:rsidRPr="6F8C3F43">
        <w:t>Business Carbon Calculator</w:t>
      </w:r>
      <w:r w:rsidRPr="6F8C3F43">
        <w:rPr>
          <w:rFonts w:ascii="SimSun" w:hAnsi="SimSun" w:cs="SimSun"/>
        </w:rPr>
        <w:t>”</w:t>
      </w:r>
      <w:r w:rsidRPr="6F8C3F43">
        <w:t>, is a free tool which helps SMEs measure scope 1, scope 2, and scope 3 emissions and is based on the GHG protocol standards. If your organization used this tool to measure scope 1, 2, and 3, select "The Greenhouse Gas Protocol: A Corporate Accounting and Reporting Standard (Revised Edition)", The Greenhouse Gas Protocol: Scope 2 Guidance</w:t>
      </w:r>
      <w:r w:rsidRPr="6F8C3F43">
        <w:rPr>
          <w:rFonts w:ascii="SimSun" w:hAnsi="SimSun" w:cs="SimSun"/>
        </w:rPr>
        <w:t xml:space="preserve">” </w:t>
      </w:r>
      <w:r w:rsidRPr="6F8C3F43">
        <w:t xml:space="preserve">and the </w:t>
      </w:r>
      <w:r w:rsidRPr="6F8C3F43">
        <w:rPr>
          <w:rFonts w:ascii="SimSun" w:hAnsi="SimSun" w:cs="SimSun"/>
        </w:rPr>
        <w:t>“</w:t>
      </w:r>
      <w:r w:rsidRPr="6F8C3F43">
        <w:t>The Greenhouse Gas Protocol: Corporate Value Chain (Scope 3) Standard</w:t>
      </w:r>
      <w:r w:rsidRPr="6F8C3F43">
        <w:rPr>
          <w:rFonts w:ascii="SimSun" w:hAnsi="SimSun" w:cs="SimSun"/>
        </w:rPr>
        <w:t>”</w:t>
      </w:r>
      <w:r w:rsidRPr="6F8C3F43">
        <w:t>.</w:t>
      </w:r>
    </w:p>
    <w:p w14:paraId="63FCF292" w14:textId="058EB191" w:rsidR="6F8C3F43" w:rsidRDefault="6F8C3F43" w:rsidP="00AC1D38">
      <w:pPr>
        <w:pStyle w:val="BodyText"/>
      </w:pPr>
    </w:p>
    <w:p w14:paraId="7D6C60B8" w14:textId="6CA11932" w:rsidR="31A19CB8" w:rsidRPr="00FC280C" w:rsidRDefault="45C65D88" w:rsidP="00FC280C">
      <w:pPr>
        <w:pStyle w:val="Heading2"/>
      </w:pPr>
      <w:r>
        <w:t xml:space="preserve">[5.3] </w:t>
      </w:r>
      <w:r w:rsidRPr="45C65D88">
        <w:rPr>
          <w:rFonts w:ascii="Calibri" w:eastAsia="Calibri" w:hAnsi="Calibri" w:cs="Calibri"/>
        </w:rPr>
        <w:t>Are there any sources (e.g. facilities, specific GHGs, activities, geographies, etc.) of Scope 1, Scope 2 or Scope 3 emissions which are attributed to the entities you are including within your selected reporting boundary which are not included in your disclosure? If yes, please specify the sources and reasons for being excluded.</w:t>
      </w:r>
      <w:r>
        <w:t xml:space="preserve"> </w:t>
      </w:r>
      <w:r w:rsidRPr="45C65D88">
        <w:rPr>
          <w:i/>
          <w:iCs/>
        </w:rPr>
        <w:t>(Source: 2025 CDP SME questionnaire)</w:t>
      </w:r>
    </w:p>
    <w:p w14:paraId="064B5A45" w14:textId="00B34DA2" w:rsidR="3A57AA3A" w:rsidRPr="00FC280C" w:rsidRDefault="3A57AA3A" w:rsidP="00FC280C">
      <w:pPr>
        <w:pStyle w:val="Heading3"/>
      </w:pPr>
      <w:r w:rsidRPr="00FC280C">
        <w:t>Question dependencies</w:t>
      </w:r>
    </w:p>
    <w:p w14:paraId="19455DAA" w14:textId="19BFE102" w:rsidR="3A57AA3A" w:rsidRDefault="3A57AA3A" w:rsidP="00FC280C">
      <w:pPr>
        <w:pStyle w:val="BodyText"/>
        <w:rPr>
          <w:color w:val="485464"/>
        </w:rPr>
      </w:pPr>
      <w:r>
        <w:t xml:space="preserve">This question only appears if either “Yes” option has been selected in column 1 and any row of </w:t>
      </w:r>
      <w:r w:rsidR="3C39643C">
        <w:t>5</w:t>
      </w:r>
      <w:r>
        <w:t>.1.</w:t>
      </w:r>
    </w:p>
    <w:p w14:paraId="503B6C0E" w14:textId="00FBD697" w:rsidR="16D915B0" w:rsidRDefault="16D915B0" w:rsidP="16D915B0">
      <w:pPr>
        <w:spacing w:before="100" w:after="100"/>
        <w:rPr>
          <w:rFonts w:ascii="Microsoft YaHei" w:eastAsia="Microsoft YaHei" w:hAnsi="Microsoft YaHei" w:cs="Microsoft YaHei"/>
          <w:color w:val="000000" w:themeColor="text1"/>
        </w:rPr>
      </w:pPr>
    </w:p>
    <w:p w14:paraId="3844F10B" w14:textId="2D7F47EC" w:rsidR="7B2D57F0" w:rsidRPr="00FC280C" w:rsidRDefault="1EE2E9B4" w:rsidP="00FC280C">
      <w:pPr>
        <w:pStyle w:val="Heading3"/>
      </w:pPr>
      <w:r w:rsidRPr="00FC280C">
        <w:t>Rationale</w:t>
      </w:r>
    </w:p>
    <w:p w14:paraId="3978BBE3" w14:textId="707D0F02" w:rsidR="12CC3407" w:rsidRDefault="1EE2E9B4" w:rsidP="00FC280C">
      <w:pPr>
        <w:pStyle w:val="BodyText"/>
      </w:pPr>
      <w:r w:rsidRPr="3E63184A">
        <w:t>In some cases it can be difficult to gather data for all sources. Circumstances where this might be the case include sources in countries/areas or small facilities where data acquisition is difficult or unreliable. Structural changes to the organization including mergers, acquisitions and divestments can also be reasons where emissions data are not included in your disclosure. This question enables companies to report where these sources are not included in the disclosure and thus provides data users transparency into reported emissions inventories.</w:t>
      </w:r>
    </w:p>
    <w:p w14:paraId="1A56F815" w14:textId="77777777" w:rsidR="00FC280C" w:rsidRDefault="00FC280C" w:rsidP="00FC280C">
      <w:pPr>
        <w:pStyle w:val="BodyText"/>
      </w:pPr>
    </w:p>
    <w:p w14:paraId="6C9D6E8C" w14:textId="5E263575" w:rsidR="12CC3407" w:rsidRPr="00FC280C" w:rsidRDefault="1EE2E9B4" w:rsidP="00FC280C">
      <w:pPr>
        <w:pStyle w:val="Heading3"/>
      </w:pPr>
      <w:r w:rsidRPr="00FC280C">
        <w:t>Ambition</w:t>
      </w:r>
    </w:p>
    <w:p w14:paraId="4D2BC1EC" w14:textId="73AD15B8" w:rsidR="12CC3407" w:rsidRDefault="1EE2E9B4" w:rsidP="004B77A4">
      <w:pPr>
        <w:pStyle w:val="ListParagraph"/>
      </w:pPr>
      <w:r w:rsidRPr="3E63184A">
        <w:t>The organization reports on all exclusions from the reporting boundary and does not have any significant exclusions from their disclosure.</w:t>
      </w:r>
    </w:p>
    <w:p w14:paraId="279A6163" w14:textId="49CFAB5C" w:rsidR="31A19CB8" w:rsidRDefault="31A19CB8" w:rsidP="31A19CB8">
      <w:pPr>
        <w:spacing w:before="100" w:after="100"/>
        <w:rPr>
          <w:rFonts w:eastAsiaTheme="minorEastAsia" w:cstheme="minorBidi"/>
          <w:color w:val="000000" w:themeColor="text1"/>
        </w:rPr>
      </w:pPr>
    </w:p>
    <w:p w14:paraId="441326F3" w14:textId="343A693E" w:rsidR="5EDBA630" w:rsidRPr="00FC280C" w:rsidRDefault="1EE2E9B4" w:rsidP="00FC280C">
      <w:pPr>
        <w:pStyle w:val="Heading3"/>
      </w:pPr>
      <w:r w:rsidRPr="00FC280C">
        <w:t>Response options</w:t>
      </w:r>
    </w:p>
    <w:p w14:paraId="685606F6" w14:textId="1199B495" w:rsidR="12CC3407" w:rsidRDefault="3D6E62E7" w:rsidP="00FC280C">
      <w:pPr>
        <w:pStyle w:val="BodyText"/>
      </w:pPr>
      <w:r>
        <w:t>Select one of the following options:</w:t>
      </w:r>
    </w:p>
    <w:p w14:paraId="1FCF1E47" w14:textId="77F91B5C" w:rsidR="3D6E62E7" w:rsidRDefault="3D6E62E7" w:rsidP="3D6E62E7">
      <w:pPr>
        <w:pStyle w:val="BodyText"/>
      </w:pPr>
    </w:p>
    <w:tbl>
      <w:tblPr>
        <w:tblW w:w="0" w:type="auto"/>
        <w:tblInd w:w="495"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7665"/>
        <w:gridCol w:w="7665"/>
      </w:tblGrid>
      <w:tr w:rsidR="3D6E62E7" w14:paraId="39CA3C15" w14:textId="77777777" w:rsidTr="45C65D88">
        <w:trPr>
          <w:trHeight w:val="285"/>
        </w:trPr>
        <w:tc>
          <w:tcPr>
            <w:tcW w:w="7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top w:w="90" w:type="dxa"/>
              <w:left w:w="90" w:type="dxa"/>
              <w:bottom w:w="90" w:type="dxa"/>
              <w:right w:w="90" w:type="dxa"/>
            </w:tcMar>
          </w:tcPr>
          <w:p w14:paraId="318AFC30" w14:textId="2F787F3B" w:rsidR="3D6E62E7" w:rsidRDefault="3D6E62E7" w:rsidP="3D6E62E7">
            <w:pPr>
              <w:spacing w:line="276" w:lineRule="auto"/>
              <w:jc w:val="center"/>
              <w:rPr>
                <w:rFonts w:ascii="Calibri" w:eastAsia="Calibri" w:hAnsi="Calibri" w:cs="Calibri"/>
                <w:color w:val="FFFFFF" w:themeColor="background1"/>
                <w:szCs w:val="13"/>
              </w:rPr>
            </w:pPr>
          </w:p>
        </w:tc>
        <w:tc>
          <w:tcPr>
            <w:tcW w:w="7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top w:w="90" w:type="dxa"/>
              <w:left w:w="90" w:type="dxa"/>
              <w:bottom w:w="90" w:type="dxa"/>
              <w:right w:w="90" w:type="dxa"/>
            </w:tcMar>
          </w:tcPr>
          <w:p w14:paraId="7C2150F3" w14:textId="3A5AA042" w:rsidR="3D6E62E7" w:rsidRDefault="3D6E62E7" w:rsidP="3D6E62E7">
            <w:pPr>
              <w:spacing w:line="276" w:lineRule="auto"/>
              <w:jc w:val="center"/>
              <w:rPr>
                <w:rFonts w:ascii="Calibri" w:eastAsia="Calibri" w:hAnsi="Calibri" w:cs="Calibri"/>
                <w:color w:val="FFFFFF" w:themeColor="background1"/>
                <w:szCs w:val="13"/>
              </w:rPr>
            </w:pPr>
            <w:r w:rsidRPr="3D6E62E7">
              <w:rPr>
                <w:rFonts w:ascii="Calibri" w:eastAsia="Calibri" w:hAnsi="Calibri" w:cs="Calibri"/>
                <w:b/>
                <w:bCs/>
                <w:i/>
                <w:iCs/>
                <w:color w:val="FFFFFF" w:themeColor="background1"/>
                <w:szCs w:val="13"/>
              </w:rPr>
              <w:t>Appears if select “Yes” in column 0</w:t>
            </w:r>
          </w:p>
        </w:tc>
      </w:tr>
      <w:tr w:rsidR="3D6E62E7" w14:paraId="7E7AFDBD" w14:textId="77777777" w:rsidTr="45C65D88">
        <w:trPr>
          <w:trHeight w:val="285"/>
        </w:trPr>
        <w:tc>
          <w:tcPr>
            <w:tcW w:w="7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top w:w="90" w:type="dxa"/>
              <w:left w:w="90" w:type="dxa"/>
              <w:bottom w:w="90" w:type="dxa"/>
              <w:right w:w="90" w:type="dxa"/>
            </w:tcMar>
          </w:tcPr>
          <w:p w14:paraId="0834248C" w14:textId="4A7F2D78" w:rsidR="3D6E62E7" w:rsidRDefault="3D6E62E7" w:rsidP="3D6E62E7">
            <w:pPr>
              <w:spacing w:line="276" w:lineRule="auto"/>
              <w:jc w:val="center"/>
              <w:rPr>
                <w:rFonts w:ascii="Calibri" w:eastAsia="Calibri" w:hAnsi="Calibri" w:cs="Calibri"/>
                <w:color w:val="FFFFFF" w:themeColor="background1"/>
                <w:szCs w:val="13"/>
              </w:rPr>
            </w:pPr>
            <w:r w:rsidRPr="3D6E62E7">
              <w:rPr>
                <w:rFonts w:ascii="Calibri" w:eastAsia="Calibri" w:hAnsi="Calibri" w:cs="Calibri"/>
                <w:b/>
                <w:bCs/>
                <w:color w:val="FFFFFF" w:themeColor="background1"/>
                <w:szCs w:val="13"/>
              </w:rPr>
              <w:t>0</w:t>
            </w:r>
          </w:p>
        </w:tc>
        <w:tc>
          <w:tcPr>
            <w:tcW w:w="7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top w:w="90" w:type="dxa"/>
              <w:left w:w="90" w:type="dxa"/>
              <w:bottom w:w="90" w:type="dxa"/>
              <w:right w:w="90" w:type="dxa"/>
            </w:tcMar>
          </w:tcPr>
          <w:p w14:paraId="6EC128B0" w14:textId="7E1387BC" w:rsidR="3D6E62E7" w:rsidRDefault="3D6E62E7" w:rsidP="3D6E62E7">
            <w:pPr>
              <w:spacing w:line="276" w:lineRule="auto"/>
              <w:jc w:val="center"/>
              <w:rPr>
                <w:rFonts w:ascii="Calibri" w:eastAsia="Calibri" w:hAnsi="Calibri" w:cs="Calibri"/>
                <w:color w:val="FFFFFF" w:themeColor="background1"/>
                <w:szCs w:val="13"/>
              </w:rPr>
            </w:pPr>
            <w:r w:rsidRPr="3D6E62E7">
              <w:rPr>
                <w:rFonts w:ascii="Calibri" w:eastAsia="Calibri" w:hAnsi="Calibri" w:cs="Calibri"/>
                <w:b/>
                <w:bCs/>
                <w:color w:val="FFFFFF" w:themeColor="background1"/>
                <w:szCs w:val="13"/>
              </w:rPr>
              <w:t>1</w:t>
            </w:r>
          </w:p>
        </w:tc>
      </w:tr>
      <w:tr w:rsidR="3D6E62E7" w14:paraId="2E4C33D4" w14:textId="77777777" w:rsidTr="45C65D88">
        <w:trPr>
          <w:trHeight w:val="285"/>
        </w:trPr>
        <w:tc>
          <w:tcPr>
            <w:tcW w:w="7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top w:w="90" w:type="dxa"/>
              <w:left w:w="90" w:type="dxa"/>
              <w:bottom w:w="90" w:type="dxa"/>
              <w:right w:w="90" w:type="dxa"/>
            </w:tcMar>
          </w:tcPr>
          <w:p w14:paraId="63FEF8F5" w14:textId="11F6468A" w:rsidR="3D6E62E7" w:rsidRDefault="3D6E62E7" w:rsidP="3D6E62E7">
            <w:pPr>
              <w:spacing w:line="276" w:lineRule="auto"/>
              <w:jc w:val="center"/>
              <w:rPr>
                <w:rFonts w:ascii="Calibri" w:eastAsia="Calibri" w:hAnsi="Calibri" w:cs="Calibri"/>
                <w:color w:val="FFFFFF" w:themeColor="background1"/>
                <w:szCs w:val="13"/>
              </w:rPr>
            </w:pPr>
            <w:r w:rsidRPr="3D6E62E7">
              <w:rPr>
                <w:rFonts w:ascii="Calibri" w:eastAsia="Calibri" w:hAnsi="Calibri" w:cs="Calibri"/>
                <w:b/>
                <w:bCs/>
                <w:color w:val="FFFFFF" w:themeColor="background1"/>
                <w:szCs w:val="13"/>
              </w:rPr>
              <w:t>Are there any sources (e.g. facilities, specific GHGs, activities, geographies, etc.) of Scope 1, Scope 2 or Scope 3 emissions which are attributed to the entities you are including within your selected reporting boundary which are not included in your disclosure?</w:t>
            </w:r>
          </w:p>
        </w:tc>
        <w:tc>
          <w:tcPr>
            <w:tcW w:w="7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top w:w="90" w:type="dxa"/>
              <w:left w:w="90" w:type="dxa"/>
              <w:bottom w:w="90" w:type="dxa"/>
              <w:right w:w="90" w:type="dxa"/>
            </w:tcMar>
          </w:tcPr>
          <w:p w14:paraId="0EB7FD48" w14:textId="5CE440C8" w:rsidR="3D6E62E7" w:rsidRDefault="347DEA0D" w:rsidP="347DEA0D">
            <w:pPr>
              <w:spacing w:line="276" w:lineRule="auto"/>
              <w:jc w:val="cente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If yes, please specify the sources and reasons for being excluded.</w:t>
            </w:r>
          </w:p>
        </w:tc>
      </w:tr>
      <w:tr w:rsidR="3D6E62E7" w14:paraId="01470AA3" w14:textId="77777777" w:rsidTr="45C65D88">
        <w:trPr>
          <w:trHeight w:val="285"/>
        </w:trPr>
        <w:tc>
          <w:tcPr>
            <w:tcW w:w="7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90" w:type="dxa"/>
              <w:left w:w="90" w:type="dxa"/>
              <w:bottom w:w="90" w:type="dxa"/>
              <w:right w:w="90" w:type="dxa"/>
            </w:tcMar>
            <w:vAlign w:val="center"/>
          </w:tcPr>
          <w:p w14:paraId="7DAB43CE" w14:textId="712F8E8F" w:rsidR="3D6E62E7" w:rsidRDefault="45C65D88" w:rsidP="009C4D58">
            <w:pPr>
              <w:pStyle w:val="Bulletpointintable"/>
              <w:numPr>
                <w:ilvl w:val="0"/>
                <w:numId w:val="0"/>
              </w:numPr>
              <w:spacing w:before="0"/>
              <w:rPr>
                <w:rFonts w:ascii="Calibri" w:eastAsia="Calibri" w:hAnsi="Calibri" w:cs="Calibri"/>
                <w:color w:val="000000" w:themeColor="text1"/>
              </w:rPr>
            </w:pPr>
            <w:r w:rsidRPr="45C65D88">
              <w:rPr>
                <w:rFonts w:ascii="Calibri" w:eastAsia="Calibri" w:hAnsi="Calibri" w:cs="Calibri"/>
                <w:color w:val="000000" w:themeColor="text1"/>
              </w:rPr>
              <w:t>Select from:</w:t>
            </w:r>
          </w:p>
          <w:p w14:paraId="23FDF32F" w14:textId="13A9D64A" w:rsidR="3D6E62E7" w:rsidRDefault="3D6E62E7" w:rsidP="3D6E62E7">
            <w:pPr>
              <w:pStyle w:val="Bulletpointintable"/>
              <w:rPr>
                <w:rFonts w:ascii="Calibri" w:eastAsia="Calibri" w:hAnsi="Calibri" w:cs="Calibri"/>
                <w:color w:val="000000" w:themeColor="text1"/>
              </w:rPr>
            </w:pPr>
            <w:r w:rsidRPr="3D6E62E7">
              <w:rPr>
                <w:rFonts w:ascii="Calibri" w:eastAsia="Calibri" w:hAnsi="Calibri" w:cs="Calibri"/>
                <w:color w:val="000000" w:themeColor="text1"/>
              </w:rPr>
              <w:t>Yes</w:t>
            </w:r>
          </w:p>
          <w:p w14:paraId="3D9BFB3F" w14:textId="4605A42F" w:rsidR="3D6E62E7" w:rsidRDefault="3D6E62E7" w:rsidP="3D6E62E7">
            <w:pPr>
              <w:pStyle w:val="Bulletpointintable"/>
              <w:rPr>
                <w:rFonts w:ascii="Calibri" w:eastAsia="Calibri" w:hAnsi="Calibri" w:cs="Calibri"/>
                <w:color w:val="000000" w:themeColor="text1"/>
              </w:rPr>
            </w:pPr>
            <w:r w:rsidRPr="3D6E62E7">
              <w:rPr>
                <w:rFonts w:ascii="Calibri" w:eastAsia="Calibri" w:hAnsi="Calibri" w:cs="Calibri"/>
                <w:color w:val="000000" w:themeColor="text1"/>
              </w:rPr>
              <w:t>No</w:t>
            </w:r>
          </w:p>
        </w:tc>
        <w:tc>
          <w:tcPr>
            <w:tcW w:w="7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90" w:type="dxa"/>
              <w:left w:w="90" w:type="dxa"/>
              <w:bottom w:w="90" w:type="dxa"/>
              <w:right w:w="90" w:type="dxa"/>
            </w:tcMar>
            <w:vAlign w:val="center"/>
          </w:tcPr>
          <w:p w14:paraId="35A3EB54" w14:textId="4A9D9A7B" w:rsidR="3D6E62E7" w:rsidRDefault="45C65D88" w:rsidP="45C65D88">
            <w:pPr>
              <w:pStyle w:val="Bulletpointintable"/>
              <w:rPr>
                <w:rFonts w:cstheme="minorBidi"/>
                <w:lang w:eastAsia="zh-TW"/>
              </w:rPr>
            </w:pPr>
            <w:r w:rsidRPr="45C65D88">
              <w:rPr>
                <w:rFonts w:cstheme="minorBidi"/>
              </w:rPr>
              <w:t>Text field [maximum 2,500 characters]</w:t>
            </w:r>
          </w:p>
        </w:tc>
      </w:tr>
    </w:tbl>
    <w:p w14:paraId="03E4E39C" w14:textId="790DC036" w:rsidR="3D6E62E7" w:rsidRDefault="3D6E62E7" w:rsidP="3D6E62E7">
      <w:pPr>
        <w:pStyle w:val="BodyText"/>
      </w:pPr>
    </w:p>
    <w:p w14:paraId="659B2520" w14:textId="77777777" w:rsidR="00FC280C" w:rsidRDefault="00FC280C" w:rsidP="00FC280C">
      <w:pPr>
        <w:pStyle w:val="BodyText"/>
      </w:pPr>
    </w:p>
    <w:p w14:paraId="586518CB" w14:textId="77777777" w:rsidR="00FC280C" w:rsidRDefault="00FC280C" w:rsidP="00FC280C">
      <w:pPr>
        <w:pStyle w:val="BodyText"/>
      </w:pPr>
    </w:p>
    <w:p w14:paraId="365F88A1" w14:textId="79908911" w:rsidR="12CC3407" w:rsidRPr="00FC280C" w:rsidRDefault="1EE2E9B4" w:rsidP="00FC280C">
      <w:pPr>
        <w:pStyle w:val="Heading3"/>
        <w:rPr>
          <w:rStyle w:val="Heading4Char"/>
          <w:b/>
          <w:bCs/>
          <w:i w:val="0"/>
          <w:iCs w:val="0"/>
          <w:color w:val="C00000"/>
          <w:shd w:val="clear" w:color="auto" w:fill="auto"/>
        </w:rPr>
      </w:pPr>
      <w:r w:rsidRPr="00FC280C">
        <w:t>Requested content</w:t>
      </w:r>
    </w:p>
    <w:p w14:paraId="43892FC8" w14:textId="55B45F15" w:rsidR="12CC3407" w:rsidRDefault="1EE2E9B4" w:rsidP="1A40830D">
      <w:pPr>
        <w:pStyle w:val="Heading4"/>
        <w:spacing w:after="100"/>
        <w:rPr>
          <w:rStyle w:val="Heading4Char"/>
        </w:rPr>
      </w:pPr>
      <w:r>
        <w:t>General</w:t>
      </w:r>
    </w:p>
    <w:p w14:paraId="7651C6C4" w14:textId="34514470" w:rsidR="12CC3407" w:rsidRDefault="347DEA0D" w:rsidP="004B77A4">
      <w:pPr>
        <w:pStyle w:val="ListParagraph"/>
      </w:pPr>
      <w:r>
        <w:t>Identify sources that would normally be within the consolidation approach used by your organization to determine the climate-related impacts that are reported on throughout your response, as identified in your disclosure in 1.9 (i.e. financial control, operational control, equity share or other) but for which greenhouse gases are not reported in this disclosure. Excluded sources may be in a particular country/area or represent a number of very small facilities making it difficult to gather data.</w:t>
      </w:r>
    </w:p>
    <w:p w14:paraId="3DBE2CF3" w14:textId="1AD57B40" w:rsidR="12CC3407" w:rsidRDefault="1EE2E9B4" w:rsidP="004B77A4">
      <w:pPr>
        <w:pStyle w:val="ListParagraph"/>
      </w:pPr>
      <w:r w:rsidRPr="3E63184A">
        <w:t>Common reasons for exclusions, both relevant or not relevant, can include the following:</w:t>
      </w:r>
    </w:p>
    <w:p w14:paraId="597E4FB4" w14:textId="4227F761" w:rsidR="12CC3407" w:rsidRDefault="1EE2E9B4" w:rsidP="00FC280C">
      <w:pPr>
        <w:pStyle w:val="Bulletlevel2"/>
      </w:pPr>
      <w:r w:rsidRPr="3E63184A">
        <w:t>Incomplete information for the period in question;</w:t>
      </w:r>
    </w:p>
    <w:p w14:paraId="5096B57C" w14:textId="1A6B97BA" w:rsidR="12CC3407" w:rsidRDefault="1EE2E9B4" w:rsidP="00FC280C">
      <w:pPr>
        <w:pStyle w:val="Bulletlevel2"/>
      </w:pPr>
      <w:r w:rsidRPr="3E63184A">
        <w:t>Structural changes to the organization including mergers, acquisitions and divestments;</w:t>
      </w:r>
    </w:p>
    <w:p w14:paraId="0AB910E2" w14:textId="777D3C37" w:rsidR="12CC3407" w:rsidRDefault="1EE2E9B4" w:rsidP="00FC280C">
      <w:pPr>
        <w:pStyle w:val="Bulletlevel2"/>
      </w:pPr>
      <w:r w:rsidRPr="3E63184A">
        <w:t>Outsourcing and/or insourcing of activities; and</w:t>
      </w:r>
    </w:p>
    <w:p w14:paraId="03FD2F0F" w14:textId="0221F1A8" w:rsidR="12CC3407" w:rsidRDefault="1EE2E9B4" w:rsidP="00FC280C">
      <w:pPr>
        <w:pStyle w:val="Bulletlevel2"/>
      </w:pPr>
      <w:r w:rsidRPr="3E63184A">
        <w:t>Unreliable information</w:t>
      </w:r>
    </w:p>
    <w:p w14:paraId="477813F5" w14:textId="24107177" w:rsidR="12CC3407" w:rsidRDefault="347DEA0D" w:rsidP="004B77A4">
      <w:pPr>
        <w:pStyle w:val="ListParagraph"/>
      </w:pPr>
      <w:r>
        <w:t xml:space="preserve">The </w:t>
      </w:r>
      <w:hyperlink r:id="rId62">
        <w:r w:rsidRPr="347DEA0D">
          <w:rPr>
            <w:rStyle w:val="Hyperlink"/>
          </w:rPr>
          <w:t>GHG Protocol’s Corporate Accounting and Reporting Standard</w:t>
        </w:r>
      </w:hyperlink>
      <w:r>
        <w:t xml:space="preserve"> notes on the reporting of exclusions (page 9) that “Specific exclusions…need to be clearly identified and justified, assumptions disclosed, and appropriate references provided for the methodologies applied and the data sources used. The information should be sufficient to enable a third party to derive the same results if provided with the same source data.”</w:t>
      </w:r>
    </w:p>
    <w:p w14:paraId="643CF688" w14:textId="6A49CA01" w:rsidR="2A39C02E" w:rsidRDefault="45C65D88" w:rsidP="45C65D88">
      <w:pPr>
        <w:pStyle w:val="ListParagraph"/>
        <w:rPr>
          <w:rFonts w:ascii="Calibri" w:eastAsia="Calibri" w:hAnsi="Calibri" w:cs="Calibri"/>
        </w:rPr>
      </w:pPr>
      <w:r w:rsidRPr="45C65D88">
        <w:rPr>
          <w:rFonts w:ascii="Calibri" w:eastAsia="Calibri" w:hAnsi="Calibri" w:cs="Calibri"/>
        </w:rPr>
        <w:t xml:space="preserve">Only select “No” if your </w:t>
      </w:r>
      <w:r w:rsidRPr="009C4D58">
        <w:rPr>
          <w:rFonts w:ascii="Calibri" w:eastAsia="Calibri" w:hAnsi="Calibri" w:cs="Calibri"/>
        </w:rPr>
        <w:t>answers to 5.4, 5.5, and 5.8 represent the total gross global emissions of all the companies, businesses, other entities or groups that fall within the consolidation approach used by your organization to determine the climate-related impacts that are reported on throughout your response (provided in 1.9).</w:t>
      </w:r>
    </w:p>
    <w:p w14:paraId="4B2DE693" w14:textId="71676150" w:rsidR="45C65D88" w:rsidRDefault="45C65D88" w:rsidP="009C4D58">
      <w:pPr>
        <w:rPr>
          <w:rFonts w:ascii="Calibri" w:eastAsia="Calibri" w:hAnsi="Calibri" w:cs="Calibri"/>
        </w:rPr>
      </w:pPr>
    </w:p>
    <w:p w14:paraId="283C26D0" w14:textId="64A48998" w:rsidR="45C65D88" w:rsidRDefault="45C65D88" w:rsidP="45C65D88">
      <w:pPr>
        <w:pStyle w:val="Heading3"/>
      </w:pPr>
      <w:r>
        <w:t xml:space="preserve">Additional information </w:t>
      </w:r>
    </w:p>
    <w:p w14:paraId="2E1EED8E" w14:textId="434B9907" w:rsidR="45C65D88" w:rsidRDefault="45C65D88" w:rsidP="009C4D58">
      <w:pPr>
        <w:pStyle w:val="ListParagraph"/>
        <w:numPr>
          <w:ilvl w:val="0"/>
          <w:numId w:val="0"/>
        </w:numPr>
        <w:ind w:left="167"/>
      </w:pPr>
      <w:r>
        <w:t>Relevance in GHG reporting</w:t>
      </w:r>
    </w:p>
    <w:p w14:paraId="69DAD83D" w14:textId="712886E7" w:rsidR="45C65D88" w:rsidRDefault="45C65D88" w:rsidP="009C4D58">
      <w:pPr>
        <w:pStyle w:val="ListParagraph"/>
      </w:pPr>
      <w:r>
        <w:t>The GHG Protocol’s Corporate Value Chain (Scope 3) Accounting and Reporting Standard (page 24) provides the following definition of relevance for GHG reporting: “A relevant GHG report contains the information that users – both internal and external to the company – need for their decision making. Companies should use the principle of relevance when determining whether to exclude any activities from the inventory boundary. Companies should also use the principle of relevance as a guide when selecting data sources. Companies should collect data of sufficient quality to ensure that the inventory is relevant (i.e., that it appropriately reflects the GHG emissions of the company and serves the decision-making needs of users) (...) and should not exclude any activities from the inventory that would compromise the relevance of the reported inventory.”</w:t>
      </w:r>
    </w:p>
    <w:p w14:paraId="356D56E1" w14:textId="66D026A2" w:rsidR="45C65D88" w:rsidRDefault="45C65D88" w:rsidP="009C4D58">
      <w:pPr>
        <w:pStyle w:val="ListParagraph"/>
      </w:pPr>
      <w:r>
        <w:t>A practical rule of thumb often applied to evaluate the relevance of an emissions’ source or activity is to consider the sources that contribute to 95% of the emissions inventory once sources are listed by the size of emissions. This rule is of practical value in particular when a low number of sources contribute to a large proportion of the total emissions while a large number of sources contribute to a small percentage of emissions.</w:t>
      </w:r>
    </w:p>
    <w:p w14:paraId="45268F47" w14:textId="15723D4C" w:rsidR="45C65D88" w:rsidRDefault="45C65D88" w:rsidP="009C4D58">
      <w:pPr>
        <w:pStyle w:val="ListParagraph"/>
      </w:pPr>
      <w:r>
        <w:t>In order to utilize the 95% threshold, the emissions from all sources or activities need to be quantified or estimated to ensure they meet this threshold. Relevance should apply not only to the size of emissions, but also other criteria, such as the potential to drive emissions reductions, the cost-benefit of gathering the data, stakeholder expectations, and potential uses of the data.</w:t>
      </w:r>
    </w:p>
    <w:p w14:paraId="38CFFCEF" w14:textId="08F14D37" w:rsidR="45C65D88" w:rsidRDefault="45C65D88" w:rsidP="009C4D58">
      <w:pPr>
        <w:pStyle w:val="ListParagraph"/>
      </w:pPr>
      <w:r>
        <w:t>Relevance of emissions should not be limited to sustainability topics that have a significant financial impact on your organization, or “materiality”.</w:t>
      </w:r>
    </w:p>
    <w:p w14:paraId="07DAB7C0" w14:textId="416E672F" w:rsidR="45C65D88" w:rsidRDefault="45C65D88" w:rsidP="009C4D58">
      <w:pPr>
        <w:pStyle w:val="ListParagraph"/>
      </w:pPr>
      <w:r>
        <w:t>Examples of circumstances where the reasons for excluding known emissions sources from the GHG statement may not be reasonable include:</w:t>
      </w:r>
    </w:p>
    <w:p w14:paraId="4B649B69" w14:textId="64B67630" w:rsidR="45C65D88" w:rsidRDefault="45C65D88" w:rsidP="009C4D58">
      <w:pPr>
        <w:pStyle w:val="ListParagraph"/>
      </w:pPr>
      <w:r w:rsidRPr="45C65D88">
        <w:t>The entity has relevant Scope 1 emissions but only includes Scope 2 emissions in its disclosure.</w:t>
      </w:r>
    </w:p>
    <w:p w14:paraId="48B61F68" w14:textId="26FCF6F7" w:rsidR="45C65D88" w:rsidRDefault="45C65D88" w:rsidP="45C65D88">
      <w:pPr>
        <w:pStyle w:val="Bulletlevel2"/>
      </w:pPr>
      <w:r>
        <w:lastRenderedPageBreak/>
        <w:t>The boundary has been defined, but particular geographies within the boundary are not being reported although they represent relevant emissions; and</w:t>
      </w:r>
    </w:p>
    <w:p w14:paraId="24DA1476" w14:textId="7372D443" w:rsidR="45C65D88" w:rsidRDefault="45C65D88" w:rsidP="009C4D58">
      <w:pPr>
        <w:pStyle w:val="Bulletlevel2"/>
      </w:pPr>
      <w:r>
        <w:t>The emissions reported exclude business divisions/areas of business with relevant emissions which are only a small proportion of the total emissions included in the GHG statement (i.e., once emissions are quantified at a sufficient level of quality they should be included in the inventory, even if they represent only a small share of the total).</w:t>
      </w:r>
    </w:p>
    <w:p w14:paraId="0FFC46DE" w14:textId="77777777" w:rsidR="006E4C70" w:rsidRDefault="006E4C70">
      <w:pPr>
        <w:rPr>
          <w:rStyle w:val="Heading2Char"/>
          <w:rFonts w:asciiTheme="minorHAnsi" w:hAnsiTheme="minorHAnsi"/>
        </w:rPr>
      </w:pPr>
      <w:r>
        <w:rPr>
          <w:rStyle w:val="Heading2Char"/>
          <w:rFonts w:asciiTheme="minorHAnsi" w:hAnsiTheme="minorHAnsi"/>
          <w:b w:val="0"/>
        </w:rPr>
        <w:br w:type="page"/>
      </w:r>
    </w:p>
    <w:p w14:paraId="3C7362F8" w14:textId="19BBAB4D" w:rsidR="56949415" w:rsidRPr="006E4C70" w:rsidRDefault="3D6E62E7" w:rsidP="006E4C70">
      <w:pPr>
        <w:pStyle w:val="Heading2"/>
      </w:pPr>
      <w:r w:rsidRPr="3D6E62E7">
        <w:rPr>
          <w:rStyle w:val="Heading2Char"/>
          <w:rFonts w:asciiTheme="minorHAnsi" w:hAnsiTheme="minorHAnsi"/>
          <w:b/>
          <w:bCs/>
        </w:rPr>
        <w:lastRenderedPageBreak/>
        <w:t xml:space="preserve">[5.4] What were your organization’s gross global Scope 1 emissions in metric tons CO2e? </w:t>
      </w:r>
      <w:r w:rsidRPr="3D6E62E7">
        <w:rPr>
          <w:i/>
          <w:iCs/>
        </w:rPr>
        <w:t>(Source: 2025 CDP SME questionnaire)</w:t>
      </w:r>
      <w:r w:rsidRPr="3D6E62E7">
        <w:rPr>
          <w:rStyle w:val="Heading2Char"/>
          <w:rFonts w:asciiTheme="minorHAnsi" w:hAnsiTheme="minorHAnsi"/>
          <w:b/>
          <w:bCs/>
        </w:rPr>
        <w:t xml:space="preserve"> </w:t>
      </w:r>
    </w:p>
    <w:p w14:paraId="0E63C112" w14:textId="00B34DA2" w:rsidR="56949415" w:rsidRPr="006E4C70" w:rsidRDefault="11C0332B" w:rsidP="006E4C70">
      <w:pPr>
        <w:pStyle w:val="Heading3"/>
      </w:pPr>
      <w:r w:rsidRPr="006E4C70">
        <w:t>Question dependencies</w:t>
      </w:r>
    </w:p>
    <w:p w14:paraId="7399E614" w14:textId="629D9A26" w:rsidR="56949415" w:rsidRDefault="11C0332B" w:rsidP="006E4C70">
      <w:pPr>
        <w:pStyle w:val="BodyText"/>
        <w:rPr>
          <w:color w:val="485464"/>
        </w:rPr>
      </w:pPr>
      <w:r>
        <w:t xml:space="preserve">This question only appears if either “Yes” option was selected in column 1 and in the row “Scope 1 (direct emissions from owned or controlled activities)” of </w:t>
      </w:r>
      <w:r w:rsidR="468851C9">
        <w:t>5</w:t>
      </w:r>
      <w:r>
        <w:t>.1.</w:t>
      </w:r>
    </w:p>
    <w:p w14:paraId="0ABC884C" w14:textId="11A507B6" w:rsidR="56949415" w:rsidRDefault="56949415" w:rsidP="56949415">
      <w:pPr>
        <w:spacing w:before="100" w:after="100"/>
      </w:pPr>
    </w:p>
    <w:p w14:paraId="4306B84B" w14:textId="05814636" w:rsidR="6E8CB0FE" w:rsidRDefault="78A23090" w:rsidP="006E4C70">
      <w:pPr>
        <w:pStyle w:val="Heading3"/>
        <w:rPr>
          <w:rFonts w:ascii="Microsoft YaHei" w:eastAsia="Microsoft YaHei" w:hAnsi="Microsoft YaHei" w:cs="Microsoft YaHei"/>
          <w:color w:val="000000" w:themeColor="text1"/>
          <w:lang w:eastAsia="zh-CN"/>
        </w:rPr>
      </w:pPr>
      <w:r>
        <w:t>Rationale</w:t>
      </w:r>
    </w:p>
    <w:p w14:paraId="68A1A267" w14:textId="0E2F546A" w:rsidR="00517D0C" w:rsidRPr="00935AD7" w:rsidRDefault="78A23090" w:rsidP="006E4C70">
      <w:pPr>
        <w:pStyle w:val="BodyText"/>
      </w:pPr>
      <w:r w:rsidRPr="56949415">
        <w:t>Reporting emissions is a prerequisite to understanding and reducing negative environmental impacts. This question aims to ensure companies are measuring their carbon footprints from direct emissions.</w:t>
      </w:r>
    </w:p>
    <w:p w14:paraId="09F08E62" w14:textId="42F95650" w:rsidR="56949415" w:rsidRDefault="56949415" w:rsidP="56949415">
      <w:pPr>
        <w:spacing w:before="100" w:after="100"/>
        <w:rPr>
          <w:rFonts w:ascii="Microsoft YaHei" w:eastAsia="Microsoft YaHei" w:hAnsi="Microsoft YaHei" w:cs="Microsoft YaHei"/>
          <w:color w:val="000000" w:themeColor="text1"/>
          <w:lang w:eastAsia="zh-CN"/>
        </w:rPr>
      </w:pPr>
    </w:p>
    <w:p w14:paraId="67640A9A" w14:textId="2FD4F147" w:rsidR="16977D03" w:rsidRPr="006E4C70" w:rsidRDefault="16977D03" w:rsidP="006E4C70">
      <w:pPr>
        <w:pStyle w:val="Heading3"/>
      </w:pPr>
      <w:r w:rsidRPr="006E4C70">
        <w:t xml:space="preserve">Ambition  </w:t>
      </w:r>
    </w:p>
    <w:p w14:paraId="05E4BCC0" w14:textId="443DFD25" w:rsidR="00517D0C" w:rsidRPr="00935AD7" w:rsidRDefault="78A23090" w:rsidP="004B77A4">
      <w:pPr>
        <w:pStyle w:val="ListParagraph"/>
      </w:pPr>
      <w:r w:rsidRPr="4A3CECE6">
        <w:t>Organizations disclose that their Scope 1 emissions in the reporting year have reduced in line with a 1.5 °C-aligned pathway.</w:t>
      </w:r>
    </w:p>
    <w:p w14:paraId="78B93C43" w14:textId="2B4DE8C2" w:rsidR="56949415" w:rsidRDefault="56949415" w:rsidP="56949415">
      <w:pPr>
        <w:spacing w:before="100" w:after="100"/>
        <w:rPr>
          <w:rStyle w:val="Heading3Char"/>
        </w:rPr>
      </w:pPr>
    </w:p>
    <w:p w14:paraId="1A008616" w14:textId="294344C8" w:rsidR="266E9450" w:rsidRPr="006E4C70" w:rsidRDefault="78A23090" w:rsidP="006E4C70">
      <w:pPr>
        <w:pStyle w:val="Heading3"/>
        <w:rPr>
          <w:rStyle w:val="Heading3Char"/>
          <w:b/>
          <w:bCs/>
          <w:shd w:val="clear" w:color="auto" w:fill="auto"/>
        </w:rPr>
      </w:pPr>
      <w:r w:rsidRPr="006E4C70">
        <w:t>Response options</w:t>
      </w:r>
      <w:r w:rsidR="266E9450" w:rsidRPr="006E4C70">
        <w:t xml:space="preserve"> </w:t>
      </w:r>
    </w:p>
    <w:p w14:paraId="1354EE5E" w14:textId="1C951F53" w:rsidR="00517D0C" w:rsidRPr="00935AD7" w:rsidRDefault="78A23090" w:rsidP="006E4C70">
      <w:pPr>
        <w:pStyle w:val="BodyText"/>
      </w:pPr>
      <w:r w:rsidRPr="56949415">
        <w:t>Please complete the following table:</w:t>
      </w:r>
    </w:p>
    <w:tbl>
      <w:tblPr>
        <w:tblW w:w="0" w:type="auto"/>
        <w:tblInd w:w="60" w:type="dxa"/>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5644"/>
        <w:gridCol w:w="2907"/>
        <w:gridCol w:w="1044"/>
        <w:gridCol w:w="5766"/>
      </w:tblGrid>
      <w:tr w:rsidR="4A3CECE6" w14:paraId="00FC9D15" w14:textId="77777777" w:rsidTr="5420D1A2">
        <w:trPr>
          <w:trHeight w:val="525"/>
        </w:trPr>
        <w:tc>
          <w:tcPr>
            <w:tcW w:w="564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6495D5DC" w14:textId="3908CAA8" w:rsidR="4A3CECE6" w:rsidRDefault="4A3CECE6" w:rsidP="4A3CECE6">
            <w:pPr>
              <w:jc w:val="center"/>
              <w:rPr>
                <w:b/>
                <w:color w:val="FFFFFF" w:themeColor="background1"/>
              </w:rPr>
            </w:pPr>
            <w:r w:rsidRPr="2A39C02E">
              <w:rPr>
                <w:b/>
                <w:color w:val="FFFFFF" w:themeColor="background1"/>
              </w:rPr>
              <w:t xml:space="preserve"> </w:t>
            </w:r>
          </w:p>
        </w:tc>
        <w:tc>
          <w:tcPr>
            <w:tcW w:w="2907"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45F84577" w14:textId="6C0853C7" w:rsidR="4A3CECE6" w:rsidRDefault="4A3CECE6" w:rsidP="4A3CECE6">
            <w:pPr>
              <w:jc w:val="center"/>
              <w:rPr>
                <w:b/>
                <w:color w:val="FFFFFF" w:themeColor="background1"/>
              </w:rPr>
            </w:pPr>
            <w:r w:rsidRPr="2A39C02E">
              <w:rPr>
                <w:b/>
                <w:color w:val="FFFFFF" w:themeColor="background1"/>
              </w:rPr>
              <w:t xml:space="preserve"> </w:t>
            </w:r>
          </w:p>
        </w:tc>
        <w:tc>
          <w:tcPr>
            <w:tcW w:w="104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F6FE8B1" w14:textId="7B03BAB8" w:rsidR="4A3CECE6" w:rsidRDefault="4A3CECE6" w:rsidP="4A3CECE6">
            <w:pPr>
              <w:jc w:val="center"/>
              <w:rPr>
                <w:b/>
                <w:color w:val="FFFFFF" w:themeColor="background1"/>
              </w:rPr>
            </w:pPr>
            <w:r w:rsidRPr="2A39C02E">
              <w:rPr>
                <w:b/>
                <w:color w:val="FFFFFF" w:themeColor="background1"/>
              </w:rPr>
              <w:t xml:space="preserve"> </w:t>
            </w:r>
          </w:p>
        </w:tc>
        <w:tc>
          <w:tcPr>
            <w:tcW w:w="5766"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2C64CE77" w14:textId="7ED9358E" w:rsidR="4A3CECE6" w:rsidRPr="006E4C70" w:rsidRDefault="4A3CECE6" w:rsidP="4A3CECE6">
            <w:pPr>
              <w:jc w:val="center"/>
              <w:rPr>
                <w:rFonts w:eastAsia="SimSun" w:cstheme="minorHAnsi"/>
                <w:b/>
                <w:i/>
                <w:color w:val="FFFFFF" w:themeColor="background1"/>
              </w:rPr>
            </w:pPr>
            <w:r w:rsidRPr="006E4C70">
              <w:rPr>
                <w:rFonts w:eastAsia="SimSun" w:cstheme="minorHAnsi"/>
                <w:b/>
                <w:i/>
                <w:color w:val="FFFFFF" w:themeColor="background1"/>
              </w:rPr>
              <w:t>Appears if “Yes, we use tailored in-house or paid-for resources to calculate them” is selected in column 1 and in the row “Scope 1 (direct emissions from owned or controlled activities)” of</w:t>
            </w:r>
            <w:r w:rsidR="00091A45">
              <w:rPr>
                <w:rFonts w:eastAsia="新細明體" w:cstheme="minorHAnsi" w:hint="eastAsia"/>
                <w:b/>
                <w:i/>
                <w:color w:val="FFFFFF" w:themeColor="background1"/>
                <w:lang w:eastAsia="zh-TW"/>
              </w:rPr>
              <w:t xml:space="preserve"> 5</w:t>
            </w:r>
            <w:r w:rsidRPr="006E4C70">
              <w:rPr>
                <w:rFonts w:eastAsia="SimSun" w:cstheme="minorHAnsi"/>
                <w:b/>
                <w:i/>
                <w:color w:val="FFFFFF" w:themeColor="background1"/>
              </w:rPr>
              <w:t>.1</w:t>
            </w:r>
          </w:p>
        </w:tc>
      </w:tr>
      <w:tr w:rsidR="4A3CECE6" w14:paraId="7008B7CF" w14:textId="77777777" w:rsidTr="5420D1A2">
        <w:trPr>
          <w:trHeight w:val="300"/>
        </w:trPr>
        <w:tc>
          <w:tcPr>
            <w:tcW w:w="564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0F9ED19" w14:textId="34718403" w:rsidR="4A3CECE6" w:rsidRPr="006E4C70" w:rsidRDefault="4A3CECE6" w:rsidP="4A3CECE6">
            <w:pPr>
              <w:jc w:val="center"/>
              <w:rPr>
                <w:rFonts w:eastAsia="SimSun" w:cstheme="minorHAnsi"/>
                <w:b/>
                <w:color w:val="FFFFFF" w:themeColor="background1"/>
              </w:rPr>
            </w:pPr>
            <w:r w:rsidRPr="006E4C70">
              <w:rPr>
                <w:rFonts w:eastAsia="SimSun" w:cstheme="minorHAnsi"/>
                <w:b/>
                <w:color w:val="FFFFFF" w:themeColor="background1"/>
              </w:rPr>
              <w:t>0</w:t>
            </w:r>
          </w:p>
        </w:tc>
        <w:tc>
          <w:tcPr>
            <w:tcW w:w="2907"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20CD7C9" w14:textId="1FAC37F1" w:rsidR="4A3CECE6" w:rsidRPr="006E4C70" w:rsidRDefault="4A3CECE6" w:rsidP="4A3CECE6">
            <w:pPr>
              <w:jc w:val="center"/>
              <w:rPr>
                <w:rFonts w:eastAsia="SimSun" w:cstheme="minorHAnsi"/>
                <w:b/>
                <w:color w:val="FFFFFF" w:themeColor="background1"/>
              </w:rPr>
            </w:pPr>
            <w:r w:rsidRPr="006E4C70">
              <w:rPr>
                <w:rFonts w:eastAsia="SimSun" w:cstheme="minorHAnsi"/>
                <w:b/>
                <w:color w:val="FFFFFF" w:themeColor="background1"/>
              </w:rPr>
              <w:t>1</w:t>
            </w:r>
          </w:p>
        </w:tc>
        <w:tc>
          <w:tcPr>
            <w:tcW w:w="104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6FCF11C0" w14:textId="4A7B4854" w:rsidR="4A3CECE6" w:rsidRPr="006E4C70" w:rsidRDefault="4A3CECE6" w:rsidP="4A3CECE6">
            <w:pPr>
              <w:jc w:val="center"/>
              <w:rPr>
                <w:rFonts w:eastAsia="SimSun" w:cstheme="minorHAnsi"/>
                <w:b/>
                <w:color w:val="FFFFFF" w:themeColor="background1"/>
              </w:rPr>
            </w:pPr>
            <w:r w:rsidRPr="006E4C70">
              <w:rPr>
                <w:rFonts w:eastAsia="SimSun" w:cstheme="minorHAnsi"/>
                <w:b/>
                <w:color w:val="FFFFFF" w:themeColor="background1"/>
              </w:rPr>
              <w:t>2</w:t>
            </w:r>
          </w:p>
        </w:tc>
        <w:tc>
          <w:tcPr>
            <w:tcW w:w="5766"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B423DEE" w14:textId="3038586D" w:rsidR="4A3CECE6" w:rsidRPr="006E4C70" w:rsidRDefault="4A3CECE6" w:rsidP="4A3CECE6">
            <w:pPr>
              <w:jc w:val="center"/>
              <w:rPr>
                <w:rFonts w:eastAsia="SimSun" w:cstheme="minorHAnsi"/>
                <w:b/>
                <w:color w:val="FFFFFF" w:themeColor="background1"/>
              </w:rPr>
            </w:pPr>
            <w:r w:rsidRPr="006E4C70">
              <w:rPr>
                <w:rFonts w:eastAsia="SimSun" w:cstheme="minorHAnsi"/>
                <w:b/>
                <w:color w:val="FFFFFF" w:themeColor="background1"/>
              </w:rPr>
              <w:t>3</w:t>
            </w:r>
          </w:p>
        </w:tc>
      </w:tr>
      <w:tr w:rsidR="4A3CECE6" w14:paraId="0665FCEE" w14:textId="77777777" w:rsidTr="5420D1A2">
        <w:trPr>
          <w:trHeight w:val="300"/>
        </w:trPr>
        <w:tc>
          <w:tcPr>
            <w:tcW w:w="564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21A4E08B" w14:textId="13A23E8F" w:rsidR="4A3CECE6" w:rsidRPr="006E4C70" w:rsidRDefault="4A3CECE6" w:rsidP="4A3CECE6">
            <w:pPr>
              <w:jc w:val="center"/>
              <w:rPr>
                <w:rFonts w:eastAsia="SimSun" w:cstheme="minorHAnsi"/>
                <w:b/>
                <w:color w:val="FFFFFF" w:themeColor="background1"/>
              </w:rPr>
            </w:pPr>
            <w:r w:rsidRPr="006E4C70">
              <w:rPr>
                <w:rFonts w:eastAsia="SimSun" w:cstheme="minorHAnsi"/>
                <w:b/>
                <w:color w:val="FFFFFF" w:themeColor="background1"/>
              </w:rPr>
              <w:t>Year</w:t>
            </w:r>
          </w:p>
        </w:tc>
        <w:tc>
          <w:tcPr>
            <w:tcW w:w="2907"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3FBA5535" w14:textId="5D2B11BE" w:rsidR="4A3CECE6" w:rsidRPr="006E4C70" w:rsidRDefault="4A3CECE6" w:rsidP="4A3CECE6">
            <w:pPr>
              <w:jc w:val="center"/>
              <w:rPr>
                <w:rFonts w:eastAsia="SimSun" w:cstheme="minorHAnsi"/>
                <w:b/>
                <w:color w:val="FFFFFF" w:themeColor="background1"/>
              </w:rPr>
            </w:pPr>
            <w:r w:rsidRPr="006E4C70">
              <w:rPr>
                <w:rFonts w:eastAsia="SimSun" w:cstheme="minorHAnsi"/>
                <w:b/>
                <w:color w:val="FFFFFF" w:themeColor="background1"/>
              </w:rPr>
              <w:t>Gross global Scope 1 emissions (metric tons CO2e)</w:t>
            </w:r>
          </w:p>
        </w:tc>
        <w:tc>
          <w:tcPr>
            <w:tcW w:w="104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31E660B9" w14:textId="0D92F73E" w:rsidR="4A3CECE6" w:rsidRPr="006E4C70" w:rsidRDefault="4A3CECE6" w:rsidP="4A3CECE6">
            <w:pPr>
              <w:jc w:val="center"/>
              <w:rPr>
                <w:rFonts w:eastAsia="SimSun" w:cstheme="minorHAnsi"/>
                <w:b/>
                <w:color w:val="FFFFFF" w:themeColor="background1"/>
              </w:rPr>
            </w:pPr>
            <w:r w:rsidRPr="006E4C70">
              <w:rPr>
                <w:rFonts w:eastAsia="SimSun" w:cstheme="minorHAnsi"/>
                <w:b/>
                <w:color w:val="FFFFFF" w:themeColor="background1"/>
              </w:rPr>
              <w:t>End date</w:t>
            </w:r>
          </w:p>
        </w:tc>
        <w:tc>
          <w:tcPr>
            <w:tcW w:w="5766"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6013A401" w14:textId="4190B21A" w:rsidR="4A3CECE6" w:rsidRPr="006E4C70" w:rsidRDefault="4A3CECE6" w:rsidP="4A3CECE6">
            <w:pPr>
              <w:jc w:val="center"/>
              <w:rPr>
                <w:rFonts w:eastAsia="SimSun" w:cstheme="minorHAnsi"/>
                <w:b/>
                <w:color w:val="FFFFFF" w:themeColor="background1"/>
              </w:rPr>
            </w:pPr>
            <w:r w:rsidRPr="006E4C70">
              <w:rPr>
                <w:rFonts w:eastAsia="SimSun" w:cstheme="minorHAnsi"/>
                <w:b/>
                <w:color w:val="FFFFFF" w:themeColor="background1"/>
              </w:rPr>
              <w:t>Methodological details</w:t>
            </w:r>
          </w:p>
        </w:tc>
      </w:tr>
      <w:tr w:rsidR="4A3CECE6" w14:paraId="6E16B031" w14:textId="77777777" w:rsidTr="5420D1A2">
        <w:trPr>
          <w:trHeight w:val="300"/>
        </w:trPr>
        <w:tc>
          <w:tcPr>
            <w:tcW w:w="56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52DE42A" w14:textId="02BCED50" w:rsidR="4A3CECE6" w:rsidRDefault="4A3CECE6" w:rsidP="4A3CECE6">
            <w:r w:rsidRPr="006E4C70">
              <w:rPr>
                <w:rFonts w:eastAsia="SimSun" w:cstheme="minorHAnsi"/>
                <w:szCs w:val="13"/>
              </w:rPr>
              <w:t>Reporting year</w:t>
            </w:r>
          </w:p>
        </w:tc>
        <w:tc>
          <w:tcPr>
            <w:tcW w:w="2907"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80B70B7" w14:textId="3A772B01" w:rsidR="4A3CECE6" w:rsidRDefault="4A3CECE6" w:rsidP="4A3CECE6">
            <w:r w:rsidRPr="006E4C70">
              <w:rPr>
                <w:rFonts w:eastAsia="SimSun" w:cstheme="minorHAnsi"/>
                <w:szCs w:val="13"/>
              </w:rPr>
              <w:t>Numerical field [enter a range of 0- 999,999,999,999 using a maximum of 3 decimal places and no commas]</w:t>
            </w:r>
          </w:p>
        </w:tc>
        <w:tc>
          <w:tcPr>
            <w:tcW w:w="10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B57877C" w14:textId="263AC2B6" w:rsidR="4A3CECE6" w:rsidRDefault="4A3CECE6" w:rsidP="4A3CECE6">
            <w:r w:rsidRPr="006E4C70">
              <w:rPr>
                <w:rFonts w:eastAsia="SimSun" w:cstheme="minorHAnsi"/>
                <w:szCs w:val="13"/>
              </w:rPr>
              <w:t>[This cell is not seen in the portal]</w:t>
            </w:r>
          </w:p>
        </w:tc>
        <w:tc>
          <w:tcPr>
            <w:tcW w:w="576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3BC4109" w14:textId="0C94647A" w:rsidR="4A3CECE6" w:rsidRDefault="4A3CECE6" w:rsidP="4A3CECE6">
            <w:r w:rsidRPr="006E4C70">
              <w:rPr>
                <w:rFonts w:eastAsia="SimSun" w:cstheme="minorHAnsi"/>
                <w:szCs w:val="13"/>
              </w:rPr>
              <w:t>Text field [maximum 2,500 characters]</w:t>
            </w:r>
          </w:p>
        </w:tc>
      </w:tr>
      <w:tr w:rsidR="4A3CECE6" w14:paraId="53F13F77" w14:textId="77777777" w:rsidTr="5420D1A2">
        <w:trPr>
          <w:trHeight w:val="300"/>
        </w:trPr>
        <w:tc>
          <w:tcPr>
            <w:tcW w:w="56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F1B500D" w14:textId="5364FA7F" w:rsidR="4A3CECE6" w:rsidRDefault="0A0E4944" w:rsidP="4A3CECE6">
            <w:r w:rsidRPr="5420D1A2">
              <w:rPr>
                <w:rFonts w:eastAsia="SimSun" w:cstheme="minorBidi"/>
              </w:rPr>
              <w:t xml:space="preserve">Past year 1 [Only appears if “1 year”, “2 years”, “3 years”, “4 years” or “5 years” is selected in column 9 of </w:t>
            </w:r>
            <w:r w:rsidR="27541761" w:rsidRPr="5420D1A2">
              <w:rPr>
                <w:rFonts w:eastAsia="SimSun" w:cstheme="minorBidi"/>
              </w:rPr>
              <w:t>5</w:t>
            </w:r>
            <w:r w:rsidRPr="5420D1A2">
              <w:rPr>
                <w:rFonts w:eastAsia="SimSun" w:cstheme="minorBidi"/>
              </w:rPr>
              <w:t>.1 in row “Scope 1 (direct emissions from owned or controlled activities)”]</w:t>
            </w:r>
          </w:p>
        </w:tc>
        <w:tc>
          <w:tcPr>
            <w:tcW w:w="2907"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D59FAE4" w14:textId="51E24490" w:rsidR="4A3CECE6" w:rsidRDefault="4A3CECE6" w:rsidP="4A3CECE6">
            <w:r w:rsidRPr="006E4C70">
              <w:rPr>
                <w:rFonts w:eastAsia="SimSun" w:cstheme="minorHAnsi"/>
                <w:szCs w:val="13"/>
              </w:rPr>
              <w:t>Numerical field [enter a range of 0- 999,999,999,999 using a maximum of 3 decimal places and no commas]</w:t>
            </w:r>
          </w:p>
        </w:tc>
        <w:tc>
          <w:tcPr>
            <w:tcW w:w="10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9466820" w14:textId="307266A1" w:rsidR="4A3CECE6" w:rsidRDefault="4A3CECE6" w:rsidP="4A3CECE6">
            <w:r w:rsidRPr="006E4C70">
              <w:rPr>
                <w:rFonts w:eastAsia="SimSun" w:cstheme="minorHAnsi"/>
                <w:szCs w:val="13"/>
              </w:rPr>
              <w:t>To: [DD/MM/YYYY]</w:t>
            </w:r>
          </w:p>
        </w:tc>
        <w:tc>
          <w:tcPr>
            <w:tcW w:w="576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13141F5" w14:textId="0F24FB04" w:rsidR="4A3CECE6" w:rsidRDefault="4A3CECE6" w:rsidP="4A3CECE6">
            <w:r w:rsidRPr="4A3CECE6">
              <w:rPr>
                <w:szCs w:val="13"/>
              </w:rPr>
              <w:t xml:space="preserve"> </w:t>
            </w:r>
          </w:p>
        </w:tc>
      </w:tr>
      <w:tr w:rsidR="4A3CECE6" w14:paraId="549759D3" w14:textId="77777777" w:rsidTr="5420D1A2">
        <w:trPr>
          <w:trHeight w:val="300"/>
        </w:trPr>
        <w:tc>
          <w:tcPr>
            <w:tcW w:w="56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E20D829" w14:textId="7D208351" w:rsidR="4A3CECE6" w:rsidRDefault="0A0E4944" w:rsidP="4A3CECE6">
            <w:r w:rsidRPr="5420D1A2">
              <w:rPr>
                <w:rFonts w:eastAsia="SimSun" w:cstheme="minorBidi"/>
              </w:rPr>
              <w:t xml:space="preserve">Past year 2 [Only appears if “2 years”, “3 years”, “4 years” or “5 years” is selected in column 9 of </w:t>
            </w:r>
            <w:r w:rsidR="3D67928A" w:rsidRPr="5420D1A2">
              <w:rPr>
                <w:rFonts w:eastAsia="SimSun" w:cstheme="minorBidi"/>
              </w:rPr>
              <w:t>5</w:t>
            </w:r>
            <w:r w:rsidRPr="5420D1A2">
              <w:rPr>
                <w:rFonts w:eastAsia="SimSun" w:cstheme="minorBidi"/>
              </w:rPr>
              <w:t>.1 in row “ Scope 1 (direct emissions from owned or controlled activities)”]</w:t>
            </w:r>
          </w:p>
        </w:tc>
        <w:tc>
          <w:tcPr>
            <w:tcW w:w="2907"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D4F032F" w14:textId="2563B29A" w:rsidR="4A3CECE6" w:rsidRDefault="4A3CECE6" w:rsidP="4A3CECE6">
            <w:r w:rsidRPr="006E4C70">
              <w:rPr>
                <w:rFonts w:eastAsia="SimSun" w:cstheme="minorHAnsi"/>
                <w:szCs w:val="13"/>
              </w:rPr>
              <w:t>Numerical field [enter a range of 0- 999,999,999,999 using a maximum of 3 decimal places and no commas]</w:t>
            </w:r>
          </w:p>
        </w:tc>
        <w:tc>
          <w:tcPr>
            <w:tcW w:w="10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F4FD452" w14:textId="43705420" w:rsidR="4A3CECE6" w:rsidRDefault="4A3CECE6" w:rsidP="4A3CECE6">
            <w:r w:rsidRPr="006E4C70">
              <w:rPr>
                <w:rFonts w:eastAsia="SimSun" w:cstheme="minorHAnsi"/>
                <w:szCs w:val="13"/>
              </w:rPr>
              <w:t>To: [DD/MM/YYYY]</w:t>
            </w:r>
          </w:p>
        </w:tc>
        <w:tc>
          <w:tcPr>
            <w:tcW w:w="576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9DB1CB6" w14:textId="37D4DBB2" w:rsidR="4A3CECE6" w:rsidRDefault="4A3CECE6" w:rsidP="4A3CECE6">
            <w:r w:rsidRPr="4A3CECE6">
              <w:rPr>
                <w:szCs w:val="13"/>
              </w:rPr>
              <w:t xml:space="preserve"> </w:t>
            </w:r>
          </w:p>
        </w:tc>
      </w:tr>
      <w:tr w:rsidR="4A3CECE6" w14:paraId="189FC140" w14:textId="77777777" w:rsidTr="5420D1A2">
        <w:trPr>
          <w:trHeight w:val="300"/>
        </w:trPr>
        <w:tc>
          <w:tcPr>
            <w:tcW w:w="56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D6B867C" w14:textId="65EFED12" w:rsidR="4A3CECE6" w:rsidRDefault="0A0E4944" w:rsidP="4A3CECE6">
            <w:r w:rsidRPr="5420D1A2">
              <w:rPr>
                <w:rFonts w:eastAsia="SimSun" w:cstheme="minorBidi"/>
              </w:rPr>
              <w:t>Past year 3 [Only appears if “3 years”, “4 years” or “5 years” is selected column 9 of</w:t>
            </w:r>
            <w:r w:rsidR="32292154" w:rsidRPr="5420D1A2">
              <w:rPr>
                <w:rFonts w:eastAsia="SimSun" w:cstheme="minorBidi"/>
              </w:rPr>
              <w:t xml:space="preserve"> 5</w:t>
            </w:r>
            <w:r w:rsidRPr="5420D1A2">
              <w:rPr>
                <w:rFonts w:eastAsia="SimSun" w:cstheme="minorBidi"/>
              </w:rPr>
              <w:t>.1 in row “Scope 1 (direct emissions from owned or controlled activities)”]</w:t>
            </w:r>
          </w:p>
        </w:tc>
        <w:tc>
          <w:tcPr>
            <w:tcW w:w="2907"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6D0F4668" w14:textId="7BFA4030" w:rsidR="4A3CECE6" w:rsidRDefault="4A3CECE6" w:rsidP="4A3CECE6">
            <w:r w:rsidRPr="006E4C70">
              <w:rPr>
                <w:rFonts w:eastAsia="SimSun" w:cstheme="minorHAnsi"/>
                <w:szCs w:val="13"/>
              </w:rPr>
              <w:t>Numerical field [enter a range of 0- 999,999,999,999 using a maximum of 3 decimal places and no commas]</w:t>
            </w:r>
          </w:p>
        </w:tc>
        <w:tc>
          <w:tcPr>
            <w:tcW w:w="10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F5F5BA0" w14:textId="029E97AB" w:rsidR="4A3CECE6" w:rsidRDefault="4A3CECE6" w:rsidP="4A3CECE6">
            <w:r w:rsidRPr="006E4C70">
              <w:rPr>
                <w:rFonts w:eastAsia="SimSun" w:cstheme="minorHAnsi"/>
                <w:szCs w:val="13"/>
              </w:rPr>
              <w:t>To: [DD/MM/YYYY]</w:t>
            </w:r>
          </w:p>
        </w:tc>
        <w:tc>
          <w:tcPr>
            <w:tcW w:w="576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0F79E0F" w14:textId="1EC7103F" w:rsidR="4A3CECE6" w:rsidRDefault="4A3CECE6" w:rsidP="4A3CECE6">
            <w:r w:rsidRPr="4A3CECE6">
              <w:rPr>
                <w:szCs w:val="13"/>
              </w:rPr>
              <w:t xml:space="preserve"> </w:t>
            </w:r>
          </w:p>
        </w:tc>
      </w:tr>
      <w:tr w:rsidR="4A3CECE6" w14:paraId="621AD15C" w14:textId="77777777" w:rsidTr="5420D1A2">
        <w:trPr>
          <w:trHeight w:val="300"/>
        </w:trPr>
        <w:tc>
          <w:tcPr>
            <w:tcW w:w="56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48C8602" w14:textId="52FAFA64" w:rsidR="4A3CECE6" w:rsidRDefault="0A0E4944" w:rsidP="4A3CECE6">
            <w:r w:rsidRPr="5420D1A2">
              <w:rPr>
                <w:rFonts w:eastAsia="SimSun" w:cstheme="minorBidi"/>
              </w:rPr>
              <w:t xml:space="preserve">Past year 4 [Only appears if “4 years” or “5 years” is selected in column 9 of </w:t>
            </w:r>
            <w:r w:rsidR="41890FAF" w:rsidRPr="5420D1A2">
              <w:rPr>
                <w:rFonts w:eastAsia="SimSun" w:cstheme="minorBidi"/>
              </w:rPr>
              <w:t>5</w:t>
            </w:r>
            <w:r w:rsidRPr="5420D1A2">
              <w:rPr>
                <w:rFonts w:eastAsia="SimSun" w:cstheme="minorBidi"/>
              </w:rPr>
              <w:t>.1 in row “Scope 1 (direct emissions from owned or controlled activities)”]</w:t>
            </w:r>
          </w:p>
        </w:tc>
        <w:tc>
          <w:tcPr>
            <w:tcW w:w="2907"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E9BEA12" w14:textId="43B27DC7" w:rsidR="4A3CECE6" w:rsidRDefault="4A3CECE6" w:rsidP="4A3CECE6">
            <w:r w:rsidRPr="006E4C70">
              <w:rPr>
                <w:rFonts w:eastAsia="SimSun" w:cstheme="minorHAnsi"/>
                <w:szCs w:val="13"/>
              </w:rPr>
              <w:t>Numerical field [enter a range of 0- 999,999,999,999 using a maximum of 3 decimal places and no commas]</w:t>
            </w:r>
          </w:p>
        </w:tc>
        <w:tc>
          <w:tcPr>
            <w:tcW w:w="10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CB41A03" w14:textId="2A6FA829" w:rsidR="4A3CECE6" w:rsidRDefault="4A3CECE6" w:rsidP="4A3CECE6">
            <w:r w:rsidRPr="006E4C70">
              <w:rPr>
                <w:rFonts w:eastAsia="SimSun" w:cstheme="minorHAnsi"/>
                <w:szCs w:val="13"/>
              </w:rPr>
              <w:t>To: [DD/MM/YYYY]</w:t>
            </w:r>
          </w:p>
        </w:tc>
        <w:tc>
          <w:tcPr>
            <w:tcW w:w="576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80F9920" w14:textId="18A3D2CE" w:rsidR="4A3CECE6" w:rsidRDefault="4A3CECE6" w:rsidP="4A3CECE6">
            <w:r w:rsidRPr="4A3CECE6">
              <w:rPr>
                <w:szCs w:val="13"/>
              </w:rPr>
              <w:t xml:space="preserve"> </w:t>
            </w:r>
          </w:p>
        </w:tc>
      </w:tr>
      <w:tr w:rsidR="4A3CECE6" w14:paraId="0CF492ED" w14:textId="77777777" w:rsidTr="5420D1A2">
        <w:trPr>
          <w:trHeight w:val="300"/>
        </w:trPr>
        <w:tc>
          <w:tcPr>
            <w:tcW w:w="56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98E85D0" w14:textId="755884EC" w:rsidR="4A3CECE6" w:rsidRDefault="0A0E4944" w:rsidP="4A3CECE6">
            <w:r w:rsidRPr="5420D1A2">
              <w:rPr>
                <w:rFonts w:eastAsia="SimSun" w:cstheme="minorBidi"/>
              </w:rPr>
              <w:t xml:space="preserve">Past year 5 [Only appears if “5 years” is selected in column 9 of </w:t>
            </w:r>
            <w:r w:rsidR="045E2518" w:rsidRPr="5420D1A2">
              <w:rPr>
                <w:rFonts w:eastAsia="SimSun" w:cstheme="minorBidi"/>
              </w:rPr>
              <w:t>5</w:t>
            </w:r>
            <w:r w:rsidRPr="5420D1A2">
              <w:rPr>
                <w:rFonts w:eastAsia="SimSun" w:cstheme="minorBidi"/>
              </w:rPr>
              <w:t>.1 in row “Scope 1 (direct emissions from owned or controlled activities)”]</w:t>
            </w:r>
          </w:p>
        </w:tc>
        <w:tc>
          <w:tcPr>
            <w:tcW w:w="2907"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178AD96" w14:textId="6E5FAB9A" w:rsidR="4A3CECE6" w:rsidRDefault="4A3CECE6" w:rsidP="4A3CECE6">
            <w:r w:rsidRPr="006E4C70">
              <w:rPr>
                <w:rFonts w:eastAsia="SimSun" w:cstheme="minorHAnsi"/>
                <w:szCs w:val="13"/>
              </w:rPr>
              <w:t>Numerical field [enter a range of 0- 999,999,999,999 using a maximum of 3 decimal places and no commas]</w:t>
            </w:r>
          </w:p>
        </w:tc>
        <w:tc>
          <w:tcPr>
            <w:tcW w:w="104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0384E53" w14:textId="13B5CEA2" w:rsidR="4A3CECE6" w:rsidRDefault="4A3CECE6" w:rsidP="4A3CECE6">
            <w:r w:rsidRPr="006E4C70">
              <w:rPr>
                <w:rFonts w:eastAsia="SimSun" w:cstheme="minorHAnsi"/>
                <w:szCs w:val="13"/>
              </w:rPr>
              <w:t>To: [DD/MM/YYYY]</w:t>
            </w:r>
          </w:p>
        </w:tc>
        <w:tc>
          <w:tcPr>
            <w:tcW w:w="5766"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E14422E" w14:textId="03FF2703" w:rsidR="4A3CECE6" w:rsidRDefault="4A3CECE6" w:rsidP="4A3CECE6">
            <w:r w:rsidRPr="4A3CECE6">
              <w:rPr>
                <w:szCs w:val="13"/>
              </w:rPr>
              <w:t xml:space="preserve"> </w:t>
            </w:r>
          </w:p>
        </w:tc>
      </w:tr>
    </w:tbl>
    <w:p w14:paraId="552424BB" w14:textId="3BBCEED2" w:rsidR="56949415" w:rsidRDefault="56949415" w:rsidP="56949415">
      <w:pPr>
        <w:spacing w:before="100" w:after="100"/>
        <w:rPr>
          <w:rFonts w:ascii="Microsoft YaHei" w:eastAsia="Microsoft YaHei" w:hAnsi="Microsoft YaHei" w:cs="Microsoft YaHei"/>
          <w:color w:val="000000" w:themeColor="text1"/>
          <w:lang w:eastAsia="zh-CN"/>
        </w:rPr>
      </w:pPr>
    </w:p>
    <w:p w14:paraId="518AB305" w14:textId="206DC0A8" w:rsidR="21CB31A2" w:rsidRPr="006E4C70" w:rsidRDefault="21CB31A2" w:rsidP="006E4C70">
      <w:pPr>
        <w:pStyle w:val="Heading3"/>
      </w:pPr>
      <w:r w:rsidRPr="006E4C70">
        <w:t xml:space="preserve">Requested content </w:t>
      </w:r>
    </w:p>
    <w:p w14:paraId="78754FA2" w14:textId="11AF7365" w:rsidR="21CB31A2" w:rsidRDefault="21CB31A2" w:rsidP="56949415">
      <w:pPr>
        <w:pStyle w:val="Heading4"/>
        <w:rPr>
          <w:rFonts w:ascii="Microsoft YaHei" w:eastAsia="Microsoft YaHei" w:hAnsi="Microsoft YaHei" w:cs="Microsoft YaHei"/>
          <w:lang w:eastAsia="zh-CN"/>
        </w:rPr>
      </w:pPr>
      <w:r>
        <w:t>General</w:t>
      </w:r>
    </w:p>
    <w:p w14:paraId="40DF57BA" w14:textId="7165DF70" w:rsidR="00517D0C" w:rsidRPr="00935AD7" w:rsidRDefault="78A23090" w:rsidP="004B77A4">
      <w:pPr>
        <w:pStyle w:val="ListParagraph"/>
      </w:pPr>
      <w:r w:rsidRPr="4A3CECE6">
        <w:t>Emissions must be reported in gross, not net figures. Therefore, negative numbers are not allowed.</w:t>
      </w:r>
    </w:p>
    <w:p w14:paraId="447ABCA3" w14:textId="77AAEF96" w:rsidR="00517D0C" w:rsidRPr="00935AD7" w:rsidRDefault="78A23090" w:rsidP="004B77A4">
      <w:pPr>
        <w:pStyle w:val="ListParagraph"/>
      </w:pPr>
      <w:r w:rsidRPr="4A3CECE6">
        <w:t>Putting in zero suggests that you have measured your emissions and that they are equal to zero.</w:t>
      </w:r>
    </w:p>
    <w:p w14:paraId="2473ED4C" w14:textId="7C9EE528" w:rsidR="00517D0C" w:rsidRPr="00935AD7" w:rsidRDefault="78A23090" w:rsidP="004B77A4">
      <w:pPr>
        <w:pStyle w:val="ListParagraph"/>
      </w:pPr>
      <w:r w:rsidRPr="4A3CECE6">
        <w:t>Gross emissions are requested so that data users can account for GHG emissions from sources owned or controlled by your organization before any reductions for offsets are made, as per the GHG Protocol Corporate Standard. This transparency is meant to provide users with the most accurate portrayal of the emissions created within your company's boundary.</w:t>
      </w:r>
    </w:p>
    <w:p w14:paraId="63B3F0E4" w14:textId="225C114F" w:rsidR="00517D0C" w:rsidRPr="00935AD7" w:rsidRDefault="45C65D88" w:rsidP="45C65D88">
      <w:pPr>
        <w:pStyle w:val="ListParagraph"/>
      </w:pPr>
      <w:r w:rsidRPr="45C65D88">
        <w:t xml:space="preserve">Scope 1 emissions should be reported in metric tons of CO2e. Common values for converting your unit of measurement, also known as conversion factors, are included in the Technical Note </w:t>
      </w:r>
      <w:hyperlink r:id="rId63">
        <w:r w:rsidRPr="009C4D58">
          <w:rPr>
            <w:rStyle w:val="Hyperlink"/>
          </w:rPr>
          <w:t>Units of Measure Conversions"</w:t>
        </w:r>
      </w:hyperlink>
      <w:r w:rsidRPr="45C65D88">
        <w:t>.</w:t>
      </w:r>
    </w:p>
    <w:p w14:paraId="5FAFBC9E" w14:textId="41BCFD60" w:rsidR="00517D0C" w:rsidRPr="00935AD7" w:rsidRDefault="45C65D88" w:rsidP="45C65D88">
      <w:pPr>
        <w:pStyle w:val="ListParagraph"/>
      </w:pPr>
      <w:r w:rsidRPr="45C65D88">
        <w:t xml:space="preserve">Special requirements for carbon sequestration, captured &amp; stored and transferred CO2, transfer in – transfer out, and enhanced oil recovery are explained in the Technical Note </w:t>
      </w:r>
      <w:hyperlink r:id="rId64">
        <w:r w:rsidRPr="009C4D58">
          <w:rPr>
            <w:rStyle w:val="Hyperlink"/>
          </w:rPr>
          <w:t>"Special conditions for reporting Scope 1 emissions"</w:t>
        </w:r>
      </w:hyperlink>
      <w:r w:rsidRPr="45C65D88">
        <w:t>.</w:t>
      </w:r>
    </w:p>
    <w:p w14:paraId="75B63A38" w14:textId="1BEA2328" w:rsidR="00517D0C" w:rsidRPr="00935AD7" w:rsidRDefault="78A23090" w:rsidP="004B77A4">
      <w:pPr>
        <w:pStyle w:val="ListParagraph"/>
      </w:pPr>
      <w:r w:rsidRPr="4A3CECE6">
        <w:t>Emissions estimates are acceptable, as long as there is transparency with regards to the estimation approach (what is estimated and how) and the data used for the analysis is adequate to support the objectives of the inventory. If applicable to your organization's reporting of Scope 1 emissions, outline this in the methodological details column.</w:t>
      </w:r>
    </w:p>
    <w:p w14:paraId="0BEB3F3E" w14:textId="2E6D388A" w:rsidR="00517D0C" w:rsidRPr="00935AD7" w:rsidRDefault="78A23090" w:rsidP="56949415">
      <w:pPr>
        <w:pStyle w:val="Heading4"/>
      </w:pPr>
      <w:r>
        <w:t>End date (column 2)</w:t>
      </w:r>
    </w:p>
    <w:p w14:paraId="19A43CA5" w14:textId="44874E88" w:rsidR="00517D0C" w:rsidRPr="00935AD7" w:rsidRDefault="78A23090" w:rsidP="004B77A4">
      <w:pPr>
        <w:pStyle w:val="ListParagraph"/>
      </w:pPr>
      <w:r w:rsidRPr="4A3CECE6">
        <w:t>The start date of each past year will be automatically assumed to be exactly 365 days before the listed date. For example, if you enter an end date of 31/12/2023, your start date will be automatically assumed to be 01/01/2023.</w:t>
      </w:r>
    </w:p>
    <w:p w14:paraId="04306012" w14:textId="360C85D7" w:rsidR="00517D0C" w:rsidRPr="00935AD7" w:rsidRDefault="78A23090" w:rsidP="56949415">
      <w:pPr>
        <w:pStyle w:val="Heading4"/>
      </w:pPr>
      <w:r>
        <w:t>Methodological details (column 4)</w:t>
      </w:r>
    </w:p>
    <w:p w14:paraId="6620CCF3" w14:textId="0044528D" w:rsidR="00517D0C" w:rsidRPr="00935AD7" w:rsidRDefault="78A23090" w:rsidP="004B77A4">
      <w:pPr>
        <w:pStyle w:val="ListParagraph"/>
      </w:pPr>
      <w:r w:rsidRPr="4A3CECE6">
        <w:t>Include the measurement approach, emissions factors, inputs, and assumptions used to measure your Scope 1 emissions, and a rationale for your choices.</w:t>
      </w:r>
    </w:p>
    <w:p w14:paraId="0BCB289D" w14:textId="13A0E764" w:rsidR="00517D0C" w:rsidRPr="00935AD7" w:rsidRDefault="78A23090" w:rsidP="56949415">
      <w:pPr>
        <w:pStyle w:val="Heading4"/>
      </w:pPr>
      <w:r>
        <w:t>Note for first-time responders</w:t>
      </w:r>
    </w:p>
    <w:p w14:paraId="11A6E334" w14:textId="487755F7" w:rsidR="00517D0C" w:rsidRPr="00935AD7" w:rsidRDefault="78A23090" w:rsidP="004B77A4">
      <w:pPr>
        <w:pStyle w:val="ListParagraph"/>
      </w:pPr>
      <w:r w:rsidRPr="4A3CECE6">
        <w:t>If you are a first-time responder, provide gross global Scope 1 emissions data for the current reporting year and up to five years prior to the current reporting year.</w:t>
      </w:r>
    </w:p>
    <w:p w14:paraId="3DE10330" w14:textId="25F731AA" w:rsidR="00517D0C" w:rsidRPr="00935AD7" w:rsidRDefault="45C65D88" w:rsidP="004B77A4">
      <w:pPr>
        <w:pStyle w:val="ListParagraph"/>
      </w:pPr>
      <w:r>
        <w:t xml:space="preserve">The number of past year rows that will appear is dependent on your selection in column 9 “Number of past reporting years you will be providing emissions data </w:t>
      </w:r>
      <w:r w:rsidRPr="009C4D58">
        <w:t>for” of 5.1 for row</w:t>
      </w:r>
      <w:r>
        <w:t xml:space="preserve"> “Scope 1 (direct emissions from owned or controlled activities)”.</w:t>
      </w:r>
    </w:p>
    <w:p w14:paraId="3DEC0C4E" w14:textId="321CFB25" w:rsidR="00517D0C" w:rsidRPr="00935AD7" w:rsidRDefault="78A23090" w:rsidP="004B77A4">
      <w:pPr>
        <w:pStyle w:val="ListParagraph"/>
      </w:pPr>
      <w:r w:rsidRPr="4A3CECE6">
        <w:t>Input the gross global Scope 1 emissions data for the current reporting year in the first row and work backwards from the current reporting year.</w:t>
      </w:r>
    </w:p>
    <w:p w14:paraId="6B647DC9" w14:textId="32BDDA12" w:rsidR="00517D0C" w:rsidRPr="00935AD7" w:rsidRDefault="78A23090" w:rsidP="004B77A4">
      <w:pPr>
        <w:pStyle w:val="ListParagraph"/>
      </w:pPr>
      <w:r w:rsidRPr="4A3CECE6">
        <w:t>Ensure that the reporting period represents only one full year that has already passed. Reporting periods should not be in the future. This information is important for others to understand the time dimension of your disclosure.</w:t>
      </w:r>
    </w:p>
    <w:p w14:paraId="09EC1332" w14:textId="727DE447" w:rsidR="00517D0C" w:rsidRPr="00935AD7" w:rsidRDefault="78A23090" w:rsidP="56949415">
      <w:pPr>
        <w:pStyle w:val="Heading4"/>
      </w:pPr>
      <w:r>
        <w:t>Note for restatements</w:t>
      </w:r>
    </w:p>
    <w:p w14:paraId="70B9B184" w14:textId="0B3E3BD3" w:rsidR="00517D0C" w:rsidRPr="009C4D58" w:rsidRDefault="45C65D88">
      <w:pPr>
        <w:pStyle w:val="ListParagraph"/>
      </w:pPr>
      <w:r>
        <w:t xml:space="preserve">If you have chosen to restate your organization's gross global Scope 1 emissions data previously supplied to us (as indicated in column 9 “Number of past reporting </w:t>
      </w:r>
      <w:r w:rsidRPr="009C4D58">
        <w:t>years you will be providing emissions data for” of 5.1 for row “Scope 1 (direct emissions from owned or controlled activities)”), you may do so here.</w:t>
      </w:r>
    </w:p>
    <w:p w14:paraId="6E37A6DB" w14:textId="788E1CB7" w:rsidR="00517D0C" w:rsidRPr="00935AD7" w:rsidRDefault="347DEA0D" w:rsidP="004B77A4">
      <w:pPr>
        <w:pStyle w:val="ListParagraph"/>
      </w:pPr>
      <w:r w:rsidRPr="009C4D58">
        <w:t>The number of past year rows that will appear is dependent on your selection column 9 “Number of past reporting years you will be providing emissions data for” of 5.1 for row</w:t>
      </w:r>
      <w:r>
        <w:t xml:space="preserve"> “Scope 1 (direct emissions from owned or controlled activities)”.</w:t>
      </w:r>
    </w:p>
    <w:p w14:paraId="6F286C56" w14:textId="309262AD" w:rsidR="00517D0C" w:rsidRPr="00935AD7" w:rsidRDefault="78A23090" w:rsidP="004B77A4">
      <w:pPr>
        <w:pStyle w:val="ListParagraph"/>
      </w:pPr>
      <w:r w:rsidRPr="4A3CECE6">
        <w:t>Reporting recalculated figures for these years is optional.</w:t>
      </w:r>
    </w:p>
    <w:p w14:paraId="2C6A7128" w14:textId="1483A479" w:rsidR="00517D0C" w:rsidRPr="00935AD7" w:rsidRDefault="78A23090" w:rsidP="004B77A4">
      <w:pPr>
        <w:pStyle w:val="ListParagraph"/>
      </w:pPr>
      <w:r w:rsidRPr="4A3CECE6">
        <w:t>All years Scope 1 emissions data needs to be entered in reverse order, with the current reporting year first, i.e. you should first input the current reporting year emissions data and work backwards from the most recent reporting year.</w:t>
      </w:r>
    </w:p>
    <w:p w14:paraId="7FA1AD58" w14:textId="0DB0EDCE" w:rsidR="00517D0C" w:rsidRPr="00935AD7" w:rsidRDefault="78A23090" w:rsidP="004B77A4">
      <w:pPr>
        <w:pStyle w:val="ListParagraph"/>
      </w:pPr>
      <w:r w:rsidRPr="4A3CECE6">
        <w:t>Ensure that the reporting period represents only one full year that has already passed. Reporting periods should not be in the future. This information is important for others to understand the time dimension of your disclosure.</w:t>
      </w:r>
    </w:p>
    <w:p w14:paraId="0090229A" w14:textId="36A40949" w:rsidR="00517D0C" w:rsidRPr="00935AD7" w:rsidRDefault="78A23090" w:rsidP="004B77A4">
      <w:pPr>
        <w:pStyle w:val="ListParagraph"/>
      </w:pPr>
      <w:r w:rsidRPr="4A3CECE6">
        <w:t>Use the comment column to identify that this is restated data and the reason for the restatement.</w:t>
      </w:r>
    </w:p>
    <w:p w14:paraId="793DC5BF" w14:textId="51C58797" w:rsidR="00517D0C" w:rsidRPr="009C4D58" w:rsidRDefault="45C65D88" w:rsidP="45C65D88">
      <w:pPr>
        <w:pStyle w:val="ListParagraph"/>
        <w:rPr>
          <w:color w:val="000000" w:themeColor="text1"/>
        </w:rPr>
      </w:pPr>
      <w:r w:rsidRPr="009C4D58">
        <w:rPr>
          <w:color w:val="000000" w:themeColor="text1"/>
        </w:rPr>
        <w:t xml:space="preserve">For more information on restatements see CDP’s technical note on restatements </w:t>
      </w:r>
      <w:hyperlink r:id="rId65">
        <w:r w:rsidRPr="009C4D58">
          <w:rPr>
            <w:rStyle w:val="Hyperlink"/>
          </w:rPr>
          <w:t>here</w:t>
        </w:r>
      </w:hyperlink>
      <w:r w:rsidRPr="009C4D58">
        <w:rPr>
          <w:color w:val="000000" w:themeColor="text1"/>
        </w:rPr>
        <w:t>.</w:t>
      </w:r>
    </w:p>
    <w:p w14:paraId="3DE19881" w14:textId="4CC81F6C" w:rsidR="00517D0C" w:rsidRPr="00935AD7" w:rsidRDefault="78A23090" w:rsidP="56949415">
      <w:pPr>
        <w:pStyle w:val="Heading4"/>
      </w:pPr>
      <w:r>
        <w:t>Note on biogas:</w:t>
      </w:r>
    </w:p>
    <w:p w14:paraId="67DC8CA4" w14:textId="5C49C7DF" w:rsidR="00517D0C" w:rsidRPr="00935AD7" w:rsidRDefault="45C65D88" w:rsidP="45C65D88">
      <w:pPr>
        <w:pStyle w:val="ListParagraph"/>
      </w:pPr>
      <w:r w:rsidRPr="45C65D88">
        <w:t xml:space="preserve">For further information see the GHG Protocol’s Interim Update on Accounting for Biomethane Certificates </w:t>
      </w:r>
      <w:hyperlink r:id="rId66">
        <w:r w:rsidRPr="009C4D58">
          <w:rPr>
            <w:rStyle w:val="Hyperlink"/>
          </w:rPr>
          <w:t>here</w:t>
        </w:r>
      </w:hyperlink>
      <w:r w:rsidRPr="45C65D88">
        <w:t>.</w:t>
      </w:r>
    </w:p>
    <w:p w14:paraId="38CEE15A" w14:textId="0F326F76" w:rsidR="00517D0C" w:rsidRPr="00935AD7" w:rsidRDefault="78A23090" w:rsidP="56949415">
      <w:pPr>
        <w:pStyle w:val="Heading4"/>
      </w:pPr>
      <w:r>
        <w:t>Additional information</w:t>
      </w:r>
    </w:p>
    <w:p w14:paraId="610A989D" w14:textId="75453DA5" w:rsidR="00517D0C" w:rsidRPr="00935AD7" w:rsidRDefault="78A23090" w:rsidP="006E4C70">
      <w:pPr>
        <w:pStyle w:val="ListParagraph"/>
        <w:spacing w:line="276" w:lineRule="auto"/>
      </w:pPr>
      <w:r w:rsidRPr="4A3CECE6">
        <w:t>What data is needed to measure scope 1 emissions?</w:t>
      </w:r>
    </w:p>
    <w:p w14:paraId="478CC9CB" w14:textId="0C6755FF" w:rsidR="00517D0C" w:rsidRPr="00935AD7" w:rsidRDefault="78A23090" w:rsidP="006E4C70">
      <w:pPr>
        <w:pStyle w:val="Bulletlevel2"/>
        <w:spacing w:line="276" w:lineRule="auto"/>
      </w:pPr>
      <w:r w:rsidRPr="4A3CECE6">
        <w:t>Typical Scope 1 emissions include CO2 (and CH4 and N2O) emissions associated with fuel combustion (for example in boilers, furnaces, vehicles, etc), as well as fugitive emissions from air conditioning and industrial processes.</w:t>
      </w:r>
    </w:p>
    <w:p w14:paraId="020BECD8" w14:textId="02241D5F" w:rsidR="00517D0C" w:rsidRPr="00935AD7" w:rsidRDefault="78A23090" w:rsidP="006E4C70">
      <w:pPr>
        <w:pStyle w:val="Bulletlevel2"/>
        <w:spacing w:line="276" w:lineRule="auto"/>
      </w:pPr>
      <w:r w:rsidRPr="4A3CECE6">
        <w:t>Emissions associated with combustion can be calculated by multiplying your organization’s activity data (e.g., your consumption of a specific fuel), the fuel’s emission factor, and the Global Warming Potential of the GHG.</w:t>
      </w:r>
    </w:p>
    <w:p w14:paraId="07E3FDE2" w14:textId="70F751DF" w:rsidR="00517D0C" w:rsidRPr="00935AD7" w:rsidRDefault="45C65D88" w:rsidP="45C65D88">
      <w:pPr>
        <w:pStyle w:val="Bulletlevel3"/>
        <w:spacing w:before="0" w:line="276" w:lineRule="auto"/>
      </w:pPr>
      <w:r w:rsidRPr="45C65D88">
        <w:t>Your organization’s activity data can be determined using fuel purchase receipts, purchase records, or through direct measurement at the combustion device.</w:t>
      </w:r>
    </w:p>
    <w:p w14:paraId="139FD620" w14:textId="5B22B3AB" w:rsidR="00517D0C" w:rsidRPr="00935AD7" w:rsidRDefault="45C65D88" w:rsidP="45C65D88">
      <w:pPr>
        <w:pStyle w:val="Bulletlevel3"/>
        <w:spacing w:before="0" w:line="276" w:lineRule="auto"/>
      </w:pPr>
      <w:r w:rsidRPr="45C65D88">
        <w:t xml:space="preserve">Common fuel emission factors can be located through published resources such as, </w:t>
      </w:r>
      <w:hyperlink r:id="rId67">
        <w:r w:rsidRPr="009C4D58">
          <w:rPr>
            <w:rStyle w:val="Hyperlink"/>
          </w:rPr>
          <w:t>ADEME – Bilant Carbonne, IPCC – Emissions Factor Database</w:t>
        </w:r>
      </w:hyperlink>
      <w:r w:rsidRPr="45C65D88">
        <w:t>, or IPCC – Guidelines for National Greenhouse Gas Inventories.</w:t>
      </w:r>
    </w:p>
    <w:p w14:paraId="654F176C" w14:textId="0BD9A55F" w:rsidR="00517D0C" w:rsidRPr="00935AD7" w:rsidRDefault="45C65D88" w:rsidP="45C65D88">
      <w:pPr>
        <w:pStyle w:val="Bulletlevel3"/>
        <w:spacing w:before="0" w:line="276" w:lineRule="auto"/>
      </w:pPr>
      <w:r w:rsidRPr="45C65D88">
        <w:t>The Global Warming Potential (GWP) is derived from the latest list published by the IPCC (</w:t>
      </w:r>
      <w:hyperlink r:id="rId68">
        <w:r w:rsidRPr="009C4D58">
          <w:rPr>
            <w:rStyle w:val="Hyperlink"/>
          </w:rPr>
          <w:t>IPCC - Global Warming Potential</w:t>
        </w:r>
      </w:hyperlink>
      <w:r w:rsidRPr="45C65D88">
        <w:t xml:space="preserve"> – page 16).</w:t>
      </w:r>
    </w:p>
    <w:p w14:paraId="0B675460" w14:textId="49E12BBB" w:rsidR="00517D0C" w:rsidRPr="00935AD7" w:rsidRDefault="78A23090" w:rsidP="006E4C70">
      <w:pPr>
        <w:pStyle w:val="ListParagraph"/>
        <w:spacing w:line="276" w:lineRule="auto"/>
      </w:pPr>
      <w:r w:rsidRPr="4A3CECE6">
        <w:t>What does metric tons CO2e mean?</w:t>
      </w:r>
    </w:p>
    <w:p w14:paraId="3ED7F563" w14:textId="494F5EB5" w:rsidR="00517D0C" w:rsidRPr="00935AD7" w:rsidRDefault="78A23090" w:rsidP="006E4C70">
      <w:pPr>
        <w:pStyle w:val="Bulletlevel2"/>
        <w:spacing w:line="276" w:lineRule="auto"/>
        <w:rPr>
          <w:lang w:eastAsia="zh-CN"/>
        </w:rPr>
      </w:pPr>
      <w:r w:rsidRPr="4A3CECE6">
        <w:t>Metric tons of CO2e (sometimes also displayed as “tCO2e") stands for metric tons of carbon dioxide equivalent. This unit is essential because it serves as a standardized measurement for quantifying greenhouse gas emissions.</w:t>
      </w:r>
    </w:p>
    <w:p w14:paraId="1ACE8C0D" w14:textId="74B66C2E" w:rsidR="039A3794" w:rsidRDefault="039A3794" w:rsidP="02118EA3">
      <w:pPr>
        <w:rPr>
          <w:szCs w:val="13"/>
        </w:rPr>
      </w:pPr>
    </w:p>
    <w:p w14:paraId="38C0B6C6" w14:textId="5FB3CDB1" w:rsidR="02118EA3" w:rsidRDefault="02118EA3" w:rsidP="02118EA3">
      <w:pPr>
        <w:rPr>
          <w:szCs w:val="13"/>
        </w:rPr>
      </w:pPr>
    </w:p>
    <w:p w14:paraId="3B49FA73" w14:textId="2394CB8C" w:rsidR="56949415" w:rsidRPr="001B19B5" w:rsidRDefault="6BB25320" w:rsidP="001B19B5">
      <w:pPr>
        <w:pStyle w:val="Heading2"/>
      </w:pPr>
      <w:r w:rsidRPr="6BB25320">
        <w:rPr>
          <w:lang w:eastAsia="zh-CN"/>
        </w:rPr>
        <w:t xml:space="preserve"> [5.5] What were your organization’s gross global Scope 2 emissions in metric tons CO2e? </w:t>
      </w:r>
      <w:r w:rsidRPr="6BB25320">
        <w:rPr>
          <w:i/>
          <w:iCs/>
        </w:rPr>
        <w:t>(Source: 2025 CDP SME questionnaire)</w:t>
      </w:r>
    </w:p>
    <w:p w14:paraId="4D2E02C0" w14:textId="00B34DA2" w:rsidR="56949415" w:rsidRPr="001B19B5" w:rsidRDefault="6A655C40" w:rsidP="001B19B5">
      <w:pPr>
        <w:pStyle w:val="Heading3"/>
      </w:pPr>
      <w:r w:rsidRPr="001B19B5">
        <w:t>Question dependencies</w:t>
      </w:r>
    </w:p>
    <w:p w14:paraId="26AD1CCA" w14:textId="49CDA36A" w:rsidR="56949415" w:rsidRDefault="6A655C40" w:rsidP="001B19B5">
      <w:pPr>
        <w:pStyle w:val="BodyText"/>
        <w:rPr>
          <w:color w:val="485464"/>
        </w:rPr>
      </w:pPr>
      <w:r>
        <w:t xml:space="preserve">This question only appears if either “Yes” option was selected in column 1 in the row “Scope 2 (indirect emissions from purchased electricity, heat, steam or cooling)” of </w:t>
      </w:r>
      <w:r w:rsidR="2B4272BE">
        <w:t>5</w:t>
      </w:r>
      <w:r>
        <w:t>.1.</w:t>
      </w:r>
    </w:p>
    <w:p w14:paraId="1BFF3E75" w14:textId="5F343BCE" w:rsidR="56949415" w:rsidRDefault="56949415" w:rsidP="56949415">
      <w:pPr>
        <w:spacing w:before="100" w:after="100"/>
        <w:rPr>
          <w:rStyle w:val="Heading3Char"/>
        </w:rPr>
      </w:pPr>
    </w:p>
    <w:p w14:paraId="508E1147" w14:textId="31D819B6" w:rsidR="49444F47" w:rsidRPr="001B19B5" w:rsidRDefault="1FFB7977" w:rsidP="001B19B5">
      <w:pPr>
        <w:pStyle w:val="Heading3"/>
        <w:rPr>
          <w:rStyle w:val="Heading3Char"/>
          <w:b/>
          <w:bCs/>
          <w:shd w:val="clear" w:color="auto" w:fill="auto"/>
        </w:rPr>
      </w:pPr>
      <w:r w:rsidRPr="001B19B5">
        <w:t>Rationale</w:t>
      </w:r>
      <w:r w:rsidR="49444F47" w:rsidRPr="001B19B5">
        <w:t xml:space="preserve"> </w:t>
      </w:r>
    </w:p>
    <w:p w14:paraId="23A45FA6" w14:textId="7067B332" w:rsidR="4A3CECE6" w:rsidRDefault="1FFB7977" w:rsidP="001B19B5">
      <w:pPr>
        <w:pStyle w:val="BodyText"/>
      </w:pPr>
      <w:r w:rsidRPr="56949415">
        <w:t>Reporting emissions is a pre-requisite to understanding and reducing negative environmental impacts. This question ensures organizations are measuring emissions from purchased or acquired electricity, steam, heat, and cooling.</w:t>
      </w:r>
    </w:p>
    <w:p w14:paraId="1E4C8CDF" w14:textId="6208F02A" w:rsidR="56949415" w:rsidRDefault="56949415" w:rsidP="56949415">
      <w:pPr>
        <w:spacing w:before="100" w:after="100"/>
        <w:rPr>
          <w:rFonts w:ascii="Microsoft YaHei" w:eastAsia="Microsoft YaHei" w:hAnsi="Microsoft YaHei" w:cs="Microsoft YaHei"/>
          <w:color w:val="000000" w:themeColor="text1"/>
          <w:lang w:eastAsia="zh-CN"/>
        </w:rPr>
      </w:pPr>
    </w:p>
    <w:p w14:paraId="06CBCD12" w14:textId="7A740014" w:rsidR="302A296C" w:rsidRPr="001B19B5" w:rsidRDefault="302A296C" w:rsidP="001B19B5">
      <w:pPr>
        <w:pStyle w:val="Heading3"/>
      </w:pPr>
      <w:r w:rsidRPr="001B19B5">
        <w:t xml:space="preserve">Ambition  </w:t>
      </w:r>
    </w:p>
    <w:p w14:paraId="53D3FCF0" w14:textId="3006E450" w:rsidR="4A3CECE6" w:rsidRDefault="1FFB7977" w:rsidP="004B77A4">
      <w:pPr>
        <w:pStyle w:val="ListParagraph"/>
      </w:pPr>
      <w:r w:rsidRPr="49DBBCA2">
        <w:t>Organizations disclose that their Scope 2 emissions in the reporting year have reduced in line with a 1.5 °C-aligned pathway.</w:t>
      </w:r>
    </w:p>
    <w:p w14:paraId="7510E3D7" w14:textId="4EB1029A" w:rsidR="56949415" w:rsidRDefault="56949415" w:rsidP="56949415">
      <w:pPr>
        <w:spacing w:before="100" w:after="100"/>
        <w:rPr>
          <w:rFonts w:ascii="Microsoft YaHei" w:eastAsia="Microsoft YaHei" w:hAnsi="Microsoft YaHei" w:cs="Microsoft YaHei"/>
          <w:color w:val="000000" w:themeColor="text1"/>
          <w:lang w:eastAsia="zh-CN"/>
        </w:rPr>
      </w:pPr>
    </w:p>
    <w:p w14:paraId="18B51B92" w14:textId="2A8D55BD" w:rsidR="53D08C91" w:rsidRPr="001B19B5" w:rsidRDefault="1FFB7977" w:rsidP="001B19B5">
      <w:pPr>
        <w:pStyle w:val="Heading3"/>
      </w:pPr>
      <w:r w:rsidRPr="001B19B5">
        <w:t>Response options</w:t>
      </w:r>
      <w:r w:rsidR="53D08C91" w:rsidRPr="001B19B5">
        <w:t xml:space="preserve"> </w:t>
      </w:r>
    </w:p>
    <w:p w14:paraId="7342C7BB" w14:textId="43D51C15" w:rsidR="4A3CECE6" w:rsidRDefault="1FFB7977" w:rsidP="001B19B5">
      <w:pPr>
        <w:pStyle w:val="BodyText"/>
      </w:pPr>
      <w:r w:rsidRPr="56949415">
        <w:t>Please complete the following table:</w:t>
      </w:r>
    </w:p>
    <w:tbl>
      <w:tblPr>
        <w:tblW w:w="0" w:type="auto"/>
        <w:tblInd w:w="60" w:type="dxa"/>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3410"/>
        <w:gridCol w:w="2895"/>
        <w:gridCol w:w="2863"/>
        <w:gridCol w:w="2040"/>
        <w:gridCol w:w="638"/>
        <w:gridCol w:w="3514"/>
      </w:tblGrid>
      <w:tr w:rsidR="49DBBCA2" w14:paraId="17BF54FB" w14:textId="77777777" w:rsidTr="6BB25320">
        <w:trPr>
          <w:trHeight w:val="894"/>
        </w:trPr>
        <w:tc>
          <w:tcPr>
            <w:tcW w:w="341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6A01DE94" w14:textId="07096228" w:rsidR="49DBBCA2" w:rsidRDefault="49DBBCA2" w:rsidP="49DBBCA2">
            <w:pPr>
              <w:jc w:val="center"/>
              <w:rPr>
                <w:b/>
                <w:color w:val="FFFFFF" w:themeColor="background1"/>
              </w:rPr>
            </w:pPr>
            <w:r w:rsidRPr="2A39C02E">
              <w:rPr>
                <w:b/>
                <w:color w:val="FFFFFF" w:themeColor="background1"/>
              </w:rPr>
              <w:t xml:space="preserve"> </w:t>
            </w:r>
          </w:p>
        </w:tc>
        <w:tc>
          <w:tcPr>
            <w:tcW w:w="289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4846B57" w14:textId="13395291" w:rsidR="49DBBCA2" w:rsidRPr="001B19B5" w:rsidRDefault="347DEA0D" w:rsidP="3D6E62E7">
            <w:pPr>
              <w:jc w:val="center"/>
              <w:rPr>
                <w:rFonts w:eastAsia="SimSun" w:cstheme="minorBidi"/>
                <w:b/>
                <w:bCs/>
                <w:color w:val="FFFFFF" w:themeColor="background1"/>
              </w:rPr>
            </w:pPr>
            <w:r w:rsidRPr="347DEA0D">
              <w:rPr>
                <w:rFonts w:eastAsia="SimSun" w:cstheme="minorBidi"/>
                <w:b/>
                <w:bCs/>
                <w:color w:val="FFFFFF" w:themeColor="background1"/>
              </w:rPr>
              <w:t>Appears if ”We are reporting a Scope 2 location-based figure” or “We are reporting both a Scope 2 location- based and market- based figure” is selected in column 2 of 5.1</w:t>
            </w:r>
          </w:p>
        </w:tc>
        <w:tc>
          <w:tcPr>
            <w:tcW w:w="2863"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09F6D9F7" w14:textId="16F9706E" w:rsidR="49DBBCA2" w:rsidRPr="001B19B5" w:rsidRDefault="347DEA0D" w:rsidP="347DEA0D">
            <w:pPr>
              <w:jc w:val="center"/>
              <w:rPr>
                <w:rFonts w:eastAsia="SimSun" w:cstheme="minorBidi"/>
                <w:b/>
                <w:bCs/>
                <w:color w:val="FFFFFF" w:themeColor="background1"/>
              </w:rPr>
            </w:pPr>
            <w:r w:rsidRPr="347DEA0D">
              <w:rPr>
                <w:rFonts w:eastAsia="SimSun" w:cstheme="minorBidi"/>
                <w:b/>
                <w:bCs/>
                <w:i/>
                <w:iCs/>
                <w:color w:val="FFFFFF" w:themeColor="background1"/>
              </w:rPr>
              <w:t xml:space="preserve">Appears if ”We are reporting a Scope 2 market based figure” or “We are reporting both a Scope 2 location- based and market- based figure” is selected in column 2 of  </w:t>
            </w:r>
            <w:r w:rsidRPr="347DEA0D">
              <w:rPr>
                <w:rFonts w:eastAsia="SimSun" w:cstheme="minorBidi"/>
                <w:b/>
                <w:bCs/>
                <w:color w:val="FFFFFF" w:themeColor="background1"/>
              </w:rPr>
              <w:t>5.1</w:t>
            </w:r>
          </w:p>
        </w:tc>
        <w:tc>
          <w:tcPr>
            <w:tcW w:w="204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F529474" w14:textId="23957D77" w:rsidR="49DBBCA2" w:rsidRPr="001B19B5" w:rsidRDefault="347DEA0D" w:rsidP="347DEA0D">
            <w:pPr>
              <w:jc w:val="center"/>
              <w:rPr>
                <w:rFonts w:eastAsia="SimSun" w:cstheme="minorBidi"/>
                <w:b/>
                <w:bCs/>
                <w:color w:val="FFFFFF" w:themeColor="background1"/>
              </w:rPr>
            </w:pPr>
            <w:r w:rsidRPr="347DEA0D">
              <w:rPr>
                <w:rFonts w:eastAsia="SimSun" w:cstheme="minorBidi"/>
                <w:b/>
                <w:bCs/>
                <w:i/>
                <w:iCs/>
                <w:color w:val="FFFFFF" w:themeColor="background1"/>
              </w:rPr>
              <w:t xml:space="preserve">Appears if ”We are reporting a Scope 2 figure but do not know which approach was used” is selected in column 2 of </w:t>
            </w:r>
            <w:r w:rsidRPr="347DEA0D">
              <w:rPr>
                <w:rFonts w:eastAsia="SimSun" w:cstheme="minorBidi"/>
                <w:b/>
                <w:bCs/>
                <w:color w:val="FFFFFF" w:themeColor="background1"/>
              </w:rPr>
              <w:t>5.1</w:t>
            </w:r>
          </w:p>
        </w:tc>
        <w:tc>
          <w:tcPr>
            <w:tcW w:w="638"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7885B9D3" w14:textId="77E048DA" w:rsidR="49DBBCA2" w:rsidRDefault="49DBBCA2" w:rsidP="49DBBCA2">
            <w:pPr>
              <w:jc w:val="center"/>
              <w:rPr>
                <w:b/>
                <w:color w:val="FFFFFF" w:themeColor="background1"/>
              </w:rPr>
            </w:pPr>
            <w:r w:rsidRPr="2A39C02E">
              <w:rPr>
                <w:b/>
                <w:color w:val="FFFFFF" w:themeColor="background1"/>
              </w:rPr>
              <w:t xml:space="preserve"> </w:t>
            </w:r>
          </w:p>
        </w:tc>
        <w:tc>
          <w:tcPr>
            <w:tcW w:w="351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0853891" w14:textId="78A69227" w:rsidR="49DBBCA2" w:rsidRPr="001B19B5" w:rsidRDefault="347DEA0D" w:rsidP="347DEA0D">
            <w:pPr>
              <w:jc w:val="center"/>
              <w:rPr>
                <w:rFonts w:eastAsia="SimSun" w:cstheme="minorBidi"/>
                <w:b/>
                <w:bCs/>
                <w:color w:val="FFFFFF" w:themeColor="background1"/>
              </w:rPr>
            </w:pPr>
            <w:r w:rsidRPr="347DEA0D">
              <w:rPr>
                <w:rFonts w:eastAsia="SimSun" w:cstheme="minorBidi"/>
                <w:b/>
                <w:bCs/>
                <w:i/>
                <w:iCs/>
                <w:color w:val="FFFFFF" w:themeColor="background1"/>
              </w:rPr>
              <w:t xml:space="preserve">Appears if “Yes, we use tailored in-house or paid-for resources to calculate them” is selected in column 1 and in the row “Scope 2 (indirect emissions from purchased electricity, heat, steam or cooling)” of  </w:t>
            </w:r>
            <w:r w:rsidRPr="347DEA0D">
              <w:rPr>
                <w:rFonts w:eastAsia="SimSun" w:cstheme="minorBidi"/>
                <w:b/>
                <w:bCs/>
                <w:color w:val="FFFFFF" w:themeColor="background1"/>
              </w:rPr>
              <w:t>5.1</w:t>
            </w:r>
          </w:p>
        </w:tc>
      </w:tr>
      <w:tr w:rsidR="49DBBCA2" w14:paraId="31C8DE2E" w14:textId="77777777" w:rsidTr="6BB25320">
        <w:trPr>
          <w:trHeight w:val="300"/>
        </w:trPr>
        <w:tc>
          <w:tcPr>
            <w:tcW w:w="341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69D51C74" w14:textId="1E6A1001" w:rsidR="49DBBCA2" w:rsidRPr="001B19B5" w:rsidRDefault="49DBBCA2" w:rsidP="49DBBCA2">
            <w:pPr>
              <w:jc w:val="center"/>
              <w:rPr>
                <w:rFonts w:eastAsia="SimSun" w:cstheme="minorHAnsi"/>
                <w:b/>
                <w:color w:val="FFFFFF" w:themeColor="background1"/>
                <w:szCs w:val="13"/>
              </w:rPr>
            </w:pPr>
            <w:r w:rsidRPr="001B19B5">
              <w:rPr>
                <w:rFonts w:eastAsia="SimSun" w:cstheme="minorHAnsi"/>
                <w:b/>
                <w:color w:val="FFFFFF" w:themeColor="background1"/>
                <w:szCs w:val="13"/>
              </w:rPr>
              <w:t>0</w:t>
            </w:r>
          </w:p>
        </w:tc>
        <w:tc>
          <w:tcPr>
            <w:tcW w:w="289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292681E5" w14:textId="048843AA" w:rsidR="49DBBCA2" w:rsidRPr="001B19B5" w:rsidRDefault="49DBBCA2" w:rsidP="49DBBCA2">
            <w:pPr>
              <w:jc w:val="center"/>
              <w:rPr>
                <w:rFonts w:eastAsia="SimSun" w:cstheme="minorHAnsi"/>
                <w:b/>
                <w:color w:val="FFFFFF" w:themeColor="background1"/>
                <w:szCs w:val="13"/>
              </w:rPr>
            </w:pPr>
            <w:r w:rsidRPr="001B19B5">
              <w:rPr>
                <w:rFonts w:eastAsia="SimSun" w:cstheme="minorHAnsi"/>
                <w:b/>
                <w:color w:val="FFFFFF" w:themeColor="background1"/>
                <w:szCs w:val="13"/>
              </w:rPr>
              <w:t>1</w:t>
            </w:r>
          </w:p>
        </w:tc>
        <w:tc>
          <w:tcPr>
            <w:tcW w:w="2863"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AE85CBE" w14:textId="1D3481D1" w:rsidR="49DBBCA2" w:rsidRPr="001B19B5" w:rsidRDefault="49DBBCA2" w:rsidP="49DBBCA2">
            <w:pPr>
              <w:jc w:val="center"/>
              <w:rPr>
                <w:rFonts w:eastAsia="SimSun" w:cstheme="minorHAnsi"/>
                <w:b/>
                <w:color w:val="FFFFFF" w:themeColor="background1"/>
                <w:szCs w:val="13"/>
              </w:rPr>
            </w:pPr>
            <w:r w:rsidRPr="001B19B5">
              <w:rPr>
                <w:rFonts w:eastAsia="SimSun" w:cstheme="minorHAnsi"/>
                <w:b/>
                <w:color w:val="FFFFFF" w:themeColor="background1"/>
                <w:szCs w:val="13"/>
              </w:rPr>
              <w:t>2</w:t>
            </w:r>
          </w:p>
        </w:tc>
        <w:tc>
          <w:tcPr>
            <w:tcW w:w="204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FF9731F" w14:textId="765361C2" w:rsidR="49DBBCA2" w:rsidRPr="001B19B5" w:rsidRDefault="49DBBCA2" w:rsidP="49DBBCA2">
            <w:pPr>
              <w:jc w:val="center"/>
              <w:rPr>
                <w:rFonts w:eastAsia="SimSun" w:cstheme="minorHAnsi"/>
                <w:b/>
                <w:color w:val="FFFFFF" w:themeColor="background1"/>
                <w:szCs w:val="13"/>
              </w:rPr>
            </w:pPr>
            <w:r w:rsidRPr="001B19B5">
              <w:rPr>
                <w:rFonts w:eastAsia="SimSun" w:cstheme="minorHAnsi"/>
                <w:b/>
                <w:color w:val="FFFFFF" w:themeColor="background1"/>
                <w:szCs w:val="13"/>
              </w:rPr>
              <w:t>3</w:t>
            </w:r>
          </w:p>
        </w:tc>
        <w:tc>
          <w:tcPr>
            <w:tcW w:w="638"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6DE266A0" w14:textId="3E256558" w:rsidR="49DBBCA2" w:rsidRPr="001B19B5" w:rsidRDefault="49DBBCA2" w:rsidP="49DBBCA2">
            <w:pPr>
              <w:jc w:val="center"/>
              <w:rPr>
                <w:rFonts w:eastAsia="SimSun" w:cstheme="minorHAnsi"/>
                <w:b/>
                <w:color w:val="FFFFFF" w:themeColor="background1"/>
                <w:szCs w:val="13"/>
              </w:rPr>
            </w:pPr>
            <w:r w:rsidRPr="001B19B5">
              <w:rPr>
                <w:rFonts w:eastAsia="SimSun" w:cstheme="minorHAnsi"/>
                <w:b/>
                <w:color w:val="FFFFFF" w:themeColor="background1"/>
                <w:szCs w:val="13"/>
              </w:rPr>
              <w:t>4</w:t>
            </w:r>
          </w:p>
        </w:tc>
        <w:tc>
          <w:tcPr>
            <w:tcW w:w="351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4F1479BF" w14:textId="29FD92A8" w:rsidR="49DBBCA2" w:rsidRPr="001B19B5" w:rsidRDefault="49DBBCA2" w:rsidP="49DBBCA2">
            <w:pPr>
              <w:jc w:val="center"/>
              <w:rPr>
                <w:rFonts w:eastAsia="SimSun" w:cstheme="minorHAnsi"/>
                <w:b/>
                <w:color w:val="FFFFFF" w:themeColor="background1"/>
                <w:szCs w:val="13"/>
              </w:rPr>
            </w:pPr>
            <w:r w:rsidRPr="001B19B5">
              <w:rPr>
                <w:rFonts w:eastAsia="SimSun" w:cstheme="minorHAnsi"/>
                <w:b/>
                <w:color w:val="FFFFFF" w:themeColor="background1"/>
                <w:szCs w:val="13"/>
              </w:rPr>
              <w:t>5</w:t>
            </w:r>
          </w:p>
        </w:tc>
      </w:tr>
      <w:tr w:rsidR="49DBBCA2" w14:paraId="26242F01" w14:textId="77777777" w:rsidTr="6BB25320">
        <w:trPr>
          <w:trHeight w:val="696"/>
        </w:trPr>
        <w:tc>
          <w:tcPr>
            <w:tcW w:w="341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448BDDDB" w14:textId="1AD5416E" w:rsidR="49DBBCA2" w:rsidRDefault="49DBBCA2" w:rsidP="49DBBCA2">
            <w:pPr>
              <w:jc w:val="center"/>
            </w:pPr>
            <w:r w:rsidRPr="001B19B5">
              <w:rPr>
                <w:rFonts w:eastAsia="SimSun" w:cstheme="minorHAnsi"/>
                <w:b/>
                <w:bCs/>
                <w:color w:val="FFFFFF" w:themeColor="background1"/>
                <w:szCs w:val="13"/>
              </w:rPr>
              <w:t>Year</w:t>
            </w:r>
          </w:p>
        </w:tc>
        <w:tc>
          <w:tcPr>
            <w:tcW w:w="289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531CF33" w14:textId="685777F9" w:rsidR="49DBBCA2" w:rsidRDefault="49DBBCA2" w:rsidP="49DBBCA2">
            <w:pPr>
              <w:jc w:val="center"/>
            </w:pPr>
            <w:r w:rsidRPr="001B19B5">
              <w:rPr>
                <w:rFonts w:eastAsia="SimSun" w:cstheme="minorHAnsi"/>
                <w:b/>
                <w:bCs/>
                <w:color w:val="FFFFFF" w:themeColor="background1"/>
                <w:szCs w:val="13"/>
              </w:rPr>
              <w:t>Gross global Scope 2, location-based emissions (metric tons CO2e)</w:t>
            </w:r>
          </w:p>
        </w:tc>
        <w:tc>
          <w:tcPr>
            <w:tcW w:w="2863"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CDA13BA" w14:textId="07B8CA07" w:rsidR="49DBBCA2" w:rsidRDefault="49DBBCA2" w:rsidP="49DBBCA2">
            <w:pPr>
              <w:jc w:val="center"/>
            </w:pPr>
            <w:r w:rsidRPr="001B19B5">
              <w:rPr>
                <w:rFonts w:eastAsia="SimSun" w:cstheme="minorHAnsi"/>
                <w:b/>
                <w:bCs/>
                <w:color w:val="FFFFFF" w:themeColor="background1"/>
                <w:szCs w:val="13"/>
              </w:rPr>
              <w:t>Gross global Scope 2, market-based emissions (metric tons CO2e)</w:t>
            </w:r>
          </w:p>
        </w:tc>
        <w:tc>
          <w:tcPr>
            <w:tcW w:w="204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7D43360B" w14:textId="62566D47" w:rsidR="49DBBCA2" w:rsidRDefault="49DBBCA2" w:rsidP="49DBBCA2">
            <w:pPr>
              <w:jc w:val="center"/>
            </w:pPr>
            <w:r w:rsidRPr="001B19B5">
              <w:rPr>
                <w:rFonts w:eastAsia="SimSun" w:cstheme="minorHAnsi"/>
                <w:b/>
                <w:bCs/>
                <w:color w:val="FFFFFF" w:themeColor="background1"/>
                <w:szCs w:val="13"/>
              </w:rPr>
              <w:t>Gross global Scope 2 emissions, approach unknown (metric tons CO2e)</w:t>
            </w:r>
          </w:p>
        </w:tc>
        <w:tc>
          <w:tcPr>
            <w:tcW w:w="638"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793CFEB4" w14:textId="1D8DBABF" w:rsidR="49DBBCA2" w:rsidRDefault="49DBBCA2" w:rsidP="49DBBCA2">
            <w:pPr>
              <w:jc w:val="center"/>
            </w:pPr>
            <w:r w:rsidRPr="001B19B5">
              <w:rPr>
                <w:rFonts w:eastAsia="SimSun" w:cstheme="minorHAnsi"/>
                <w:b/>
                <w:bCs/>
                <w:color w:val="FFFFFF" w:themeColor="background1"/>
                <w:szCs w:val="13"/>
              </w:rPr>
              <w:t>End date</w:t>
            </w:r>
          </w:p>
        </w:tc>
        <w:tc>
          <w:tcPr>
            <w:tcW w:w="3514"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7920B6C9" w14:textId="0AF7EE7F" w:rsidR="49DBBCA2" w:rsidRDefault="49DBBCA2" w:rsidP="49DBBCA2">
            <w:pPr>
              <w:jc w:val="center"/>
            </w:pPr>
            <w:r w:rsidRPr="001B19B5">
              <w:rPr>
                <w:rFonts w:eastAsia="SimSun" w:cstheme="minorHAnsi"/>
                <w:b/>
                <w:bCs/>
                <w:color w:val="FFFFFF" w:themeColor="background1"/>
                <w:szCs w:val="13"/>
              </w:rPr>
              <w:t>Methodological details</w:t>
            </w:r>
          </w:p>
        </w:tc>
      </w:tr>
      <w:tr w:rsidR="49DBBCA2" w14:paraId="6D1C25F6" w14:textId="77777777" w:rsidTr="6BB25320">
        <w:trPr>
          <w:trHeight w:val="300"/>
        </w:trPr>
        <w:tc>
          <w:tcPr>
            <w:tcW w:w="341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C934957" w14:textId="313596B9" w:rsidR="49DBBCA2" w:rsidRDefault="49DBBCA2" w:rsidP="49DBBCA2">
            <w:r w:rsidRPr="001B19B5">
              <w:rPr>
                <w:rFonts w:eastAsia="SimSun" w:cstheme="minorHAnsi"/>
                <w:szCs w:val="13"/>
              </w:rPr>
              <w:t>Reporting year</w:t>
            </w:r>
          </w:p>
        </w:tc>
        <w:tc>
          <w:tcPr>
            <w:tcW w:w="28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AA7817B" w14:textId="0D27AC0A" w:rsidR="49DBBCA2" w:rsidRDefault="49DBBCA2" w:rsidP="49DBBCA2">
            <w:r w:rsidRPr="001B19B5">
              <w:rPr>
                <w:rFonts w:eastAsia="SimSun" w:cstheme="minorHAnsi"/>
                <w:szCs w:val="13"/>
              </w:rPr>
              <w:t>Numerical field [enter a range of 0-999,999,999,999 using a maximum of 3 decimal places and no commas]</w:t>
            </w:r>
          </w:p>
        </w:tc>
        <w:tc>
          <w:tcPr>
            <w:tcW w:w="2863"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38566B1" w14:textId="44795C79" w:rsidR="49DBBCA2" w:rsidRDefault="49DBBCA2" w:rsidP="49DBBCA2">
            <w:r w:rsidRPr="001B19B5">
              <w:rPr>
                <w:rFonts w:eastAsia="SimSun" w:cstheme="minorHAnsi"/>
                <w:szCs w:val="13"/>
              </w:rPr>
              <w:t>Numerical field [enter a range of 0-999,999,999,999 using a maximum of 3 decimal places and no commas]</w:t>
            </w:r>
          </w:p>
        </w:tc>
        <w:tc>
          <w:tcPr>
            <w:tcW w:w="204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D35543D" w14:textId="7BCEE6E3" w:rsidR="49DBBCA2" w:rsidRDefault="49DBBCA2" w:rsidP="49DBBCA2">
            <w:r w:rsidRPr="001B19B5">
              <w:rPr>
                <w:rFonts w:eastAsia="SimSun" w:cstheme="minorHAnsi"/>
                <w:szCs w:val="13"/>
              </w:rPr>
              <w:t>Numerical field [enter a range of 0-999,999,999,999 using a maximum of 3 decimal places and no commas]</w:t>
            </w:r>
          </w:p>
        </w:tc>
        <w:tc>
          <w:tcPr>
            <w:tcW w:w="638"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819480D" w14:textId="6736E4B8" w:rsidR="49DBBCA2" w:rsidRDefault="49DBBCA2" w:rsidP="49DBBCA2">
            <w:r w:rsidRPr="001B19B5">
              <w:rPr>
                <w:rFonts w:eastAsia="SimSun" w:cstheme="minorHAnsi"/>
                <w:szCs w:val="13"/>
              </w:rPr>
              <w:t>[This cell is not seen in portal]</w:t>
            </w:r>
          </w:p>
        </w:tc>
        <w:tc>
          <w:tcPr>
            <w:tcW w:w="351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D1DDC3F" w14:textId="7B3E6B1D" w:rsidR="49DBBCA2" w:rsidRDefault="49DBBCA2" w:rsidP="49DBBCA2">
            <w:r w:rsidRPr="001B19B5">
              <w:rPr>
                <w:rFonts w:eastAsia="SimSun" w:cstheme="minorHAnsi"/>
                <w:szCs w:val="13"/>
              </w:rPr>
              <w:t>Text field [maximum 2,500 characters]</w:t>
            </w:r>
          </w:p>
        </w:tc>
      </w:tr>
      <w:tr w:rsidR="49DBBCA2" w14:paraId="0C137E8F" w14:textId="77777777" w:rsidTr="009C4D58">
        <w:trPr>
          <w:trHeight w:val="750"/>
        </w:trPr>
        <w:tc>
          <w:tcPr>
            <w:tcW w:w="341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8750AF0" w14:textId="24E47B80" w:rsidR="49DBBCA2" w:rsidRDefault="347DEA0D" w:rsidP="49DBBCA2">
            <w:r w:rsidRPr="347DEA0D">
              <w:rPr>
                <w:rFonts w:eastAsia="SimSun" w:cstheme="minorBidi"/>
              </w:rPr>
              <w:t>Past year 1 [Only appears if “1 year”, “2 years”, “3 years”, “4 years” or “5 years” is selected in column 9 of 5.1 in row “Scope 2 (indirect emissions from purchased electricity, heat, steam or cooling)”]</w:t>
            </w:r>
          </w:p>
        </w:tc>
        <w:tc>
          <w:tcPr>
            <w:tcW w:w="28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D03F4A4" w14:textId="31450AB2" w:rsidR="49DBBCA2" w:rsidRDefault="49DBBCA2" w:rsidP="49DBBCA2">
            <w:r w:rsidRPr="001B19B5">
              <w:rPr>
                <w:rFonts w:eastAsia="SimSun" w:cstheme="minorHAnsi"/>
                <w:szCs w:val="13"/>
              </w:rPr>
              <w:t>Numerical field [enter a range of 0-999,999,999,999 using a maximum of 3 decimal places and no commas]</w:t>
            </w:r>
          </w:p>
        </w:tc>
        <w:tc>
          <w:tcPr>
            <w:tcW w:w="2863"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38C938A" w14:textId="5DAA2CB0" w:rsidR="49DBBCA2" w:rsidRDefault="49DBBCA2" w:rsidP="49DBBCA2">
            <w:r w:rsidRPr="001B19B5">
              <w:rPr>
                <w:rFonts w:eastAsia="SimSun" w:cstheme="minorHAnsi"/>
                <w:szCs w:val="13"/>
              </w:rPr>
              <w:t>Numerical field [enter a range of 0-999,999,999,999 using a maximum of 3 decimal places and no commas]</w:t>
            </w:r>
          </w:p>
        </w:tc>
        <w:tc>
          <w:tcPr>
            <w:tcW w:w="204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A0DBB4A" w14:textId="1375BE48" w:rsidR="49DBBCA2" w:rsidRDefault="49DBBCA2" w:rsidP="49DBBCA2">
            <w:r w:rsidRPr="001B19B5">
              <w:rPr>
                <w:rFonts w:eastAsia="SimSun" w:cstheme="minorHAnsi"/>
                <w:szCs w:val="13"/>
              </w:rPr>
              <w:t>Numerical field [enter a range of 0-999,999,999,999 using a maximum of 3 decimal places and no commas]</w:t>
            </w:r>
          </w:p>
        </w:tc>
        <w:tc>
          <w:tcPr>
            <w:tcW w:w="638"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012E826" w14:textId="20194612" w:rsidR="49DBBCA2" w:rsidRDefault="49DBBCA2" w:rsidP="49DBBCA2">
            <w:r w:rsidRPr="001B19B5">
              <w:rPr>
                <w:rFonts w:eastAsia="SimSun" w:cstheme="minorHAnsi"/>
                <w:szCs w:val="13"/>
              </w:rPr>
              <w:t>To: [DD/MM/YYYY]</w:t>
            </w:r>
          </w:p>
        </w:tc>
        <w:tc>
          <w:tcPr>
            <w:tcW w:w="351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8DCD159" w14:textId="056E3010" w:rsidR="49DBBCA2" w:rsidRDefault="49DBBCA2" w:rsidP="49DBBCA2">
            <w:r w:rsidRPr="49DBBCA2">
              <w:rPr>
                <w:szCs w:val="13"/>
              </w:rPr>
              <w:t xml:space="preserve"> </w:t>
            </w:r>
          </w:p>
        </w:tc>
      </w:tr>
      <w:tr w:rsidR="49DBBCA2" w14:paraId="7AC07537" w14:textId="77777777" w:rsidTr="6BB25320">
        <w:trPr>
          <w:trHeight w:val="300"/>
        </w:trPr>
        <w:tc>
          <w:tcPr>
            <w:tcW w:w="341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85AF7FA" w14:textId="1CD4EE81" w:rsidR="49DBBCA2" w:rsidRDefault="347DEA0D" w:rsidP="49DBBCA2">
            <w:r w:rsidRPr="347DEA0D">
              <w:rPr>
                <w:rFonts w:eastAsia="SimSun" w:cstheme="minorBidi"/>
              </w:rPr>
              <w:t>Past year 2 [Only appears if “2 years”, “3 years”, “4 years” or “5 years” is selected in column 9 of 5.1 in row “Scope 2 (indirect emissions from purchased electricity, heat, steam or cooling)”].</w:t>
            </w:r>
          </w:p>
        </w:tc>
        <w:tc>
          <w:tcPr>
            <w:tcW w:w="28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951E029" w14:textId="3FF68F3D" w:rsidR="49DBBCA2" w:rsidRDefault="49DBBCA2" w:rsidP="49DBBCA2">
            <w:r w:rsidRPr="001B19B5">
              <w:rPr>
                <w:rFonts w:eastAsia="SimSun" w:cstheme="minorHAnsi"/>
                <w:szCs w:val="13"/>
              </w:rPr>
              <w:t>Numerical field [enter a range of 0-999,999,999,999 using a maximum of 3 decimal places and no commas]</w:t>
            </w:r>
          </w:p>
        </w:tc>
        <w:tc>
          <w:tcPr>
            <w:tcW w:w="2863"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7B4CAE7" w14:textId="4D862C7C" w:rsidR="49DBBCA2" w:rsidRDefault="49DBBCA2" w:rsidP="49DBBCA2">
            <w:r w:rsidRPr="001B19B5">
              <w:rPr>
                <w:rFonts w:eastAsia="SimSun" w:cstheme="minorHAnsi"/>
                <w:szCs w:val="13"/>
              </w:rPr>
              <w:t>Numerical field [enter a range of 0-999,999,999,999 using a maximum of 3 decimal places and no commas]</w:t>
            </w:r>
          </w:p>
        </w:tc>
        <w:tc>
          <w:tcPr>
            <w:tcW w:w="204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1C9F494" w14:textId="5D779040" w:rsidR="49DBBCA2" w:rsidRDefault="49DBBCA2" w:rsidP="49DBBCA2">
            <w:r w:rsidRPr="001B19B5">
              <w:rPr>
                <w:rFonts w:eastAsia="SimSun" w:cstheme="minorHAnsi"/>
                <w:szCs w:val="13"/>
              </w:rPr>
              <w:t>Numerical field [enter a range of 0-999,999,999,999 using a maximum of 3 decimal places and no commas]</w:t>
            </w:r>
          </w:p>
        </w:tc>
        <w:tc>
          <w:tcPr>
            <w:tcW w:w="638"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307091F" w14:textId="2459F16F" w:rsidR="49DBBCA2" w:rsidRDefault="49DBBCA2" w:rsidP="49DBBCA2">
            <w:r w:rsidRPr="001B19B5">
              <w:rPr>
                <w:rFonts w:eastAsia="SimSun" w:cstheme="minorHAnsi"/>
                <w:szCs w:val="13"/>
              </w:rPr>
              <w:t>To: [DD/MM/YYYY]</w:t>
            </w:r>
          </w:p>
        </w:tc>
        <w:tc>
          <w:tcPr>
            <w:tcW w:w="351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7CB8B3C" w14:textId="7B2BFA22" w:rsidR="49DBBCA2" w:rsidRDefault="49DBBCA2" w:rsidP="49DBBCA2">
            <w:r w:rsidRPr="49DBBCA2">
              <w:rPr>
                <w:szCs w:val="13"/>
              </w:rPr>
              <w:t xml:space="preserve"> </w:t>
            </w:r>
          </w:p>
        </w:tc>
      </w:tr>
      <w:tr w:rsidR="49DBBCA2" w14:paraId="04AA42E5" w14:textId="77777777" w:rsidTr="6BB25320">
        <w:trPr>
          <w:trHeight w:val="300"/>
        </w:trPr>
        <w:tc>
          <w:tcPr>
            <w:tcW w:w="341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8F23C0E" w14:textId="7D149CBE" w:rsidR="49DBBCA2" w:rsidRDefault="347DEA0D" w:rsidP="49DBBCA2">
            <w:r w:rsidRPr="347DEA0D">
              <w:rPr>
                <w:rFonts w:eastAsia="SimSun" w:cstheme="minorBidi"/>
              </w:rPr>
              <w:t>Past year 3 [Only appears if “3 years”, “4 years” or “5 years” is selected in column 9 of 5.1 in row “Scope 2 (indirect emissions from purchased electricity, heat, steam or cooling)”].</w:t>
            </w:r>
          </w:p>
        </w:tc>
        <w:tc>
          <w:tcPr>
            <w:tcW w:w="28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D58337E" w14:textId="7D2EBABB" w:rsidR="49DBBCA2" w:rsidRDefault="49DBBCA2" w:rsidP="49DBBCA2">
            <w:r w:rsidRPr="001B19B5">
              <w:rPr>
                <w:rFonts w:eastAsia="SimSun" w:cstheme="minorHAnsi"/>
                <w:szCs w:val="13"/>
              </w:rPr>
              <w:t>Numerical field [enter a range of 0-999,999,999,999 using a maximum of 3 decimal places and no commas]</w:t>
            </w:r>
          </w:p>
        </w:tc>
        <w:tc>
          <w:tcPr>
            <w:tcW w:w="2863"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2DF7575" w14:textId="06E0FB1B" w:rsidR="49DBBCA2" w:rsidRDefault="49DBBCA2" w:rsidP="49DBBCA2">
            <w:r w:rsidRPr="001B19B5">
              <w:rPr>
                <w:rFonts w:eastAsia="SimSun" w:cstheme="minorHAnsi"/>
                <w:szCs w:val="13"/>
              </w:rPr>
              <w:t>Numerical field [enter a range of 0-999,999,999,999 using a maximum of 3 decimal places and no commas]</w:t>
            </w:r>
          </w:p>
        </w:tc>
        <w:tc>
          <w:tcPr>
            <w:tcW w:w="204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D34A2F5" w14:textId="7656827C" w:rsidR="49DBBCA2" w:rsidRDefault="49DBBCA2" w:rsidP="49DBBCA2">
            <w:r w:rsidRPr="001B19B5">
              <w:rPr>
                <w:rFonts w:eastAsia="SimSun" w:cstheme="minorHAnsi"/>
                <w:szCs w:val="13"/>
              </w:rPr>
              <w:t>Numerical field [enter a range of 0-999,999,999,999 using a maximum of 3 decimal places and no commas]</w:t>
            </w:r>
          </w:p>
        </w:tc>
        <w:tc>
          <w:tcPr>
            <w:tcW w:w="638"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C2CFA7A" w14:textId="54DFFC27" w:rsidR="49DBBCA2" w:rsidRDefault="49DBBCA2" w:rsidP="49DBBCA2">
            <w:r w:rsidRPr="001B19B5">
              <w:rPr>
                <w:rFonts w:eastAsia="SimSun" w:cstheme="minorHAnsi"/>
                <w:szCs w:val="13"/>
              </w:rPr>
              <w:t>To: [DD/MM/YYYY]</w:t>
            </w:r>
          </w:p>
        </w:tc>
        <w:tc>
          <w:tcPr>
            <w:tcW w:w="351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DB43E90" w14:textId="770559F5" w:rsidR="49DBBCA2" w:rsidRDefault="49DBBCA2" w:rsidP="49DBBCA2">
            <w:r w:rsidRPr="49DBBCA2">
              <w:rPr>
                <w:szCs w:val="13"/>
              </w:rPr>
              <w:t xml:space="preserve"> </w:t>
            </w:r>
          </w:p>
        </w:tc>
      </w:tr>
      <w:tr w:rsidR="49DBBCA2" w14:paraId="3A86758A" w14:textId="77777777" w:rsidTr="6BB25320">
        <w:trPr>
          <w:trHeight w:val="300"/>
        </w:trPr>
        <w:tc>
          <w:tcPr>
            <w:tcW w:w="341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1746CDC" w14:textId="0CBDBEEC" w:rsidR="49DBBCA2" w:rsidRDefault="347DEA0D" w:rsidP="49DBBCA2">
            <w:r w:rsidRPr="347DEA0D">
              <w:rPr>
                <w:rFonts w:eastAsia="SimSun" w:cstheme="minorBidi"/>
              </w:rPr>
              <w:t>Past year 4 [Only appears if “4 years” or “5 years” is selected in column 9 of 5.1 in row “Scope 2 (indirect emissions from purchased electricity, heat, steam or cooling)”].</w:t>
            </w:r>
          </w:p>
        </w:tc>
        <w:tc>
          <w:tcPr>
            <w:tcW w:w="28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E72EB2A" w14:textId="7CA2380A" w:rsidR="49DBBCA2" w:rsidRDefault="49DBBCA2" w:rsidP="49DBBCA2">
            <w:r w:rsidRPr="001B19B5">
              <w:rPr>
                <w:rFonts w:eastAsia="SimSun" w:cstheme="minorHAnsi"/>
                <w:szCs w:val="13"/>
              </w:rPr>
              <w:t>Numerical field [enter a range of 0-999,999,999,999 using a maximum of 3 decimal places and no commas]</w:t>
            </w:r>
          </w:p>
        </w:tc>
        <w:tc>
          <w:tcPr>
            <w:tcW w:w="2863"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1932F10" w14:textId="281CFD20" w:rsidR="49DBBCA2" w:rsidRDefault="49DBBCA2" w:rsidP="49DBBCA2">
            <w:r w:rsidRPr="001B19B5">
              <w:rPr>
                <w:rFonts w:eastAsia="SimSun" w:cstheme="minorHAnsi"/>
                <w:szCs w:val="13"/>
              </w:rPr>
              <w:t>Numerical field [enter a range of 0-999,999,999,999 using a maximum of 3 decimal places and no commas]</w:t>
            </w:r>
          </w:p>
        </w:tc>
        <w:tc>
          <w:tcPr>
            <w:tcW w:w="204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DF83A57" w14:textId="4242ED13" w:rsidR="49DBBCA2" w:rsidRDefault="49DBBCA2" w:rsidP="49DBBCA2">
            <w:r w:rsidRPr="001B19B5">
              <w:rPr>
                <w:rFonts w:eastAsia="SimSun" w:cstheme="minorHAnsi"/>
                <w:szCs w:val="13"/>
              </w:rPr>
              <w:t>Numerical field [enter a range of 0-999,999,999,999 using a maximum of 3 decimal places and no commas]</w:t>
            </w:r>
          </w:p>
        </w:tc>
        <w:tc>
          <w:tcPr>
            <w:tcW w:w="638"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B71C4BA" w14:textId="13BF4F01" w:rsidR="49DBBCA2" w:rsidRDefault="49DBBCA2" w:rsidP="49DBBCA2">
            <w:r w:rsidRPr="001B19B5">
              <w:rPr>
                <w:rFonts w:eastAsia="SimSun" w:cstheme="minorHAnsi"/>
                <w:szCs w:val="13"/>
              </w:rPr>
              <w:t>To: [DD/MM/YYYY]</w:t>
            </w:r>
          </w:p>
        </w:tc>
        <w:tc>
          <w:tcPr>
            <w:tcW w:w="351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C1A68BA" w14:textId="52E1E896" w:rsidR="49DBBCA2" w:rsidRDefault="49DBBCA2" w:rsidP="49DBBCA2">
            <w:r w:rsidRPr="49DBBCA2">
              <w:rPr>
                <w:szCs w:val="13"/>
              </w:rPr>
              <w:t xml:space="preserve"> </w:t>
            </w:r>
          </w:p>
        </w:tc>
      </w:tr>
      <w:tr w:rsidR="49DBBCA2" w14:paraId="4DCD34E8" w14:textId="77777777" w:rsidTr="6BB25320">
        <w:trPr>
          <w:trHeight w:val="300"/>
        </w:trPr>
        <w:tc>
          <w:tcPr>
            <w:tcW w:w="341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A5B5B28" w14:textId="58FC3A3A" w:rsidR="49DBBCA2" w:rsidRDefault="347DEA0D" w:rsidP="49DBBCA2">
            <w:r w:rsidRPr="347DEA0D">
              <w:rPr>
                <w:rFonts w:eastAsia="SimSun" w:cstheme="minorBidi"/>
              </w:rPr>
              <w:t>Past year 5 [Only appears if “5 years” is selected in column 9 of 5.1 in row “Scope 2 (indirect emissions from purchased electricity, heat, steam or cooling)”].</w:t>
            </w:r>
          </w:p>
        </w:tc>
        <w:tc>
          <w:tcPr>
            <w:tcW w:w="28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23B8ADD" w14:textId="27CB85BD" w:rsidR="49DBBCA2" w:rsidRDefault="49DBBCA2" w:rsidP="49DBBCA2">
            <w:r w:rsidRPr="001B19B5">
              <w:rPr>
                <w:rFonts w:eastAsia="SimSun" w:cstheme="minorHAnsi"/>
                <w:szCs w:val="13"/>
              </w:rPr>
              <w:t>Numerical field [enter a range of 0-999,999,999,999 using a maximum of 3 decimal places and no commas]</w:t>
            </w:r>
          </w:p>
        </w:tc>
        <w:tc>
          <w:tcPr>
            <w:tcW w:w="2863"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A88E716" w14:textId="02B52908" w:rsidR="49DBBCA2" w:rsidRDefault="49DBBCA2" w:rsidP="49DBBCA2">
            <w:r w:rsidRPr="001B19B5">
              <w:rPr>
                <w:rFonts w:eastAsia="SimSun" w:cstheme="minorHAnsi"/>
                <w:szCs w:val="13"/>
              </w:rPr>
              <w:t>Numerical field [enter a range of 0-999,999,999,999 using a maximum of 3 decimal places and no commas]</w:t>
            </w:r>
          </w:p>
        </w:tc>
        <w:tc>
          <w:tcPr>
            <w:tcW w:w="204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9348731" w14:textId="643B5229" w:rsidR="49DBBCA2" w:rsidRDefault="49DBBCA2" w:rsidP="49DBBCA2">
            <w:r w:rsidRPr="001B19B5">
              <w:rPr>
                <w:rFonts w:eastAsia="SimSun" w:cstheme="minorHAnsi"/>
                <w:szCs w:val="13"/>
              </w:rPr>
              <w:t>Numerical field [enter a range of 0-999,999,999,999 using a maximum of 3 decimal places and no commas]</w:t>
            </w:r>
          </w:p>
        </w:tc>
        <w:tc>
          <w:tcPr>
            <w:tcW w:w="638"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94C6232" w14:textId="63CCD6A2" w:rsidR="49DBBCA2" w:rsidRDefault="49DBBCA2" w:rsidP="49DBBCA2">
            <w:r w:rsidRPr="001B19B5">
              <w:rPr>
                <w:rFonts w:eastAsia="SimSun" w:cstheme="minorHAnsi"/>
                <w:szCs w:val="13"/>
              </w:rPr>
              <w:t>To: [DD/MM/YYYY]</w:t>
            </w:r>
          </w:p>
        </w:tc>
        <w:tc>
          <w:tcPr>
            <w:tcW w:w="3514"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3ED21B8" w14:textId="22CDA89F" w:rsidR="49DBBCA2" w:rsidRDefault="49DBBCA2" w:rsidP="49DBBCA2">
            <w:r w:rsidRPr="49DBBCA2">
              <w:rPr>
                <w:szCs w:val="13"/>
              </w:rPr>
              <w:t xml:space="preserve"> </w:t>
            </w:r>
          </w:p>
        </w:tc>
      </w:tr>
    </w:tbl>
    <w:p w14:paraId="044F83BC" w14:textId="735A7602" w:rsidR="4A3CECE6" w:rsidRDefault="4A3CECE6" w:rsidP="56949415">
      <w:pPr>
        <w:spacing w:before="100" w:after="100"/>
        <w:rPr>
          <w:rFonts w:ascii="Microsoft YaHei" w:eastAsia="Microsoft YaHei" w:hAnsi="Microsoft YaHei" w:cs="Microsoft YaHei"/>
          <w:color w:val="000000" w:themeColor="text1"/>
          <w:lang w:eastAsia="zh-CN"/>
        </w:rPr>
      </w:pPr>
    </w:p>
    <w:p w14:paraId="20A1D433" w14:textId="487FB456" w:rsidR="4A3CECE6" w:rsidRPr="001B19B5" w:rsidRDefault="1FFB7977" w:rsidP="001B19B5">
      <w:pPr>
        <w:pStyle w:val="Heading3"/>
      </w:pPr>
      <w:r w:rsidRPr="001B19B5">
        <w:t>Requested content</w:t>
      </w:r>
      <w:r w:rsidR="084D42B9" w:rsidRPr="001B19B5">
        <w:t xml:space="preserve"> </w:t>
      </w:r>
    </w:p>
    <w:p w14:paraId="509B582A" w14:textId="43F77CD2" w:rsidR="4A3CECE6" w:rsidRDefault="1FFB7977" w:rsidP="56949415">
      <w:pPr>
        <w:pStyle w:val="Heading4"/>
        <w:rPr>
          <w:rFonts w:ascii="Microsoft YaHei" w:eastAsia="Microsoft YaHei" w:hAnsi="Microsoft YaHei" w:cs="Microsoft YaHei"/>
          <w:lang w:eastAsia="zh-CN"/>
        </w:rPr>
      </w:pPr>
      <w:r>
        <w:t>General</w:t>
      </w:r>
    </w:p>
    <w:p w14:paraId="7C9BA8C3" w14:textId="7D91361E" w:rsidR="4A3CECE6" w:rsidRDefault="1FFB7977" w:rsidP="004B77A4">
      <w:pPr>
        <w:pStyle w:val="ListParagraph"/>
      </w:pPr>
      <w:r w:rsidRPr="49DBBCA2">
        <w:t>Negative numbers are not allowed as reporting needs to be gross, not net figures.</w:t>
      </w:r>
    </w:p>
    <w:p w14:paraId="0E4B6E37" w14:textId="173EB32C" w:rsidR="4A3CECE6" w:rsidRDefault="1FFB7977" w:rsidP="004B77A4">
      <w:pPr>
        <w:pStyle w:val="ListParagraph"/>
      </w:pPr>
      <w:r w:rsidRPr="49DBBCA2">
        <w:t>Putting in zero would suggest that you have measured your emissions and that they are equal to zero.</w:t>
      </w:r>
    </w:p>
    <w:p w14:paraId="1FF8364D" w14:textId="7000810A" w:rsidR="4A3CECE6" w:rsidRDefault="1FFB7977" w:rsidP="004B77A4">
      <w:pPr>
        <w:pStyle w:val="ListParagraph"/>
      </w:pPr>
      <w:r w:rsidRPr="49DBBCA2">
        <w:t>Emissions estimates are acceptable, as long as there is transparency with regards to the estimation approach (what is estimated and how) and the data used for the analysis is adequate to support the objectives of the inventory.</w:t>
      </w:r>
    </w:p>
    <w:p w14:paraId="2F032EDC" w14:textId="0DF04E8C" w:rsidR="4A3CECE6" w:rsidRPr="001B19B5" w:rsidRDefault="1FFB7977" w:rsidP="004B77A4">
      <w:pPr>
        <w:pStyle w:val="ListParagraph"/>
        <w:rPr>
          <w:color w:val="000000" w:themeColor="text1"/>
        </w:rPr>
      </w:pPr>
      <w:r w:rsidRPr="49DBBCA2">
        <w:rPr>
          <w:color w:val="000000" w:themeColor="text1"/>
        </w:rPr>
        <w:t xml:space="preserve">For further information, </w:t>
      </w:r>
      <w:r w:rsidRPr="001B19B5">
        <w:rPr>
          <w:color w:val="000000" w:themeColor="text1"/>
        </w:rPr>
        <w:t xml:space="preserve">please also see </w:t>
      </w:r>
      <w:hyperlink r:id="rId69">
        <w:r w:rsidRPr="001B19B5">
          <w:rPr>
            <w:rStyle w:val="Hyperlink"/>
            <w:rFonts w:eastAsia="Microsoft YaHei" w:cstheme="minorHAnsi"/>
          </w:rPr>
          <w:t>GHG Protocol Scope 2 Guidance</w:t>
        </w:r>
      </w:hyperlink>
      <w:r w:rsidRPr="001B19B5">
        <w:rPr>
          <w:color w:val="000000" w:themeColor="text1"/>
        </w:rPr>
        <w:t>.</w:t>
      </w:r>
    </w:p>
    <w:p w14:paraId="575B6F25" w14:textId="2EAF948D" w:rsidR="4A3CECE6" w:rsidRDefault="1FFB7977" w:rsidP="004B77A4">
      <w:pPr>
        <w:pStyle w:val="ListParagraph"/>
      </w:pPr>
      <w:r w:rsidRPr="49DBBCA2">
        <w:t>For more detailed information beyond what is provided in this guidance and technical annexes, consult your electricity suppliers, carbon advisor, or verifier/assurer.</w:t>
      </w:r>
    </w:p>
    <w:p w14:paraId="6FA951EB" w14:textId="44FA3849" w:rsidR="4A3CECE6" w:rsidRDefault="1FFB7977" w:rsidP="56949415">
      <w:pPr>
        <w:pStyle w:val="Heading4"/>
      </w:pPr>
      <w:r>
        <w:t>End date (column 4)</w:t>
      </w:r>
    </w:p>
    <w:p w14:paraId="6C4EB195" w14:textId="16C5151E" w:rsidR="4A3CECE6" w:rsidRDefault="1FFB7977" w:rsidP="004B77A4">
      <w:pPr>
        <w:pStyle w:val="ListParagraph"/>
      </w:pPr>
      <w:r w:rsidRPr="49DBBCA2">
        <w:t>The start date of each past year will be automatically assumed to be exactly 365 days before the listed date. For example, if you enter an end date of 31/12/2023, your start date will be automatically assumed to be 01/01/2023.</w:t>
      </w:r>
    </w:p>
    <w:p w14:paraId="7583E91D" w14:textId="6E2626C1" w:rsidR="4A3CECE6" w:rsidRDefault="1FFB7977" w:rsidP="2A39C02E">
      <w:pPr>
        <w:pStyle w:val="Heading4"/>
      </w:pPr>
      <w:r>
        <w:t>Methodological details (column 5)</w:t>
      </w:r>
    </w:p>
    <w:p w14:paraId="4A27EAF6" w14:textId="5B9C56BC" w:rsidR="4A3CECE6" w:rsidRDefault="1FFB7977" w:rsidP="004B77A4">
      <w:pPr>
        <w:pStyle w:val="ListParagraph"/>
      </w:pPr>
      <w:r w:rsidRPr="49DBBCA2">
        <w:t>Include at least the measurement approach, emissions factors, inputs, and assumptions used to measure your Scope 2 emissions, and a rationale for your choices.</w:t>
      </w:r>
    </w:p>
    <w:p w14:paraId="79C5880B" w14:textId="3BC5012D" w:rsidR="4A3CECE6" w:rsidRDefault="1FFB7977" w:rsidP="004B77A4">
      <w:pPr>
        <w:pStyle w:val="ListParagraph"/>
      </w:pPr>
      <w:r w:rsidRPr="49DBBCA2">
        <w:t>Summarize the details of any contractual instruments.</w:t>
      </w:r>
    </w:p>
    <w:p w14:paraId="1B6BE1A2" w14:textId="6932DD27" w:rsidR="4A3CECE6" w:rsidRDefault="1FFB7977" w:rsidP="2A39C02E">
      <w:pPr>
        <w:pStyle w:val="Heading4"/>
      </w:pPr>
      <w:r>
        <w:t>Note for first-time responders</w:t>
      </w:r>
    </w:p>
    <w:p w14:paraId="79050D0E" w14:textId="4946B7C2" w:rsidR="4A3CECE6" w:rsidRDefault="1FFB7977" w:rsidP="004B77A4">
      <w:pPr>
        <w:pStyle w:val="ListParagraph"/>
      </w:pPr>
      <w:r w:rsidRPr="49DBBCA2">
        <w:t>If you are a first-time responder, provide gross global Scope 2 emissions data for the current reporting year and up to five years prior to the current reporting year.</w:t>
      </w:r>
    </w:p>
    <w:p w14:paraId="7F08B54C" w14:textId="378FB06F" w:rsidR="4A3CECE6" w:rsidRDefault="1FFB7977" w:rsidP="004B77A4">
      <w:pPr>
        <w:pStyle w:val="ListParagraph"/>
      </w:pPr>
      <w:r w:rsidRPr="49DBBCA2">
        <w:t xml:space="preserve">The number of past year rows that will appear is dependent on your selection in column 9 “Number of past reporting years you will be providing emissions data </w:t>
      </w:r>
      <w:r w:rsidRPr="009C4D58">
        <w:t xml:space="preserve">for” in </w:t>
      </w:r>
      <w:r w:rsidR="001B19B5" w:rsidRPr="009C4D58">
        <w:t>5</w:t>
      </w:r>
      <w:r w:rsidRPr="009C4D58">
        <w:t>.1.</w:t>
      </w:r>
    </w:p>
    <w:p w14:paraId="6AFE41E8" w14:textId="34EAD596" w:rsidR="4A3CECE6" w:rsidRDefault="1FFB7977" w:rsidP="004B77A4">
      <w:pPr>
        <w:pStyle w:val="ListParagraph"/>
      </w:pPr>
      <w:r w:rsidRPr="49DBBCA2">
        <w:t>Input the gross global Scope 2 emissions data for the current reporting year in the first row and work backwards from the current reporting year.</w:t>
      </w:r>
    </w:p>
    <w:p w14:paraId="481A4A32" w14:textId="65E99B0A" w:rsidR="4A3CECE6" w:rsidRDefault="1FFB7977" w:rsidP="004B77A4">
      <w:pPr>
        <w:pStyle w:val="ListParagraph"/>
      </w:pPr>
      <w:r w:rsidRPr="49DBBCA2">
        <w:t>Ensure that the reporting period represents only one full year that has already passed. Reporting periods should not be in the future. This information is important for others to understand the time dimension of your disclosure.</w:t>
      </w:r>
    </w:p>
    <w:p w14:paraId="67E935A4" w14:textId="36B06774" w:rsidR="4A3CECE6" w:rsidRDefault="1FFB7977" w:rsidP="004B77A4">
      <w:pPr>
        <w:pStyle w:val="ListParagraph"/>
      </w:pPr>
      <w:r w:rsidRPr="49DBBCA2">
        <w:t>Use the methodological details column to report relevant information regarding your organization's past Scope 2 emissions data.</w:t>
      </w:r>
    </w:p>
    <w:p w14:paraId="66F211E3" w14:textId="1CE9C794" w:rsidR="4A3CECE6" w:rsidRDefault="1FFB7977" w:rsidP="2A39C02E">
      <w:pPr>
        <w:pStyle w:val="Heading4"/>
      </w:pPr>
      <w:r>
        <w:t>Note for restatements</w:t>
      </w:r>
    </w:p>
    <w:p w14:paraId="61EFFFDF" w14:textId="5DF0D25E" w:rsidR="4A3CECE6" w:rsidRDefault="45C65D88" w:rsidP="004B77A4">
      <w:pPr>
        <w:pStyle w:val="ListParagraph"/>
      </w:pPr>
      <w:r>
        <w:t>If you have chosen to restate your organization’s gross global Scope 2 emissions data previously supplied to us (as indicated in column 9 “Number of past reporting years you will be providing emissions data for” in row “Scope 2 (indirect emissions from purchased electricity, heat, steam or cooling)” of 5.1, you may do so here.</w:t>
      </w:r>
    </w:p>
    <w:p w14:paraId="00879831" w14:textId="561B4528" w:rsidR="4A3CECE6" w:rsidRDefault="1FFB7977" w:rsidP="004B77A4">
      <w:pPr>
        <w:pStyle w:val="ListParagraph"/>
      </w:pPr>
      <w:r w:rsidRPr="49DBBCA2">
        <w:t xml:space="preserve">The number of past year rows that will appear is dependent on your selection in column 9 “Number of past reporting years you will be providing emissions data for” in row “Scope 2 (indirect emissions from purchased electricity, heat, steam or cooling)” of </w:t>
      </w:r>
      <w:r w:rsidR="001B19B5">
        <w:t>5</w:t>
      </w:r>
      <w:r w:rsidRPr="49DBBCA2">
        <w:t>.1.</w:t>
      </w:r>
    </w:p>
    <w:p w14:paraId="2E7B5CA0" w14:textId="360DBD84" w:rsidR="4A3CECE6" w:rsidRDefault="1FFB7977" w:rsidP="004B77A4">
      <w:pPr>
        <w:pStyle w:val="ListParagraph"/>
      </w:pPr>
      <w:r w:rsidRPr="49DBBCA2">
        <w:t>Reporting recalculated figures for these years is optional.</w:t>
      </w:r>
    </w:p>
    <w:p w14:paraId="110F7232" w14:textId="3364E8CC" w:rsidR="4A3CECE6" w:rsidRPr="001B19B5" w:rsidRDefault="1FFB7977" w:rsidP="004B77A4">
      <w:pPr>
        <w:pStyle w:val="ListParagraph"/>
      </w:pPr>
      <w:r w:rsidRPr="001B19B5">
        <w:t>All years Scope 2 emissions data needs to be entered in reverse order, with the current reporting year first, i.e. you should first input the current reporting year emissions data and work backwards from the most recent reporting year.</w:t>
      </w:r>
    </w:p>
    <w:p w14:paraId="2984A361" w14:textId="659F6859" w:rsidR="4A3CECE6" w:rsidRPr="001B19B5" w:rsidRDefault="1FFB7977" w:rsidP="004B77A4">
      <w:pPr>
        <w:pStyle w:val="ListParagraph"/>
      </w:pPr>
      <w:r w:rsidRPr="001B19B5">
        <w:t>Ensure that the reporting period represents only one full year that has already passed. Reporting periods should not be in the future. This information is important for others to understand the time dimension of your disclosure.</w:t>
      </w:r>
    </w:p>
    <w:p w14:paraId="126A97C5" w14:textId="3E21882D" w:rsidR="4A3CECE6" w:rsidRPr="001B19B5" w:rsidRDefault="1FFB7977" w:rsidP="004B77A4">
      <w:pPr>
        <w:pStyle w:val="ListParagraph"/>
      </w:pPr>
      <w:r w:rsidRPr="001B19B5">
        <w:t>Use the methodological details column to identify that this is restated data and the reason for the restatement.</w:t>
      </w:r>
    </w:p>
    <w:p w14:paraId="7845E998" w14:textId="24F6C8BF" w:rsidR="4A3CECE6" w:rsidRPr="001B19B5" w:rsidRDefault="1FFB7977" w:rsidP="004B77A4">
      <w:pPr>
        <w:pStyle w:val="ListParagraph"/>
        <w:rPr>
          <w:rFonts w:eastAsia="Microsoft YaHei" w:cstheme="minorHAnsi"/>
          <w:color w:val="000000" w:themeColor="text1"/>
        </w:rPr>
      </w:pPr>
      <w:r w:rsidRPr="001B19B5">
        <w:rPr>
          <w:rFonts w:eastAsia="Microsoft YaHei" w:cstheme="minorHAnsi"/>
          <w:color w:val="000000" w:themeColor="text1"/>
        </w:rPr>
        <w:t>For more information on restatements, see CDP</w:t>
      </w:r>
      <w:r w:rsidR="001B19B5" w:rsidRPr="001B19B5">
        <w:rPr>
          <w:rFonts w:eastAsia="Microsoft YaHei" w:cstheme="minorHAnsi"/>
          <w:color w:val="000000" w:themeColor="text1"/>
        </w:rPr>
        <w:t>’</w:t>
      </w:r>
      <w:r w:rsidRPr="001B19B5">
        <w:rPr>
          <w:rFonts w:eastAsia="Microsoft YaHei" w:cstheme="minorHAnsi"/>
          <w:color w:val="000000" w:themeColor="text1"/>
        </w:rPr>
        <w:t xml:space="preserve">s technical note on restatements </w:t>
      </w:r>
      <w:hyperlink r:id="rId70">
        <w:r w:rsidRPr="001B19B5">
          <w:rPr>
            <w:rStyle w:val="Hyperlink"/>
            <w:rFonts w:eastAsia="Microsoft YaHei" w:cstheme="minorHAnsi"/>
          </w:rPr>
          <w:t>here</w:t>
        </w:r>
      </w:hyperlink>
      <w:r w:rsidRPr="001B19B5">
        <w:rPr>
          <w:rFonts w:eastAsia="Microsoft YaHei" w:cstheme="minorHAnsi"/>
          <w:color w:val="000000" w:themeColor="text1"/>
        </w:rPr>
        <w:t>.</w:t>
      </w:r>
    </w:p>
    <w:p w14:paraId="6D74FF79" w14:textId="4D339234" w:rsidR="56949415" w:rsidRDefault="56949415" w:rsidP="00E927E2">
      <w:pPr>
        <w:pStyle w:val="BodyText"/>
      </w:pPr>
    </w:p>
    <w:p w14:paraId="1FCF7A41" w14:textId="4AB07867" w:rsidR="6BFFD415" w:rsidRDefault="6BFFD415" w:rsidP="56949415">
      <w:pPr>
        <w:pStyle w:val="Heading3"/>
      </w:pPr>
      <w:r>
        <w:t xml:space="preserve">Additional information  </w:t>
      </w:r>
    </w:p>
    <w:p w14:paraId="0EF6997E" w14:textId="75CFDF4C" w:rsidR="4A3CECE6" w:rsidRDefault="1FFB7977" w:rsidP="004B77A4">
      <w:pPr>
        <w:pStyle w:val="ListParagraph"/>
      </w:pPr>
      <w:r w:rsidRPr="49DBBCA2">
        <w:rPr>
          <w:b/>
          <w:bCs/>
        </w:rPr>
        <w:t>Scope 2 emissions</w:t>
      </w:r>
      <w:r w:rsidRPr="49DBBCA2">
        <w:t>: In many industries, indirect GHG emissions mostly occur from the generation of purchased electricity (and purchased heat, steam and cooling) consumed by the company, as per the GHG Protocol Corporate Standard. Non-energy-intensive companies are likely to have significantly higher Scope 2 figures than Scope 1 figures. The GHG Protocol highlights that “accounting for Scope 2 emissions allows companies to assess the risks and opportunities associated with changing electricity and GHG emissions cost.”</w:t>
      </w:r>
    </w:p>
    <w:p w14:paraId="03734FC8" w14:textId="491844B8" w:rsidR="4A3CECE6" w:rsidRPr="001B19B5" w:rsidRDefault="1FFB7977" w:rsidP="004B77A4">
      <w:pPr>
        <w:pStyle w:val="ListParagraph"/>
        <w:rPr>
          <w:rFonts w:cstheme="minorHAnsi"/>
          <w:b/>
          <w:bCs/>
        </w:rPr>
      </w:pPr>
      <w:r w:rsidRPr="001B19B5">
        <w:rPr>
          <w:b/>
          <w:bCs/>
        </w:rPr>
        <w:t xml:space="preserve">What data is needed to </w:t>
      </w:r>
      <w:r w:rsidRPr="001B19B5">
        <w:rPr>
          <w:rFonts w:cstheme="minorHAnsi"/>
          <w:b/>
          <w:bCs/>
        </w:rPr>
        <w:t>measure scope 2 emissions?</w:t>
      </w:r>
    </w:p>
    <w:p w14:paraId="01264CCA" w14:textId="3A68BA88" w:rsidR="4A3CECE6" w:rsidRPr="001B19B5" w:rsidRDefault="1FFB7977" w:rsidP="001B19B5">
      <w:pPr>
        <w:pStyle w:val="Bulletlevel2"/>
      </w:pPr>
      <w:r w:rsidRPr="001B19B5">
        <w:t>Typical sources of Scope 2 emissions relate to any equipment that consumes electricity (electrical engines, lights, buildings, etc), heat (heat in industrial processes, buildings, etc.), steam (industrial processes) and cooling (industrial processes, buildings).</w:t>
      </w:r>
    </w:p>
    <w:p w14:paraId="7AE086DB" w14:textId="7B94B98C" w:rsidR="4A3CECE6" w:rsidRPr="001B19B5" w:rsidRDefault="1FFB7977" w:rsidP="001B19B5">
      <w:pPr>
        <w:pStyle w:val="Bulletlevel2"/>
      </w:pPr>
      <w:r w:rsidRPr="001B19B5">
        <w:t>Emissions associated with the purchase and consumption of electricity, heat, steam and cooling can be calculated by multiplying your organization’s activity data (e.g., the quantity of fuel consumed, typically expressed in MWh) by the fuel’s emission factor for the production of electricity.</w:t>
      </w:r>
    </w:p>
    <w:p w14:paraId="38F294DD" w14:textId="4B98F353" w:rsidR="4A3CECE6" w:rsidRPr="001B19B5" w:rsidRDefault="1FFB7977" w:rsidP="001B19B5">
      <w:pPr>
        <w:pStyle w:val="Bulletlevel3"/>
      </w:pPr>
      <w:r w:rsidRPr="001B19B5">
        <w:t>Your organization’s activity data can be determined using Purchase receipts or utility bills, contract purchase or firm purchase records.</w:t>
      </w:r>
    </w:p>
    <w:p w14:paraId="3CA50D50" w14:textId="0778D4F9" w:rsidR="4A3CECE6" w:rsidRPr="001B19B5" w:rsidRDefault="1FFB7977" w:rsidP="001B19B5">
      <w:pPr>
        <w:pStyle w:val="Bulletlevel3"/>
      </w:pPr>
      <w:r w:rsidRPr="001B19B5">
        <w:t xml:space="preserve">For information about CDP’s current recommendations on what emission factor to use for electricity accounting, where you can find emission factors and the different types there are, please check the Technical Note </w:t>
      </w:r>
      <w:hyperlink r:id="rId71">
        <w:r w:rsidRPr="001B19B5">
          <w:rPr>
            <w:rStyle w:val="Hyperlink"/>
            <w:rFonts w:eastAsia="Microsoft YaHei" w:cstheme="minorHAnsi"/>
          </w:rPr>
          <w:t>“Accounting of Scope 2 emissions.”</w:t>
        </w:r>
      </w:hyperlink>
      <w:r w:rsidRPr="001B19B5">
        <w:t xml:space="preserve"> Note that CH4 and C2O emissions should be included in the emissions factor.</w:t>
      </w:r>
    </w:p>
    <w:p w14:paraId="69B24C60" w14:textId="6F40ED74" w:rsidR="4A3CECE6" w:rsidRPr="001B19B5" w:rsidRDefault="1FFB7977" w:rsidP="004B77A4">
      <w:pPr>
        <w:pStyle w:val="ListParagraph"/>
      </w:pPr>
      <w:r w:rsidRPr="001B19B5">
        <w:t>What does metric tons CO2e mean?</w:t>
      </w:r>
    </w:p>
    <w:p w14:paraId="2D70620B" w14:textId="55F055D5" w:rsidR="4A3CECE6" w:rsidRDefault="1FFB7977" w:rsidP="001B19B5">
      <w:pPr>
        <w:pStyle w:val="Bulletlevel2"/>
      </w:pPr>
      <w:r w:rsidRPr="49DBBCA2">
        <w:t>Metric tons of CO2e (sometimes also displayed as “tCO2e") stands for metric tons of carbon dioxide equivalent. This unit is essential because it serves as a standardized measurement for quantifying greenhouse gas emissions.</w:t>
      </w:r>
    </w:p>
    <w:p w14:paraId="32AEB816" w14:textId="3754FEA0" w:rsidR="4A3CECE6" w:rsidRDefault="1FFB7977" w:rsidP="00E927E2">
      <w:pPr>
        <w:pStyle w:val="BodyText"/>
      </w:pPr>
      <w:r w:rsidRPr="49DBBCA2">
        <w:rPr>
          <w:bCs/>
        </w:rPr>
        <w:t xml:space="preserve"> </w:t>
      </w:r>
    </w:p>
    <w:p w14:paraId="7FDBC67E" w14:textId="1AEC87B1" w:rsidR="56949415" w:rsidRPr="009046A9" w:rsidRDefault="3D6E62E7" w:rsidP="3D6E62E7">
      <w:pPr>
        <w:pStyle w:val="Heading2"/>
        <w:rPr>
          <w:rStyle w:val="Heading3Char"/>
          <w:b/>
          <w:sz w:val="18"/>
          <w:szCs w:val="18"/>
          <w:shd w:val="clear" w:color="auto" w:fill="auto"/>
        </w:rPr>
      </w:pPr>
      <w:r>
        <w:t>[5.6] Describe your emissions in the context of an appropriate business metric (Emissions intensity)</w:t>
      </w:r>
      <w:r w:rsidR="00777DF2">
        <w:t>.</w:t>
      </w:r>
      <w:r>
        <w:t xml:space="preserve"> </w:t>
      </w:r>
      <w:r w:rsidRPr="3D6E62E7">
        <w:rPr>
          <w:i/>
          <w:iCs/>
        </w:rPr>
        <w:t>(Source: CDP Private Markets Questionnaire 2022)</w:t>
      </w:r>
    </w:p>
    <w:p w14:paraId="7C22F21A" w14:textId="6061D329" w:rsidR="5B431863" w:rsidRPr="009046A9" w:rsidRDefault="7824DFFC" w:rsidP="009046A9">
      <w:pPr>
        <w:pStyle w:val="Heading3"/>
        <w:rPr>
          <w:rStyle w:val="Heading3Char"/>
          <w:b/>
          <w:bCs/>
          <w:shd w:val="clear" w:color="auto" w:fill="auto"/>
        </w:rPr>
      </w:pPr>
      <w:r w:rsidRPr="009046A9">
        <w:t>Rationale</w:t>
      </w:r>
      <w:r w:rsidR="5B431863" w:rsidRPr="009046A9">
        <w:t xml:space="preserve"> </w:t>
      </w:r>
    </w:p>
    <w:p w14:paraId="4170AB80" w14:textId="7A6B6ABB" w:rsidR="4A3CECE6" w:rsidRDefault="7824DFFC" w:rsidP="009046A9">
      <w:pPr>
        <w:pStyle w:val="BodyText"/>
      </w:pPr>
      <w:r w:rsidRPr="56949415">
        <w:t>Companies should disclose their gross global combined Scope 1 and 2 emissions for the reporting year, in metric tons CO2e, per unit of physical activity or economic output (preferably per unit of total revenue).</w:t>
      </w:r>
    </w:p>
    <w:p w14:paraId="1D4051B8" w14:textId="27886543" w:rsidR="4A3CECE6" w:rsidRDefault="4A3CECE6" w:rsidP="40026FEF"/>
    <w:p w14:paraId="11F37E01" w14:textId="463AD47F" w:rsidR="4A3CECE6" w:rsidRDefault="45C65D88" w:rsidP="45C65D88">
      <w:pPr>
        <w:pStyle w:val="Heading3"/>
      </w:pPr>
      <w:r>
        <w:t>Response options</w:t>
      </w:r>
    </w:p>
    <w:p w14:paraId="27CEEC78" w14:textId="1EFADC10" w:rsidR="4A3CECE6" w:rsidRDefault="45C65D88" w:rsidP="009C4D58">
      <w:pPr>
        <w:pStyle w:val="BodyText"/>
        <w:spacing w:line="259" w:lineRule="auto"/>
      </w:pPr>
      <w:r>
        <w:t xml:space="preserve">This is an open text question. </w:t>
      </w:r>
    </w:p>
    <w:p w14:paraId="79CE3A60" w14:textId="02E15982" w:rsidR="3A6759C7" w:rsidRDefault="3A6759C7" w:rsidP="270FA125">
      <w:r>
        <w:t xml:space="preserve"> </w:t>
      </w:r>
    </w:p>
    <w:p w14:paraId="4E858D98" w14:textId="3FB614BC" w:rsidR="56949415" w:rsidRPr="00F741E9" w:rsidRDefault="3D6E62E7" w:rsidP="00F741E9">
      <w:pPr>
        <w:pStyle w:val="Heading2"/>
      </w:pPr>
      <w:r w:rsidRPr="3D6E62E7">
        <w:rPr>
          <w:lang w:eastAsia="zh-CN"/>
        </w:rPr>
        <w:t xml:space="preserve">[5.7] What was the % of revenue produced in the countries/areas reported in 1.8? </w:t>
      </w:r>
      <w:r w:rsidRPr="3D6E62E7">
        <w:rPr>
          <w:i/>
          <w:iCs/>
        </w:rPr>
        <w:t>(Source: 2025 CDP SME questionnaire)</w:t>
      </w:r>
    </w:p>
    <w:p w14:paraId="34E746E2" w14:textId="00B34DA2" w:rsidR="56949415" w:rsidRPr="009046A9" w:rsidRDefault="1B1CA722" w:rsidP="009046A9">
      <w:pPr>
        <w:pStyle w:val="Heading3"/>
      </w:pPr>
      <w:r w:rsidRPr="009046A9">
        <w:t>Question dependencies</w:t>
      </w:r>
    </w:p>
    <w:p w14:paraId="5A9448B5" w14:textId="12DDB3EA" w:rsidR="56949415" w:rsidRDefault="1B1CA722" w:rsidP="009046A9">
      <w:pPr>
        <w:pStyle w:val="BodyText"/>
        <w:rPr>
          <w:color w:val="485464"/>
        </w:rPr>
      </w:pPr>
      <w:r>
        <w:t xml:space="preserve">This question only appears if either “No” option was selected in column 1 and in the row “Scope 1 (direct emissions from owned or controlled activities)” or “Scope 2 (indirect emissions from purchased electricity, heat, steam or cooling)” of </w:t>
      </w:r>
      <w:r w:rsidR="63CC2A3A">
        <w:t>5</w:t>
      </w:r>
      <w:r>
        <w:t>.1.</w:t>
      </w:r>
    </w:p>
    <w:p w14:paraId="570801A1" w14:textId="07C2C2BB" w:rsidR="56949415" w:rsidRDefault="56949415" w:rsidP="270FA125"/>
    <w:p w14:paraId="7903AF64" w14:textId="042229F0" w:rsidR="48B55B86" w:rsidRPr="009046A9" w:rsidRDefault="3A6759C7" w:rsidP="009046A9">
      <w:pPr>
        <w:pStyle w:val="Heading3"/>
      </w:pPr>
      <w:r w:rsidRPr="009046A9">
        <w:t>Rationale</w:t>
      </w:r>
      <w:r w:rsidR="48B55B86" w:rsidRPr="009046A9">
        <w:t xml:space="preserve"> </w:t>
      </w:r>
    </w:p>
    <w:p w14:paraId="15FEBB1E" w14:textId="43130510" w:rsidR="3A6759C7" w:rsidRDefault="3A6759C7" w:rsidP="009046A9">
      <w:pPr>
        <w:pStyle w:val="BodyText"/>
      </w:pPr>
      <w:r w:rsidRPr="56949415">
        <w:t>In the case your organization is unable to report on both Scope 1 and Scope 2 emissions, this question allows data users to understand geographic breakout of revenue, a critical input for modelling emissions.</w:t>
      </w:r>
    </w:p>
    <w:p w14:paraId="31438B5D" w14:textId="2FF92F2F" w:rsidR="56949415" w:rsidRDefault="56949415" w:rsidP="56949415">
      <w:pPr>
        <w:rPr>
          <w:rStyle w:val="Heading3Char"/>
        </w:rPr>
      </w:pPr>
    </w:p>
    <w:p w14:paraId="14E79E44" w14:textId="463AD47F" w:rsidR="3A6759C7" w:rsidRPr="009046A9" w:rsidRDefault="3A6759C7" w:rsidP="009046A9">
      <w:pPr>
        <w:pStyle w:val="Heading3"/>
      </w:pPr>
      <w:r w:rsidRPr="009046A9">
        <w:t>Response options</w:t>
      </w:r>
    </w:p>
    <w:p w14:paraId="2151857A" w14:textId="6D6D84F3" w:rsidR="3A6759C7" w:rsidRDefault="3A6759C7" w:rsidP="009046A9">
      <w:pPr>
        <w:pStyle w:val="BodyText"/>
      </w:pPr>
      <w:r>
        <w:t>Please complete the following table:</w:t>
      </w:r>
    </w:p>
    <w:p w14:paraId="0307547B" w14:textId="77777777" w:rsidR="00F741E9" w:rsidRDefault="00F741E9" w:rsidP="009046A9">
      <w:pPr>
        <w:pStyle w:val="BodyText"/>
      </w:pPr>
    </w:p>
    <w:tbl>
      <w:tblPr>
        <w:tblW w:w="0" w:type="auto"/>
        <w:tblInd w:w="350" w:type="dxa"/>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6120"/>
        <w:gridCol w:w="6660"/>
      </w:tblGrid>
      <w:tr w:rsidR="0C6A0763" w14:paraId="7D831520" w14:textId="77777777" w:rsidTr="347DEA0D">
        <w:trPr>
          <w:trHeight w:val="300"/>
        </w:trPr>
        <w:tc>
          <w:tcPr>
            <w:tcW w:w="612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381EF43F" w14:textId="0F866FCF" w:rsidR="0C6A0763" w:rsidRPr="00F741E9" w:rsidRDefault="0C6A0763" w:rsidP="0A53364F">
            <w:pPr>
              <w:spacing w:line="259" w:lineRule="auto"/>
              <w:jc w:val="center"/>
              <w:rPr>
                <w:rFonts w:eastAsia="SimSun" w:cstheme="minorHAnsi"/>
                <w:b/>
                <w:color w:val="FFFFFF" w:themeColor="background1"/>
              </w:rPr>
            </w:pPr>
            <w:r w:rsidRPr="00F741E9">
              <w:rPr>
                <w:rFonts w:eastAsia="SimSun" w:cstheme="minorHAnsi"/>
                <w:b/>
                <w:color w:val="FFFFFF" w:themeColor="background1"/>
              </w:rPr>
              <w:t>1</w:t>
            </w:r>
          </w:p>
        </w:tc>
        <w:tc>
          <w:tcPr>
            <w:tcW w:w="666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7BD324A7" w14:textId="2D4E70B9" w:rsidR="0C6A0763" w:rsidRPr="00F741E9" w:rsidRDefault="0C6A0763" w:rsidP="0A53364F">
            <w:pPr>
              <w:spacing w:line="259" w:lineRule="auto"/>
              <w:jc w:val="center"/>
              <w:rPr>
                <w:rFonts w:eastAsia="SimSun" w:cstheme="minorHAnsi"/>
                <w:b/>
                <w:color w:val="FFFFFF" w:themeColor="background1"/>
              </w:rPr>
            </w:pPr>
            <w:r w:rsidRPr="00F741E9">
              <w:rPr>
                <w:rFonts w:eastAsia="SimSun" w:cstheme="minorHAnsi"/>
                <w:b/>
                <w:color w:val="FFFFFF" w:themeColor="background1"/>
              </w:rPr>
              <w:t>2</w:t>
            </w:r>
          </w:p>
        </w:tc>
      </w:tr>
      <w:tr w:rsidR="0C6A0763" w14:paraId="59E9A6BA" w14:textId="77777777" w:rsidTr="347DEA0D">
        <w:trPr>
          <w:trHeight w:val="552"/>
        </w:trPr>
        <w:tc>
          <w:tcPr>
            <w:tcW w:w="612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279C3EA7" w14:textId="7C3C080B" w:rsidR="0C6A0763" w:rsidRPr="00F741E9" w:rsidRDefault="0C6A0763" w:rsidP="0C6A0763">
            <w:pPr>
              <w:jc w:val="center"/>
              <w:rPr>
                <w:rFonts w:cstheme="minorHAnsi"/>
                <w:color w:val="FFFFFF" w:themeColor="background1"/>
              </w:rPr>
            </w:pPr>
            <w:r w:rsidRPr="00F741E9">
              <w:rPr>
                <w:rFonts w:eastAsia="SimSun" w:cstheme="minorHAnsi"/>
                <w:b/>
                <w:bCs/>
                <w:color w:val="FFFFFF" w:themeColor="background1"/>
                <w:szCs w:val="13"/>
              </w:rPr>
              <w:t>Country/area</w:t>
            </w:r>
          </w:p>
        </w:tc>
        <w:tc>
          <w:tcPr>
            <w:tcW w:w="6660"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0A4614E" w14:textId="086360E7" w:rsidR="0C6A0763" w:rsidRPr="00F741E9" w:rsidRDefault="0C6A0763" w:rsidP="0C6A0763">
            <w:pPr>
              <w:jc w:val="center"/>
              <w:rPr>
                <w:rFonts w:cstheme="minorHAnsi"/>
                <w:color w:val="FFFFFF" w:themeColor="background1"/>
              </w:rPr>
            </w:pPr>
            <w:r w:rsidRPr="00F741E9">
              <w:rPr>
                <w:rFonts w:eastAsia="SimSun" w:cstheme="minorHAnsi"/>
                <w:b/>
                <w:bCs/>
                <w:color w:val="FFFFFF" w:themeColor="background1"/>
                <w:szCs w:val="13"/>
              </w:rPr>
              <w:t>% of total revenue produced in country/area</w:t>
            </w:r>
          </w:p>
        </w:tc>
      </w:tr>
      <w:tr w:rsidR="0C6A0763" w14:paraId="66AD1385" w14:textId="77777777" w:rsidTr="347DEA0D">
        <w:trPr>
          <w:trHeight w:val="561"/>
        </w:trPr>
        <w:tc>
          <w:tcPr>
            <w:tcW w:w="612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C494A39" w14:textId="72442B01" w:rsidR="0C6A0763" w:rsidRDefault="0C6A0763" w:rsidP="0C6A0763">
            <w:r w:rsidRPr="00F741E9">
              <w:rPr>
                <w:rFonts w:eastAsia="SimSun" w:cstheme="minorHAnsi"/>
                <w:szCs w:val="13"/>
              </w:rPr>
              <w:t>Select from:</w:t>
            </w:r>
            <w:r>
              <w:br/>
            </w:r>
            <w:r w:rsidRPr="00F741E9">
              <w:rPr>
                <w:rFonts w:eastAsia="SimSun" w:cstheme="minorHAnsi"/>
                <w:szCs w:val="13"/>
              </w:rPr>
              <w:t>[Country/area drop-down list]</w:t>
            </w:r>
          </w:p>
        </w:tc>
        <w:tc>
          <w:tcPr>
            <w:tcW w:w="6660"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AFA6B31" w14:textId="43D07678" w:rsidR="0C6A0763" w:rsidRDefault="347DEA0D" w:rsidP="0C6A0763">
            <w:r w:rsidRPr="347DEA0D">
              <w:rPr>
                <w:rFonts w:eastAsia="SimSun" w:cstheme="minorBidi"/>
              </w:rPr>
              <w:t xml:space="preserve">Numerical field [enter a number from 0-100 using a maximum of 2 decimal places] </w:t>
            </w:r>
          </w:p>
        </w:tc>
      </w:tr>
    </w:tbl>
    <w:p w14:paraId="165AAF03" w14:textId="1508CAD8" w:rsidR="56949415" w:rsidRDefault="56949415" w:rsidP="56949415">
      <w:pPr>
        <w:spacing w:before="100" w:after="100"/>
        <w:rPr>
          <w:rFonts w:ascii="Microsoft YaHei" w:eastAsia="Microsoft YaHei" w:hAnsi="Microsoft YaHei" w:cs="Microsoft YaHei"/>
          <w:color w:val="000000" w:themeColor="text1"/>
          <w:lang w:eastAsia="zh-CN"/>
        </w:rPr>
      </w:pPr>
    </w:p>
    <w:p w14:paraId="61374103" w14:textId="544E829E" w:rsidR="56949415" w:rsidRDefault="56949415" w:rsidP="56949415">
      <w:pPr>
        <w:spacing w:before="100" w:after="100"/>
        <w:rPr>
          <w:rFonts w:ascii="Microsoft YaHei" w:eastAsia="Microsoft YaHei" w:hAnsi="Microsoft YaHei" w:cs="Microsoft YaHei"/>
          <w:color w:val="000000" w:themeColor="text1"/>
          <w:lang w:eastAsia="zh-CN"/>
        </w:rPr>
      </w:pPr>
    </w:p>
    <w:p w14:paraId="0747ABA7" w14:textId="2C81080B" w:rsidR="43A4A789" w:rsidRPr="00F741E9" w:rsidRDefault="3A6759C7" w:rsidP="00F741E9">
      <w:pPr>
        <w:pStyle w:val="Heading3"/>
      </w:pPr>
      <w:r w:rsidRPr="00F741E9">
        <w:t>Requested content</w:t>
      </w:r>
    </w:p>
    <w:p w14:paraId="23EC262F" w14:textId="4E42DB31" w:rsidR="3A6759C7" w:rsidRDefault="3A6759C7" w:rsidP="56949415">
      <w:pPr>
        <w:pStyle w:val="Heading4"/>
      </w:pPr>
      <w:r>
        <w:t>Country/area (column 1)</w:t>
      </w:r>
    </w:p>
    <w:p w14:paraId="353A2024" w14:textId="246F3C33" w:rsidR="3A6759C7" w:rsidRDefault="45C65D88" w:rsidP="004B77A4">
      <w:pPr>
        <w:pStyle w:val="ListParagraph"/>
      </w:pPr>
      <w:r>
        <w:t xml:space="preserve">Organizations should add a row for each country/area they operate in (as </w:t>
      </w:r>
      <w:r w:rsidRPr="009C4D58">
        <w:t>reported in 1.8).</w:t>
      </w:r>
    </w:p>
    <w:p w14:paraId="3B3EEEEF" w14:textId="76C8C02D" w:rsidR="3A6759C7" w:rsidRDefault="45C65D88" w:rsidP="004B77A4">
      <w:pPr>
        <w:pStyle w:val="ListParagraph"/>
      </w:pPr>
      <w:r>
        <w:t>If you are unsure of how to respond, we recommend that you consult your accountant.</w:t>
      </w:r>
    </w:p>
    <w:p w14:paraId="0CBD80F2" w14:textId="5CEDF8C6" w:rsidR="3A6759C7" w:rsidRDefault="3A6759C7" w:rsidP="0A53364F">
      <w:pPr>
        <w:pStyle w:val="Heading4"/>
      </w:pPr>
      <w:r>
        <w:t>% of total revenue produced in country/area (column 2)</w:t>
      </w:r>
    </w:p>
    <w:p w14:paraId="79B2E0C3" w14:textId="6FCFCA47" w:rsidR="3A6759C7" w:rsidRDefault="3A6759C7" w:rsidP="004B77A4">
      <w:pPr>
        <w:pStyle w:val="ListParagraph"/>
      </w:pPr>
      <w:r w:rsidRPr="0C6A0763">
        <w:t>Total % of revenue should sum to 100%.</w:t>
      </w:r>
    </w:p>
    <w:p w14:paraId="77AAD98C" w14:textId="40B8B722" w:rsidR="21A2E647" w:rsidRDefault="21A2E647" w:rsidP="21A2E647">
      <w:pPr>
        <w:widowControl/>
        <w:shd w:val="clear" w:color="auto" w:fill="FFFFFF" w:themeFill="background1"/>
        <w:rPr>
          <w:rFonts w:ascii="Microsoft YaHei" w:eastAsia="Microsoft YaHei" w:hAnsi="Microsoft YaHei" w:cs="Microsoft YaHei"/>
          <w:szCs w:val="13"/>
        </w:rPr>
      </w:pPr>
    </w:p>
    <w:p w14:paraId="3DE06C2B" w14:textId="499E81E7" w:rsidR="21A2E647" w:rsidRDefault="21A2E647" w:rsidP="21A2E647">
      <w:pPr>
        <w:widowControl/>
        <w:shd w:val="clear" w:color="auto" w:fill="FFFFFF" w:themeFill="background1"/>
        <w:rPr>
          <w:rFonts w:ascii="Microsoft YaHei" w:eastAsia="Microsoft YaHei" w:hAnsi="Microsoft YaHei" w:cs="Microsoft YaHei"/>
          <w:szCs w:val="13"/>
        </w:rPr>
      </w:pPr>
    </w:p>
    <w:p w14:paraId="6DEBDF7B" w14:textId="5834F1D6" w:rsidR="4A3CECE6" w:rsidRDefault="4A3CECE6" w:rsidP="0DBC3BD3"/>
    <w:p w14:paraId="507B1409" w14:textId="7A0E4C6F" w:rsidR="56949415" w:rsidRPr="0064766C" w:rsidRDefault="3D6E62E7" w:rsidP="0064766C">
      <w:pPr>
        <w:pStyle w:val="Heading2"/>
      </w:pPr>
      <w:r>
        <w:t xml:space="preserve">[5.8] Account for your organization’s gross global Scope 3 emissions, disclosing and explaining any exclusions. </w:t>
      </w:r>
      <w:r w:rsidRPr="3D6E62E7">
        <w:rPr>
          <w:i/>
          <w:iCs/>
        </w:rPr>
        <w:t>(Source: 2025 CDP SME questionnaire)</w:t>
      </w:r>
    </w:p>
    <w:p w14:paraId="5CF123C1" w14:textId="00B34DA2" w:rsidR="56949415" w:rsidRPr="0064766C" w:rsidRDefault="25EEE0A3" w:rsidP="0064766C">
      <w:pPr>
        <w:pStyle w:val="Heading3"/>
      </w:pPr>
      <w:r w:rsidRPr="0064766C">
        <w:t>Question dependencies</w:t>
      </w:r>
    </w:p>
    <w:p w14:paraId="1146B90A" w14:textId="620166E4" w:rsidR="56949415" w:rsidRDefault="25EEE0A3" w:rsidP="0064766C">
      <w:pPr>
        <w:pStyle w:val="BodyText"/>
        <w:rPr>
          <w:color w:val="485464"/>
        </w:rPr>
      </w:pPr>
      <w:r>
        <w:t xml:space="preserve">This question only appears if either “Yes” option was selected in column 1 and in the row “Scope 3 (indirect emissions in upstream/downstream value chain)” of </w:t>
      </w:r>
      <w:r w:rsidR="7A8C6AB7">
        <w:t>5</w:t>
      </w:r>
      <w:r>
        <w:t>.1.</w:t>
      </w:r>
    </w:p>
    <w:p w14:paraId="54223F03" w14:textId="71F35D4A" w:rsidR="56949415" w:rsidRDefault="56949415" w:rsidP="0BFF17A3"/>
    <w:p w14:paraId="44B61146" w14:textId="55B4B8AF" w:rsidR="34E7F8EF" w:rsidRPr="0064766C" w:rsidRDefault="6B7BF3E3" w:rsidP="0064766C">
      <w:pPr>
        <w:pStyle w:val="Heading3"/>
        <w:rPr>
          <w:rStyle w:val="Heading3Char"/>
          <w:b/>
          <w:bCs/>
          <w:shd w:val="clear" w:color="auto" w:fill="auto"/>
        </w:rPr>
      </w:pPr>
      <w:r w:rsidRPr="0064766C">
        <w:t>Rationale</w:t>
      </w:r>
      <w:r w:rsidR="34E7F8EF" w:rsidRPr="0064766C">
        <w:t xml:space="preserve"> </w:t>
      </w:r>
    </w:p>
    <w:p w14:paraId="3E85F63E" w14:textId="561CE458" w:rsidR="6B7BF3E3" w:rsidRDefault="6B7BF3E3" w:rsidP="0064766C">
      <w:pPr>
        <w:pStyle w:val="BodyText"/>
      </w:pPr>
      <w:r w:rsidRPr="56949415">
        <w:t>For most organizations, the majority of emissions occur in stages of the value chain beyond their direct operations. This question allows data users to gauge the thoroughness of organizations’ accounting processes and to understand how organizations are analyzing their emissions footprints.</w:t>
      </w:r>
    </w:p>
    <w:p w14:paraId="075EAC53" w14:textId="2BB93A2D" w:rsidR="56949415" w:rsidRDefault="56949415" w:rsidP="56949415">
      <w:pPr>
        <w:spacing w:before="100" w:after="100"/>
        <w:rPr>
          <w:rFonts w:ascii="Microsoft YaHei" w:eastAsia="Microsoft YaHei" w:hAnsi="Microsoft YaHei" w:cs="Microsoft YaHei"/>
          <w:color w:val="000000" w:themeColor="text1"/>
          <w:lang w:eastAsia="zh-CN"/>
        </w:rPr>
      </w:pPr>
    </w:p>
    <w:p w14:paraId="1E676B95" w14:textId="307BB640" w:rsidR="7FDF0B04" w:rsidRPr="0064766C" w:rsidRDefault="6B7BF3E3" w:rsidP="0064766C">
      <w:pPr>
        <w:pStyle w:val="Heading3"/>
      </w:pPr>
      <w:r w:rsidRPr="0064766C">
        <w:t>Response options</w:t>
      </w:r>
      <w:r w:rsidR="7FDF0B04" w:rsidRPr="0064766C">
        <w:t xml:space="preserve"> </w:t>
      </w:r>
    </w:p>
    <w:p w14:paraId="09F4E6EF" w14:textId="3760F6EF" w:rsidR="6B7BF3E3" w:rsidRDefault="6B7BF3E3" w:rsidP="0064766C">
      <w:pPr>
        <w:pStyle w:val="BodyText"/>
      </w:pPr>
      <w:r w:rsidRPr="56949415">
        <w:t>Please complete the following table:</w:t>
      </w:r>
    </w:p>
    <w:p w14:paraId="66992799" w14:textId="77777777" w:rsidR="0099102D" w:rsidRDefault="0099102D" w:rsidP="0064766C">
      <w:pPr>
        <w:pStyle w:val="BodyText"/>
      </w:pPr>
    </w:p>
    <w:tbl>
      <w:tblPr>
        <w:tblW w:w="15360" w:type="dxa"/>
        <w:tblInd w:w="60" w:type="dxa"/>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2065"/>
        <w:gridCol w:w="2095"/>
        <w:gridCol w:w="2675"/>
        <w:gridCol w:w="8525"/>
      </w:tblGrid>
      <w:tr w:rsidR="5BA99D4F" w14:paraId="03C50E88" w14:textId="77777777" w:rsidTr="45C65D88">
        <w:trPr>
          <w:trHeight w:val="768"/>
        </w:trPr>
        <w:tc>
          <w:tcPr>
            <w:tcW w:w="206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3E5FCC13" w14:textId="7F567C9F" w:rsidR="5BA99D4F" w:rsidRDefault="5BA99D4F" w:rsidP="5BA99D4F">
            <w:pPr>
              <w:jc w:val="center"/>
            </w:pPr>
            <w:r w:rsidRPr="0099102D">
              <w:rPr>
                <w:rFonts w:eastAsia="SimSun" w:cstheme="minorHAnsi"/>
                <w:b/>
                <w:bCs/>
                <w:color w:val="FFFFFF" w:themeColor="background1"/>
                <w:szCs w:val="13"/>
              </w:rPr>
              <w:t xml:space="preserve"> </w:t>
            </w:r>
          </w:p>
        </w:tc>
        <w:tc>
          <w:tcPr>
            <w:tcW w:w="209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73D86FA0" w14:textId="0C01C0C0" w:rsidR="5BA99D4F" w:rsidRDefault="5BA99D4F" w:rsidP="5BA99D4F">
            <w:pPr>
              <w:jc w:val="center"/>
            </w:pPr>
            <w:r w:rsidRPr="0099102D">
              <w:rPr>
                <w:rFonts w:eastAsia="SimSun" w:cstheme="minorHAnsi"/>
                <w:b/>
                <w:bCs/>
                <w:color w:val="FFFFFF" w:themeColor="background1"/>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381E389A" w14:textId="5173BCD3" w:rsidR="5BA99D4F" w:rsidRDefault="45C65D88" w:rsidP="5BA99D4F">
            <w:pPr>
              <w:jc w:val="center"/>
            </w:pPr>
            <w:r w:rsidRPr="45C65D88">
              <w:rPr>
                <w:rFonts w:eastAsia="SimSun" w:cstheme="minorBidi"/>
                <w:b/>
                <w:bCs/>
                <w:color w:val="FFFFFF" w:themeColor="background1"/>
              </w:rPr>
              <w:t xml:space="preserve"> Appears </w:t>
            </w:r>
            <w:r w:rsidRPr="009C4D58">
              <w:rPr>
                <w:rFonts w:eastAsiaTheme="minorEastAsia" w:cstheme="minorBidi"/>
                <w:b/>
                <w:bCs/>
                <w:i/>
                <w:iCs/>
                <w:color w:val="FFFFFF" w:themeColor="background1"/>
                <w:szCs w:val="13"/>
              </w:rPr>
              <w:t>if “Relevant, calculated” or “Not relevant, calculated” is selected in column 1 “Evaluation status”</w:t>
            </w:r>
          </w:p>
        </w:tc>
        <w:tc>
          <w:tcPr>
            <w:tcW w:w="852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7D8EB0A4" w14:textId="2BF032EF" w:rsidR="5BA99D4F" w:rsidRPr="0099102D" w:rsidRDefault="5BA99D4F" w:rsidP="5BA99D4F">
            <w:pPr>
              <w:jc w:val="center"/>
              <w:rPr>
                <w:rFonts w:cstheme="minorHAnsi"/>
                <w:i/>
                <w:iCs/>
              </w:rPr>
            </w:pPr>
            <w:r w:rsidRPr="0099102D">
              <w:rPr>
                <w:rFonts w:eastAsia="SimSun" w:cstheme="minorHAnsi"/>
                <w:b/>
                <w:bCs/>
                <w:i/>
                <w:iCs/>
                <w:color w:val="FFFFFF" w:themeColor="background1"/>
                <w:szCs w:val="13"/>
              </w:rPr>
              <w:t xml:space="preserve">Appears if “Yes, we use tailored in-house or paid-for resources to calculate them” was selected in column 1 and in the row “Scope 3 (indirect emissions in upstream/downstream value chain)” of </w:t>
            </w:r>
            <w:r w:rsidR="00FD16D6">
              <w:rPr>
                <w:rFonts w:eastAsia="新細明體" w:cstheme="minorHAnsi" w:hint="eastAsia"/>
                <w:b/>
                <w:bCs/>
                <w:i/>
                <w:iCs/>
                <w:color w:val="FFFFFF" w:themeColor="background1"/>
                <w:szCs w:val="13"/>
                <w:lang w:eastAsia="zh-TW"/>
              </w:rPr>
              <w:t>5</w:t>
            </w:r>
            <w:r w:rsidR="00FD16D6" w:rsidRPr="0099102D">
              <w:rPr>
                <w:rFonts w:eastAsia="SimSun" w:cstheme="minorHAnsi" w:hint="eastAsia"/>
                <w:b/>
                <w:i/>
                <w:color w:val="FFFFFF" w:themeColor="background1"/>
                <w:szCs w:val="13"/>
              </w:rPr>
              <w:t>.1</w:t>
            </w:r>
            <w:r w:rsidRPr="0099102D">
              <w:rPr>
                <w:rFonts w:eastAsia="SimSun" w:cstheme="minorHAnsi"/>
                <w:b/>
                <w:bCs/>
                <w:i/>
                <w:iCs/>
                <w:color w:val="FFFFFF" w:themeColor="background1"/>
                <w:szCs w:val="13"/>
              </w:rPr>
              <w:t xml:space="preserve"> OR “Not relevant, explanation provided” is selected in C1</w:t>
            </w:r>
          </w:p>
        </w:tc>
      </w:tr>
      <w:tr w:rsidR="5BA99D4F" w14:paraId="6222BA31" w14:textId="77777777" w:rsidTr="45C65D88">
        <w:trPr>
          <w:trHeight w:val="318"/>
        </w:trPr>
        <w:tc>
          <w:tcPr>
            <w:tcW w:w="206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13D63152" w14:textId="508AFF12" w:rsidR="5BA99D4F" w:rsidRDefault="5BA99D4F" w:rsidP="5BA99D4F">
            <w:pPr>
              <w:jc w:val="center"/>
            </w:pPr>
            <w:r w:rsidRPr="0099102D">
              <w:rPr>
                <w:rFonts w:eastAsia="SimSun" w:cstheme="minorHAnsi"/>
                <w:b/>
                <w:bCs/>
                <w:color w:val="FFFFFF" w:themeColor="background1"/>
                <w:szCs w:val="13"/>
              </w:rPr>
              <w:t>0</w:t>
            </w:r>
          </w:p>
        </w:tc>
        <w:tc>
          <w:tcPr>
            <w:tcW w:w="209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08EFDB77" w14:textId="26021301" w:rsidR="5BA99D4F" w:rsidRDefault="5BA99D4F" w:rsidP="5BA99D4F">
            <w:pPr>
              <w:jc w:val="center"/>
            </w:pPr>
            <w:r w:rsidRPr="0099102D">
              <w:rPr>
                <w:rFonts w:eastAsia="SimSun" w:cstheme="minorHAnsi"/>
                <w:b/>
                <w:bCs/>
                <w:color w:val="FFFFFF" w:themeColor="background1"/>
                <w:szCs w:val="13"/>
              </w:rPr>
              <w:t>1</w:t>
            </w:r>
          </w:p>
        </w:tc>
        <w:tc>
          <w:tcPr>
            <w:tcW w:w="267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27594D29" w14:textId="59532E2A" w:rsidR="5BA99D4F" w:rsidRDefault="5BA99D4F" w:rsidP="5BA99D4F">
            <w:pPr>
              <w:jc w:val="center"/>
            </w:pPr>
            <w:r w:rsidRPr="0099102D">
              <w:rPr>
                <w:rFonts w:eastAsia="SimSun" w:cstheme="minorHAnsi"/>
                <w:b/>
                <w:bCs/>
                <w:color w:val="FFFFFF" w:themeColor="background1"/>
                <w:szCs w:val="13"/>
              </w:rPr>
              <w:t>2</w:t>
            </w:r>
          </w:p>
        </w:tc>
        <w:tc>
          <w:tcPr>
            <w:tcW w:w="852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28CA4E5" w14:textId="57F6283C" w:rsidR="5BA99D4F" w:rsidRDefault="5BA99D4F" w:rsidP="5BA99D4F">
            <w:pPr>
              <w:jc w:val="center"/>
            </w:pPr>
            <w:r w:rsidRPr="0099102D">
              <w:rPr>
                <w:rFonts w:eastAsia="SimSun" w:cstheme="minorHAnsi"/>
                <w:b/>
                <w:bCs/>
                <w:color w:val="FFFFFF" w:themeColor="background1"/>
                <w:szCs w:val="13"/>
              </w:rPr>
              <w:t>3</w:t>
            </w:r>
          </w:p>
        </w:tc>
      </w:tr>
      <w:tr w:rsidR="5BA99D4F" w14:paraId="23DAF485" w14:textId="77777777" w:rsidTr="45C65D88">
        <w:trPr>
          <w:trHeight w:val="480"/>
        </w:trPr>
        <w:tc>
          <w:tcPr>
            <w:tcW w:w="206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02D9D633" w14:textId="1DCDB9E3" w:rsidR="5BA99D4F" w:rsidRDefault="5BA99D4F" w:rsidP="5BA99D4F">
            <w:pPr>
              <w:jc w:val="center"/>
            </w:pPr>
            <w:r w:rsidRPr="0099102D">
              <w:rPr>
                <w:rFonts w:eastAsia="SimSun" w:cstheme="minorHAnsi"/>
                <w:b/>
                <w:bCs/>
                <w:color w:val="FFFFFF" w:themeColor="background1"/>
                <w:szCs w:val="13"/>
              </w:rPr>
              <w:t>Scope 3 category</w:t>
            </w:r>
          </w:p>
        </w:tc>
        <w:tc>
          <w:tcPr>
            <w:tcW w:w="209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4F6489E1" w14:textId="52E3A4D9" w:rsidR="5BA99D4F" w:rsidRDefault="5BA99D4F" w:rsidP="5BA99D4F">
            <w:pPr>
              <w:jc w:val="center"/>
            </w:pPr>
            <w:r w:rsidRPr="0099102D">
              <w:rPr>
                <w:rFonts w:eastAsia="SimSun" w:cstheme="minorHAnsi"/>
                <w:b/>
                <w:bCs/>
                <w:color w:val="FFFFFF" w:themeColor="background1"/>
                <w:szCs w:val="13"/>
              </w:rPr>
              <w:t>Evaluation status</w:t>
            </w:r>
          </w:p>
        </w:tc>
        <w:tc>
          <w:tcPr>
            <w:tcW w:w="267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0D632948" w14:textId="00C273E3" w:rsidR="5BA99D4F" w:rsidRDefault="5BA99D4F" w:rsidP="5BA99D4F">
            <w:pPr>
              <w:jc w:val="center"/>
            </w:pPr>
            <w:r w:rsidRPr="0099102D">
              <w:rPr>
                <w:rFonts w:eastAsia="SimSun" w:cstheme="minorHAnsi"/>
                <w:b/>
                <w:bCs/>
                <w:color w:val="FFFFFF" w:themeColor="background1"/>
                <w:szCs w:val="13"/>
              </w:rPr>
              <w:t>Emissions in reporting year (metric tons CO2e)</w:t>
            </w:r>
          </w:p>
        </w:tc>
        <w:tc>
          <w:tcPr>
            <w:tcW w:w="8525" w:type="dxa"/>
            <w:tcBorders>
              <w:top w:val="single" w:sz="8" w:space="0" w:color="auto"/>
              <w:left w:val="single" w:sz="8" w:space="0" w:color="auto"/>
              <w:bottom w:val="single" w:sz="8" w:space="0" w:color="auto"/>
              <w:right w:val="single" w:sz="8" w:space="0" w:color="auto"/>
            </w:tcBorders>
            <w:shd w:val="clear" w:color="auto" w:fill="C00000"/>
            <w:tcMar>
              <w:top w:w="15" w:type="dxa"/>
              <w:left w:w="15" w:type="dxa"/>
              <w:bottom w:w="15" w:type="dxa"/>
              <w:right w:w="15" w:type="dxa"/>
            </w:tcMar>
            <w:vAlign w:val="center"/>
          </w:tcPr>
          <w:p w14:paraId="5CC712FF" w14:textId="052A233A" w:rsidR="5BA99D4F" w:rsidRDefault="5BA99D4F" w:rsidP="5BA99D4F">
            <w:pPr>
              <w:jc w:val="center"/>
            </w:pPr>
            <w:r w:rsidRPr="0099102D">
              <w:rPr>
                <w:rFonts w:eastAsia="SimSun" w:cstheme="minorHAnsi"/>
                <w:b/>
                <w:bCs/>
                <w:color w:val="FFFFFF" w:themeColor="background1"/>
                <w:szCs w:val="13"/>
              </w:rPr>
              <w:t>Please explain</w:t>
            </w:r>
          </w:p>
        </w:tc>
      </w:tr>
      <w:tr w:rsidR="5BA99D4F" w14:paraId="74842F6B"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25516F16" w14:textId="15BB578E" w:rsidR="5BA99D4F" w:rsidRDefault="5BA99D4F" w:rsidP="0099102D">
            <w:r w:rsidRPr="0099102D">
              <w:rPr>
                <w:rFonts w:eastAsia="SimSun" w:cstheme="minorHAnsi"/>
                <w:szCs w:val="13"/>
              </w:rPr>
              <w:t>Purchased goods and services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4EC62F6A" w14:textId="2E910566" w:rsidR="5BA99D4F" w:rsidRDefault="5BA99D4F" w:rsidP="0099102D">
            <w:r w:rsidRPr="0099102D">
              <w:rPr>
                <w:rFonts w:eastAsia="SimSun" w:cstheme="minorHAnsi"/>
                <w:szCs w:val="13"/>
              </w:rPr>
              <w:t>Select from:</w:t>
            </w:r>
          </w:p>
          <w:p w14:paraId="3FB9E7BD" w14:textId="6742E1FA" w:rsidR="5BA99D4F" w:rsidRPr="0099102D" w:rsidRDefault="5BA99D4F" w:rsidP="0099102D">
            <w:pPr>
              <w:pStyle w:val="Bulletpointintable"/>
              <w:spacing w:before="0"/>
            </w:pPr>
            <w:r w:rsidRPr="0099102D">
              <w:t>Relevant, calculated</w:t>
            </w:r>
          </w:p>
          <w:p w14:paraId="52BB1489" w14:textId="276BF22C" w:rsidR="5BA99D4F" w:rsidRPr="0099102D" w:rsidRDefault="5BA99D4F" w:rsidP="0099102D">
            <w:pPr>
              <w:pStyle w:val="Bulletpointintable"/>
              <w:spacing w:before="0"/>
            </w:pPr>
            <w:r w:rsidRPr="0099102D">
              <w:t>Relevant, not yet calculated</w:t>
            </w:r>
          </w:p>
          <w:p w14:paraId="28FA79EE" w14:textId="564DF3D1" w:rsidR="5BA99D4F" w:rsidRPr="0099102D" w:rsidRDefault="5BA99D4F" w:rsidP="0099102D">
            <w:pPr>
              <w:pStyle w:val="Bulletpointintable"/>
              <w:spacing w:before="0"/>
            </w:pPr>
            <w:r w:rsidRPr="0099102D">
              <w:t>Not relevant, calculated</w:t>
            </w:r>
          </w:p>
          <w:p w14:paraId="322624E3" w14:textId="05856CD8" w:rsidR="5BA99D4F" w:rsidRPr="0099102D" w:rsidRDefault="5BA99D4F" w:rsidP="0099102D">
            <w:pPr>
              <w:pStyle w:val="Bulletpointintable"/>
              <w:spacing w:before="0"/>
            </w:pPr>
            <w:r w:rsidRPr="0099102D">
              <w:t>Not relevant, explanation provided</w:t>
            </w:r>
          </w:p>
          <w:p w14:paraId="7158DEBA" w14:textId="3B4582C2" w:rsidR="5BA99D4F" w:rsidRPr="0099102D" w:rsidRDefault="5BA99D4F" w:rsidP="0099102D">
            <w:pPr>
              <w:pStyle w:val="Bulletpointintable"/>
              <w:spacing w:before="0"/>
            </w:pPr>
            <w:r w:rsidRPr="0099102D">
              <w:t>Not evaluated</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4300FA5B" w14:textId="1536FB04" w:rsidR="5BA99D4F" w:rsidRDefault="5BA99D4F" w:rsidP="0099102D">
            <w:r w:rsidRPr="0099102D">
              <w:rPr>
                <w:rFonts w:eastAsia="SimSun" w:cstheme="minorHAnsi"/>
                <w:szCs w:val="13"/>
              </w:rPr>
              <w:t>Numerical field [enter a number from 0-999,999,999,999 using a maximum of 3 decimal places and no commas]</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1FCBCD22" w14:textId="76B51157" w:rsidR="5BA99D4F" w:rsidRDefault="5BA99D4F" w:rsidP="0099102D">
            <w:r w:rsidRPr="0099102D">
              <w:rPr>
                <w:rFonts w:eastAsia="SimSun" w:cstheme="minorHAnsi"/>
                <w:szCs w:val="13"/>
              </w:rPr>
              <w:t>Text field [maximum 2,400 characters]</w:t>
            </w:r>
          </w:p>
        </w:tc>
      </w:tr>
      <w:tr w:rsidR="5BA99D4F" w14:paraId="6DB8B375"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6D7C7D8C" w14:textId="29BC4326" w:rsidR="5BA99D4F" w:rsidRDefault="5BA99D4F" w:rsidP="0099102D">
            <w:r w:rsidRPr="0099102D">
              <w:rPr>
                <w:rFonts w:eastAsia="SimSun" w:cstheme="minorHAnsi"/>
                <w:szCs w:val="13"/>
              </w:rPr>
              <w:t>Capital goods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0629BA07" w14:textId="7AEC1137" w:rsidR="5BA99D4F" w:rsidRDefault="5BA99D4F" w:rsidP="0099102D">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4D6D2850" w14:textId="53ADD175" w:rsidR="5BA99D4F" w:rsidRDefault="5BA99D4F" w:rsidP="0099102D">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11F0075F" w14:textId="527455A8" w:rsidR="5BA99D4F" w:rsidRDefault="5BA99D4F" w:rsidP="0099102D">
            <w:r w:rsidRPr="0099102D">
              <w:rPr>
                <w:rFonts w:cstheme="minorHAnsi"/>
                <w:szCs w:val="13"/>
              </w:rPr>
              <w:t xml:space="preserve"> </w:t>
            </w:r>
          </w:p>
        </w:tc>
      </w:tr>
      <w:tr w:rsidR="5BA99D4F" w14:paraId="20FCC274"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342CCE19" w14:textId="20056514" w:rsidR="5BA99D4F" w:rsidRDefault="5BA99D4F" w:rsidP="0099102D">
            <w:r w:rsidRPr="0099102D">
              <w:rPr>
                <w:rFonts w:eastAsia="SimSun" w:cstheme="minorHAnsi"/>
                <w:szCs w:val="13"/>
              </w:rPr>
              <w:t>Fuel-and-energy-related activities (not included in Scope 1 or 2)</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3011D6DC" w14:textId="3B196223" w:rsidR="5BA99D4F" w:rsidRDefault="5BA99D4F" w:rsidP="0099102D">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330A3644" w14:textId="42176B78" w:rsidR="5BA99D4F" w:rsidRDefault="5BA99D4F" w:rsidP="0099102D">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0A4F99ED" w14:textId="433E9134" w:rsidR="5BA99D4F" w:rsidRDefault="5BA99D4F" w:rsidP="0099102D">
            <w:r w:rsidRPr="0099102D">
              <w:rPr>
                <w:rFonts w:cstheme="minorHAnsi"/>
                <w:szCs w:val="13"/>
              </w:rPr>
              <w:t xml:space="preserve"> </w:t>
            </w:r>
          </w:p>
        </w:tc>
      </w:tr>
      <w:tr w:rsidR="5BA99D4F" w14:paraId="570A1534"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1BD2EDE6" w14:textId="1198170C" w:rsidR="5BA99D4F" w:rsidRDefault="5BA99D4F" w:rsidP="0099102D">
            <w:r w:rsidRPr="0099102D">
              <w:rPr>
                <w:rFonts w:eastAsia="SimSun" w:cstheme="minorHAnsi"/>
                <w:szCs w:val="13"/>
              </w:rPr>
              <w:t>Upstream transportation and distribution</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553B2324" w14:textId="5F954880" w:rsidR="5BA99D4F" w:rsidRDefault="5BA99D4F" w:rsidP="0099102D">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325D89C2" w14:textId="4C78B4D6" w:rsidR="5BA99D4F" w:rsidRDefault="5BA99D4F" w:rsidP="0099102D">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4F8D36FD" w14:textId="29ACE862" w:rsidR="5BA99D4F" w:rsidRDefault="5BA99D4F" w:rsidP="0099102D">
            <w:r w:rsidRPr="0099102D">
              <w:rPr>
                <w:rFonts w:cstheme="minorHAnsi"/>
                <w:szCs w:val="13"/>
              </w:rPr>
              <w:t xml:space="preserve"> </w:t>
            </w:r>
          </w:p>
        </w:tc>
      </w:tr>
      <w:tr w:rsidR="5BA99D4F" w14:paraId="7DDE3414"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2521E31D" w14:textId="46A80A21" w:rsidR="5BA99D4F" w:rsidRDefault="5BA99D4F" w:rsidP="0099102D">
            <w:r w:rsidRPr="0099102D">
              <w:rPr>
                <w:rFonts w:eastAsia="SimSun" w:cstheme="minorHAnsi"/>
                <w:szCs w:val="13"/>
              </w:rPr>
              <w:t>Waste generated in operations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74C29E12" w14:textId="185F0D54" w:rsidR="5BA99D4F" w:rsidRDefault="5BA99D4F" w:rsidP="0099102D">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54EDFAA1" w14:textId="2B8AA148" w:rsidR="5BA99D4F" w:rsidRDefault="5BA99D4F" w:rsidP="0099102D">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tcPr>
          <w:p w14:paraId="2BC090B2" w14:textId="142D1BC1" w:rsidR="5BA99D4F" w:rsidRDefault="5BA99D4F" w:rsidP="0099102D">
            <w:r w:rsidRPr="0099102D">
              <w:rPr>
                <w:rFonts w:cstheme="minorHAnsi"/>
                <w:szCs w:val="13"/>
              </w:rPr>
              <w:t xml:space="preserve"> </w:t>
            </w:r>
          </w:p>
        </w:tc>
      </w:tr>
      <w:tr w:rsidR="5BA99D4F" w14:paraId="67CD9D9A"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4610F2E" w14:textId="4C98FF19" w:rsidR="5BA99D4F" w:rsidRDefault="5BA99D4F" w:rsidP="5BA99D4F">
            <w:r w:rsidRPr="0099102D">
              <w:rPr>
                <w:rFonts w:eastAsia="SimSun" w:cstheme="minorHAnsi"/>
                <w:szCs w:val="13"/>
              </w:rPr>
              <w:t>Business travel</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77C6075" w14:textId="41BAE2EC"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6E4B0CA" w14:textId="3DF5D3CE"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0C24792" w14:textId="32F3FE4F" w:rsidR="5BA99D4F" w:rsidRDefault="5BA99D4F" w:rsidP="5BA99D4F">
            <w:r w:rsidRPr="0099102D">
              <w:rPr>
                <w:rFonts w:cstheme="minorHAnsi"/>
                <w:szCs w:val="13"/>
              </w:rPr>
              <w:t xml:space="preserve"> </w:t>
            </w:r>
          </w:p>
        </w:tc>
      </w:tr>
      <w:tr w:rsidR="5BA99D4F" w14:paraId="7DDD61CF"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72139FA" w14:textId="5A10C422" w:rsidR="5BA99D4F" w:rsidRPr="009C4D58" w:rsidRDefault="45C65D88" w:rsidP="45C65D88">
            <w:pPr>
              <w:rPr>
                <w:rFonts w:eastAsiaTheme="minorEastAsia" w:cstheme="minorBidi"/>
              </w:rPr>
            </w:pPr>
            <w:r w:rsidRPr="009C4D58">
              <w:rPr>
                <w:rFonts w:eastAsiaTheme="minorEastAsia" w:cstheme="minorBidi"/>
              </w:rPr>
              <w:t>Employee commuting</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F8441F4" w14:textId="4D18B6E5" w:rsidR="5BA99D4F" w:rsidRDefault="5BA99D4F" w:rsidP="5BA99D4F">
            <w:r w:rsidRPr="5BA99D4F">
              <w:rPr>
                <w:rFonts w:ascii="Arial" w:hAnsi="Arial"/>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619C27E2" w14:textId="3301799F" w:rsidR="5BA99D4F" w:rsidRDefault="5BA99D4F" w:rsidP="5BA99D4F">
            <w:r w:rsidRPr="5BA99D4F">
              <w:rPr>
                <w:rFonts w:ascii="Arial" w:hAnsi="Arial"/>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512840F" w14:textId="57671B69" w:rsidR="5BA99D4F" w:rsidRDefault="5BA99D4F" w:rsidP="5BA99D4F">
            <w:r w:rsidRPr="5BA99D4F">
              <w:rPr>
                <w:rFonts w:ascii="Arial" w:hAnsi="Arial"/>
                <w:szCs w:val="13"/>
              </w:rPr>
              <w:t xml:space="preserve"> </w:t>
            </w:r>
          </w:p>
        </w:tc>
      </w:tr>
      <w:tr w:rsidR="5BA99D4F" w14:paraId="3CBB614D"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D6EAE0C" w14:textId="17A75C6D" w:rsidR="5BA99D4F" w:rsidRPr="009C4D58" w:rsidRDefault="45C65D88" w:rsidP="45C65D88">
            <w:pPr>
              <w:rPr>
                <w:rFonts w:eastAsiaTheme="minorEastAsia" w:cstheme="minorBidi"/>
              </w:rPr>
            </w:pPr>
            <w:r w:rsidRPr="009C4D58">
              <w:rPr>
                <w:rFonts w:eastAsiaTheme="minorEastAsia" w:cstheme="minorBidi"/>
              </w:rPr>
              <w:t>Upstream leased assets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7FE23FB" w14:textId="02CE807F" w:rsidR="5BA99D4F" w:rsidRDefault="5BA99D4F" w:rsidP="5BA99D4F">
            <w:r w:rsidRPr="5BA99D4F">
              <w:rPr>
                <w:rFonts w:ascii="Arial" w:hAnsi="Arial"/>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95F4A04" w14:textId="629F79EA" w:rsidR="5BA99D4F" w:rsidRDefault="5BA99D4F" w:rsidP="5BA99D4F">
            <w:r w:rsidRPr="5BA99D4F">
              <w:rPr>
                <w:rFonts w:ascii="Arial" w:hAnsi="Arial"/>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7C2997F" w14:textId="3F34CE24" w:rsidR="5BA99D4F" w:rsidRDefault="5BA99D4F" w:rsidP="5BA99D4F">
            <w:r w:rsidRPr="5BA99D4F">
              <w:rPr>
                <w:rFonts w:ascii="Arial" w:hAnsi="Arial"/>
                <w:szCs w:val="13"/>
              </w:rPr>
              <w:t xml:space="preserve"> </w:t>
            </w:r>
          </w:p>
        </w:tc>
      </w:tr>
      <w:tr w:rsidR="5BA99D4F" w14:paraId="3B50F6F4"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BCC3D19" w14:textId="1D3281B0" w:rsidR="5BA99D4F" w:rsidRDefault="5BA99D4F" w:rsidP="5BA99D4F">
            <w:r w:rsidRPr="0099102D">
              <w:rPr>
                <w:rFonts w:eastAsia="SimSun" w:cstheme="minorHAnsi"/>
                <w:szCs w:val="13"/>
              </w:rPr>
              <w:t>Downstream transportation and distribution</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8441DB1" w14:textId="40BEC475"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A855712" w14:textId="12FA59CE"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73D9086" w14:textId="19C1FFD0" w:rsidR="5BA99D4F" w:rsidRDefault="5BA99D4F" w:rsidP="5BA99D4F">
            <w:r w:rsidRPr="0099102D">
              <w:rPr>
                <w:rFonts w:cstheme="minorHAnsi"/>
                <w:szCs w:val="13"/>
              </w:rPr>
              <w:t xml:space="preserve"> </w:t>
            </w:r>
          </w:p>
        </w:tc>
      </w:tr>
      <w:tr w:rsidR="5BA99D4F" w14:paraId="6F9ADCD1"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4322AD9" w14:textId="4579937B" w:rsidR="5BA99D4F" w:rsidRDefault="5BA99D4F" w:rsidP="5BA99D4F">
            <w:r w:rsidRPr="0099102D">
              <w:rPr>
                <w:rFonts w:eastAsia="SimSun" w:cstheme="minorHAnsi"/>
                <w:szCs w:val="13"/>
              </w:rPr>
              <w:t>Processing of sold products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2D70024" w14:textId="2C015272"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8EC506E" w14:textId="68F23F02"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BE03E65" w14:textId="0144C440" w:rsidR="5BA99D4F" w:rsidRDefault="5BA99D4F" w:rsidP="5BA99D4F">
            <w:r w:rsidRPr="0099102D">
              <w:rPr>
                <w:rFonts w:cstheme="minorHAnsi"/>
                <w:szCs w:val="13"/>
              </w:rPr>
              <w:t xml:space="preserve"> </w:t>
            </w:r>
          </w:p>
        </w:tc>
      </w:tr>
      <w:tr w:rsidR="5BA99D4F" w14:paraId="55EBD302"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26FF6FC" w14:textId="6E9FC860" w:rsidR="5BA99D4F" w:rsidRDefault="5BA99D4F" w:rsidP="5BA99D4F">
            <w:r w:rsidRPr="0099102D">
              <w:rPr>
                <w:rFonts w:eastAsia="SimSun" w:cstheme="minorHAnsi"/>
                <w:szCs w:val="13"/>
              </w:rPr>
              <w:t>Use of sold products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81806EF" w14:textId="0E14FE77"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F94C322" w14:textId="10E266EF"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1B756E4" w14:textId="2B478F45" w:rsidR="5BA99D4F" w:rsidRDefault="5BA99D4F" w:rsidP="5BA99D4F">
            <w:r w:rsidRPr="0099102D">
              <w:rPr>
                <w:rFonts w:cstheme="minorHAnsi"/>
                <w:szCs w:val="13"/>
              </w:rPr>
              <w:t xml:space="preserve"> </w:t>
            </w:r>
          </w:p>
        </w:tc>
      </w:tr>
      <w:tr w:rsidR="5BA99D4F" w14:paraId="7ADDEC81"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105197A" w14:textId="3CEECBC3" w:rsidR="5BA99D4F" w:rsidRDefault="5BA99D4F" w:rsidP="5BA99D4F">
            <w:r w:rsidRPr="0099102D">
              <w:rPr>
                <w:rFonts w:eastAsia="SimSun" w:cstheme="minorHAnsi"/>
                <w:szCs w:val="13"/>
              </w:rPr>
              <w:t>End of life treatment of sold products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2CDDAB4D" w14:textId="57DB0B91"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DF7DEF1" w14:textId="48E26CF2"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D646ADD" w14:textId="4AAE8653" w:rsidR="5BA99D4F" w:rsidRDefault="5BA99D4F" w:rsidP="5BA99D4F">
            <w:r w:rsidRPr="0099102D">
              <w:rPr>
                <w:rFonts w:cstheme="minorHAnsi"/>
                <w:szCs w:val="13"/>
              </w:rPr>
              <w:t xml:space="preserve"> </w:t>
            </w:r>
          </w:p>
        </w:tc>
      </w:tr>
      <w:tr w:rsidR="5BA99D4F" w14:paraId="204BD91F"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3E11ADD" w14:textId="04DD3EF1" w:rsidR="5BA99D4F" w:rsidRDefault="5BA99D4F" w:rsidP="5BA99D4F">
            <w:r w:rsidRPr="0099102D">
              <w:rPr>
                <w:rFonts w:eastAsia="SimSun" w:cstheme="minorHAnsi"/>
                <w:szCs w:val="13"/>
              </w:rPr>
              <w:t>Downstream leased assets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6FCF3200" w14:textId="17838AAC"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A57CF7F" w14:textId="7C202055"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DDA7F25" w14:textId="514995F9" w:rsidR="5BA99D4F" w:rsidRDefault="5BA99D4F" w:rsidP="5BA99D4F">
            <w:r w:rsidRPr="0099102D">
              <w:rPr>
                <w:rFonts w:cstheme="minorHAnsi"/>
                <w:szCs w:val="13"/>
              </w:rPr>
              <w:t xml:space="preserve"> </w:t>
            </w:r>
          </w:p>
        </w:tc>
      </w:tr>
      <w:tr w:rsidR="5BA99D4F" w14:paraId="0193FBB7"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681C8CBF" w14:textId="1CE7537C" w:rsidR="5BA99D4F" w:rsidRDefault="5BA99D4F" w:rsidP="5BA99D4F">
            <w:r w:rsidRPr="0099102D">
              <w:rPr>
                <w:rFonts w:eastAsia="SimSun" w:cstheme="minorHAnsi"/>
                <w:szCs w:val="13"/>
              </w:rPr>
              <w:t>Franchises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7401CEEC" w14:textId="0FD0ED88"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6346C8B3" w14:textId="1AC6CC47"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E190AB2" w14:textId="16489FD5" w:rsidR="5BA99D4F" w:rsidRDefault="5BA99D4F" w:rsidP="5BA99D4F">
            <w:r w:rsidRPr="0099102D">
              <w:rPr>
                <w:rFonts w:cstheme="minorHAnsi"/>
                <w:szCs w:val="13"/>
              </w:rPr>
              <w:t xml:space="preserve"> </w:t>
            </w:r>
          </w:p>
        </w:tc>
      </w:tr>
      <w:tr w:rsidR="5BA99D4F" w14:paraId="103BAE64"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4D0A1DC" w14:textId="678CD55A" w:rsidR="5BA99D4F" w:rsidRDefault="5BA99D4F" w:rsidP="5BA99D4F">
            <w:r w:rsidRPr="0099102D">
              <w:rPr>
                <w:rFonts w:eastAsia="SimSun" w:cstheme="minorHAnsi"/>
                <w:szCs w:val="13"/>
              </w:rPr>
              <w:t>Investments</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7A7A5A1" w14:textId="0CB48FF4"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E06F497" w14:textId="3EE6FE54"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45F6F09D" w14:textId="2705C231" w:rsidR="5BA99D4F" w:rsidRDefault="5BA99D4F" w:rsidP="5BA99D4F">
            <w:r w:rsidRPr="0099102D">
              <w:rPr>
                <w:rFonts w:cstheme="minorHAnsi"/>
                <w:szCs w:val="13"/>
              </w:rPr>
              <w:t xml:space="preserve"> </w:t>
            </w:r>
          </w:p>
        </w:tc>
      </w:tr>
      <w:tr w:rsidR="5BA99D4F" w14:paraId="6E0E56FF"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F895614" w14:textId="7FB61A76" w:rsidR="5BA99D4F" w:rsidRDefault="5BA99D4F" w:rsidP="5BA99D4F">
            <w:r w:rsidRPr="0099102D">
              <w:rPr>
                <w:rFonts w:eastAsia="SimSun" w:cstheme="minorHAnsi"/>
                <w:szCs w:val="13"/>
              </w:rPr>
              <w:t>Other (upstream)</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31E82F2" w14:textId="77F3FDC7"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0C19C474" w14:textId="143AAB3B"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21AB29E" w14:textId="2C00324C" w:rsidR="5BA99D4F" w:rsidRDefault="5BA99D4F" w:rsidP="5BA99D4F">
            <w:r w:rsidRPr="0099102D">
              <w:rPr>
                <w:rFonts w:cstheme="minorHAnsi"/>
                <w:szCs w:val="13"/>
              </w:rPr>
              <w:t xml:space="preserve"> </w:t>
            </w:r>
          </w:p>
        </w:tc>
      </w:tr>
      <w:tr w:rsidR="5BA99D4F" w14:paraId="0CAF1DE6" w14:textId="77777777" w:rsidTr="45C65D88">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1AD7F359" w14:textId="44C7716C" w:rsidR="5BA99D4F" w:rsidRDefault="5BA99D4F" w:rsidP="5BA99D4F">
            <w:r w:rsidRPr="0099102D">
              <w:rPr>
                <w:rFonts w:eastAsia="SimSun" w:cstheme="minorHAnsi"/>
                <w:szCs w:val="13"/>
              </w:rPr>
              <w:t>Other (downstream)</w:t>
            </w:r>
          </w:p>
        </w:tc>
        <w:tc>
          <w:tcPr>
            <w:tcW w:w="209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5D801C6B" w14:textId="5538C6DA" w:rsidR="5BA99D4F" w:rsidRDefault="5BA99D4F" w:rsidP="5BA99D4F">
            <w:r w:rsidRPr="0099102D">
              <w:rPr>
                <w:rFonts w:cstheme="minorHAnsi"/>
                <w:szCs w:val="13"/>
              </w:rPr>
              <w:t xml:space="preserve"> </w:t>
            </w:r>
          </w:p>
        </w:tc>
        <w:tc>
          <w:tcPr>
            <w:tcW w:w="267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3DF1D29A" w14:textId="15823F4D" w:rsidR="5BA99D4F" w:rsidRDefault="5BA99D4F" w:rsidP="5BA99D4F">
            <w:r w:rsidRPr="0099102D">
              <w:rPr>
                <w:rFonts w:cstheme="minorHAnsi"/>
                <w:szCs w:val="13"/>
              </w:rPr>
              <w:t xml:space="preserve"> </w:t>
            </w:r>
          </w:p>
        </w:tc>
        <w:tc>
          <w:tcPr>
            <w:tcW w:w="8525" w:type="dxa"/>
            <w:tcBorders>
              <w:top w:val="single" w:sz="8" w:space="0" w:color="auto"/>
              <w:left w:val="single" w:sz="8" w:space="0" w:color="auto"/>
              <w:bottom w:val="single" w:sz="8" w:space="0" w:color="auto"/>
              <w:right w:val="single" w:sz="8" w:space="0" w:color="auto"/>
            </w:tcBorders>
            <w:shd w:val="clear" w:color="auto" w:fill="CCCCCC"/>
            <w:tcMar>
              <w:top w:w="15" w:type="dxa"/>
              <w:left w:w="15" w:type="dxa"/>
              <w:bottom w:w="15" w:type="dxa"/>
              <w:right w:w="15" w:type="dxa"/>
            </w:tcMar>
            <w:vAlign w:val="center"/>
          </w:tcPr>
          <w:p w14:paraId="6E3E6F2A" w14:textId="2E281E74" w:rsidR="5BA99D4F" w:rsidRDefault="5BA99D4F" w:rsidP="5BA99D4F">
            <w:r w:rsidRPr="0099102D">
              <w:rPr>
                <w:rFonts w:cstheme="minorHAnsi"/>
                <w:szCs w:val="13"/>
              </w:rPr>
              <w:t xml:space="preserve"> </w:t>
            </w:r>
          </w:p>
        </w:tc>
      </w:tr>
    </w:tbl>
    <w:p w14:paraId="7CED1D05" w14:textId="6AABE8E2" w:rsidR="75E53182" w:rsidRPr="0099102D" w:rsidRDefault="75E53182" w:rsidP="0099102D">
      <w:pPr>
        <w:pStyle w:val="Heading3"/>
      </w:pPr>
      <w:r w:rsidRPr="0099102D">
        <w:t>Requested content</w:t>
      </w:r>
    </w:p>
    <w:p w14:paraId="0DD97887" w14:textId="1DA8A5F3" w:rsidR="75E53182" w:rsidRDefault="75E53182" w:rsidP="56949415">
      <w:pPr>
        <w:pStyle w:val="Heading4"/>
      </w:pPr>
      <w:r>
        <w:t xml:space="preserve">General  </w:t>
      </w:r>
    </w:p>
    <w:p w14:paraId="27B594E3" w14:textId="17AF04DA" w:rsidR="6B7BF3E3" w:rsidRDefault="6B7BF3E3" w:rsidP="004B77A4">
      <w:pPr>
        <w:pStyle w:val="ListParagraph"/>
        <w:rPr>
          <w:lang w:eastAsia="zh-CN"/>
        </w:rPr>
      </w:pPr>
      <w:r w:rsidRPr="5BA99D4F">
        <w:rPr>
          <w:lang w:eastAsia="zh-CN"/>
        </w:rPr>
        <w:t xml:space="preserve">You should complete every </w:t>
      </w:r>
      <w:r w:rsidRPr="5BA99D4F">
        <w:rPr>
          <w:b/>
          <w:bCs/>
          <w:lang w:eastAsia="zh-CN"/>
        </w:rPr>
        <w:t>row</w:t>
      </w:r>
      <w:r w:rsidRPr="5BA99D4F">
        <w:rPr>
          <w:lang w:eastAsia="zh-CN"/>
        </w:rPr>
        <w:t xml:space="preserve"> of the table (with the exception of the last two rows “Other (upstream)” and “Other (downstream)” which are optional).</w:t>
      </w:r>
    </w:p>
    <w:p w14:paraId="70E100CF" w14:textId="25DC3418" w:rsidR="6B7BF3E3" w:rsidRDefault="6B7BF3E3" w:rsidP="004B77A4">
      <w:pPr>
        <w:pStyle w:val="ListParagraph"/>
        <w:rPr>
          <w:lang w:eastAsia="zh-CN"/>
        </w:rPr>
      </w:pPr>
      <w:r w:rsidRPr="5BA99D4F">
        <w:rPr>
          <w:lang w:eastAsia="zh-CN"/>
        </w:rPr>
        <w:t>The columns that appear will depend on the selection made in column 1 “Evaluation status”.</w:t>
      </w:r>
    </w:p>
    <w:p w14:paraId="67B3A496" w14:textId="151804A1" w:rsidR="6B7BF3E3" w:rsidRDefault="45C65D88" w:rsidP="004B77A4">
      <w:pPr>
        <w:pStyle w:val="ListParagraph"/>
        <w:rPr>
          <w:lang w:eastAsia="zh-CN"/>
        </w:rPr>
      </w:pPr>
      <w:r w:rsidRPr="45C65D88">
        <w:rPr>
          <w:lang w:eastAsia="zh-CN"/>
        </w:rPr>
        <w:t>Note that the exclusion of specific sources of Scope 3 emissions should not be reported in this question, but instead in question 5.3. E.g. if you are excluding emissions from suppliers in a specific country/area, this should be reported in 5.3.</w:t>
      </w:r>
    </w:p>
    <w:p w14:paraId="7968821E" w14:textId="1B4557D3" w:rsidR="6B7BF3E3" w:rsidRDefault="6B7BF3E3" w:rsidP="56949415">
      <w:pPr>
        <w:pStyle w:val="Heading4"/>
      </w:pPr>
      <w:r>
        <w:t>Scope 3 category (column 0)</w:t>
      </w:r>
    </w:p>
    <w:p w14:paraId="0A80E172" w14:textId="6A7A8E96" w:rsidR="6B7BF3E3" w:rsidRDefault="6B7BF3E3" w:rsidP="004B77A4">
      <w:pPr>
        <w:pStyle w:val="ListParagraph"/>
        <w:rPr>
          <w:lang w:eastAsia="zh-CN"/>
        </w:rPr>
      </w:pPr>
      <w:r w:rsidRPr="5BA99D4F">
        <w:rPr>
          <w:lang w:eastAsia="zh-CN"/>
        </w:rPr>
        <w:t xml:space="preserve">The categories of Scope 3 emissions have been taken from the Greenhouse Gas </w:t>
      </w:r>
      <w:r w:rsidRPr="00602F6D">
        <w:rPr>
          <w:lang w:eastAsia="zh-CN"/>
        </w:rPr>
        <w:t xml:space="preserve">Protocol’s </w:t>
      </w:r>
      <w:hyperlink r:id="rId72">
        <w:r w:rsidRPr="00602F6D">
          <w:rPr>
            <w:rStyle w:val="Hyperlink"/>
            <w:rFonts w:eastAsia="Microsoft YaHei" w:cstheme="minorHAnsi"/>
            <w:lang w:eastAsia="zh-CN"/>
          </w:rPr>
          <w:t>Corporate Value Chain (Scope 3) Accounting and Reporting Standard</w:t>
        </w:r>
      </w:hyperlink>
      <w:r w:rsidRPr="00602F6D">
        <w:rPr>
          <w:lang w:eastAsia="zh-CN"/>
        </w:rPr>
        <w:t>, published</w:t>
      </w:r>
      <w:r w:rsidRPr="5BA99D4F">
        <w:rPr>
          <w:lang w:eastAsia="zh-CN"/>
        </w:rPr>
        <w:t xml:space="preserve"> in September 2011. Refer to the standard for information on the emissions sources that each category comprises and additional information on how to calculate these emissions.</w:t>
      </w:r>
    </w:p>
    <w:p w14:paraId="4BD21AE2" w14:textId="0F8BBD66" w:rsidR="6B7BF3E3" w:rsidRDefault="6B7BF3E3" w:rsidP="004B77A4">
      <w:pPr>
        <w:pStyle w:val="ListParagraph"/>
        <w:rPr>
          <w:lang w:eastAsia="zh-CN"/>
        </w:rPr>
      </w:pPr>
      <w:r w:rsidRPr="5BA99D4F">
        <w:rPr>
          <w:lang w:eastAsia="zh-CN"/>
        </w:rPr>
        <w:t>If you use a generic tool to estimate your emissions, provide figures for the categories covered by the tool.</w:t>
      </w:r>
    </w:p>
    <w:p w14:paraId="05EC3784" w14:textId="7A3C57D3" w:rsidR="6B7BF3E3" w:rsidRDefault="6B7BF3E3" w:rsidP="56949415">
      <w:pPr>
        <w:pStyle w:val="Heading4"/>
      </w:pPr>
      <w:r>
        <w:t>Evaluation status (column 1)</w:t>
      </w:r>
    </w:p>
    <w:p w14:paraId="15901784" w14:textId="24522C3D" w:rsidR="6B7BF3E3" w:rsidRDefault="6B7BF3E3" w:rsidP="004B77A4">
      <w:pPr>
        <w:pStyle w:val="ListParagraph"/>
        <w:rPr>
          <w:lang w:eastAsia="zh-CN"/>
        </w:rPr>
      </w:pPr>
      <w:r w:rsidRPr="5BA99D4F">
        <w:rPr>
          <w:lang w:eastAsia="zh-CN"/>
        </w:rPr>
        <w:t>This column should be completed for all Scope 3 categories, with the exception of “Other (upstream)” and “Other (downstream)” – these two rows should only be used if organizations have a source of Scope 3 emissions that is not provided in the categories above.</w:t>
      </w:r>
    </w:p>
    <w:p w14:paraId="78BF5236" w14:textId="255BAB7F" w:rsidR="6B7BF3E3" w:rsidRDefault="6B7BF3E3" w:rsidP="004B77A4">
      <w:pPr>
        <w:pStyle w:val="ListParagraph"/>
        <w:rPr>
          <w:lang w:eastAsia="zh-CN"/>
        </w:rPr>
      </w:pPr>
      <w:r w:rsidRPr="5BA99D4F">
        <w:rPr>
          <w:lang w:eastAsia="zh-CN"/>
        </w:rPr>
        <w:t xml:space="preserve">The evaluation status </w:t>
      </w:r>
      <w:r w:rsidRPr="00602F6D">
        <w:rPr>
          <w:lang w:eastAsia="zh-CN"/>
        </w:rPr>
        <w:t xml:space="preserve">includes two components: whether a Scope 3 category is relevant to your business and whether you have calculated the emissions in that category. Relevance should be determined with reference to the GHG Protocol Scope 3 standard and </w:t>
      </w:r>
      <w:hyperlink r:id="rId73">
        <w:r w:rsidRPr="00602F6D">
          <w:rPr>
            <w:rStyle w:val="Hyperlink"/>
            <w:rFonts w:eastAsia="Microsoft YaHei" w:cstheme="minorHAnsi"/>
            <w:lang w:eastAsia="zh-CN"/>
          </w:rPr>
          <w:t>CDP’s Technical Note on the relevance of Scope 3 categories by sector</w:t>
        </w:r>
      </w:hyperlink>
      <w:r w:rsidRPr="00602F6D">
        <w:rPr>
          <w:lang w:eastAsia="zh-CN"/>
        </w:rPr>
        <w:t xml:space="preserve"> – </w:t>
      </w:r>
      <w:r w:rsidRPr="00602F6D">
        <w:rPr>
          <w:b/>
          <w:lang w:eastAsia="zh-CN"/>
        </w:rPr>
        <w:t>see Additional Information</w:t>
      </w:r>
      <w:r w:rsidRPr="5BA99D4F">
        <w:rPr>
          <w:b/>
          <w:bCs/>
          <w:lang w:eastAsia="zh-CN"/>
        </w:rPr>
        <w:t xml:space="preserve"> for the Scope 3 relevance criteria</w:t>
      </w:r>
      <w:r w:rsidRPr="5BA99D4F">
        <w:rPr>
          <w:lang w:eastAsia="zh-CN"/>
        </w:rPr>
        <w:t>. Select from:</w:t>
      </w:r>
    </w:p>
    <w:p w14:paraId="6FD4AF8E" w14:textId="184485E7" w:rsidR="6B7BF3E3" w:rsidRDefault="6B7BF3E3" w:rsidP="00602F6D">
      <w:pPr>
        <w:pStyle w:val="Bulletlevel2"/>
        <w:rPr>
          <w:lang w:eastAsia="zh-CN"/>
        </w:rPr>
      </w:pPr>
      <w:r w:rsidRPr="5BA99D4F">
        <w:rPr>
          <w:b/>
          <w:bCs/>
          <w:lang w:eastAsia="zh-CN"/>
        </w:rPr>
        <w:t>Relevant, calculated</w:t>
      </w:r>
      <w:r w:rsidRPr="5BA99D4F">
        <w:rPr>
          <w:lang w:eastAsia="zh-CN"/>
        </w:rPr>
        <w:t xml:space="preserve"> - Select this option if the Scope 3 category is relevant to your business and you have calculated the emissions associated with at least part of it.</w:t>
      </w:r>
    </w:p>
    <w:p w14:paraId="7734425A" w14:textId="523A8DB2" w:rsidR="6B7BF3E3" w:rsidRDefault="6B7BF3E3" w:rsidP="00602F6D">
      <w:pPr>
        <w:pStyle w:val="Bulletlevel2"/>
        <w:rPr>
          <w:lang w:eastAsia="zh-CN"/>
        </w:rPr>
      </w:pPr>
      <w:r w:rsidRPr="5BA99D4F">
        <w:rPr>
          <w:b/>
          <w:bCs/>
          <w:lang w:eastAsia="zh-CN"/>
        </w:rPr>
        <w:t>Relevant, not yet calculated</w:t>
      </w:r>
      <w:r w:rsidRPr="5BA99D4F">
        <w:rPr>
          <w:lang w:eastAsia="zh-CN"/>
        </w:rPr>
        <w:t xml:space="preserve"> - Select this option if you are aware that the Scope 3 category is relevant to your business but you have not yet calculated the emissions associated with it.</w:t>
      </w:r>
    </w:p>
    <w:p w14:paraId="6E3A5D47" w14:textId="1014CB5E" w:rsidR="6B7BF3E3" w:rsidRDefault="6B7BF3E3" w:rsidP="00602F6D">
      <w:pPr>
        <w:pStyle w:val="Bulletlevel2"/>
        <w:rPr>
          <w:lang w:eastAsia="zh-CN"/>
        </w:rPr>
      </w:pPr>
      <w:r w:rsidRPr="5BA99D4F">
        <w:rPr>
          <w:b/>
          <w:bCs/>
          <w:lang w:eastAsia="zh-CN"/>
        </w:rPr>
        <w:t>Not relevant, calculated</w:t>
      </w:r>
      <w:r w:rsidRPr="5BA99D4F">
        <w:rPr>
          <w:lang w:eastAsia="zh-CN"/>
        </w:rPr>
        <w:t xml:space="preserve"> - Select this option if you know that this Scope 3 category is not one of the most important for your business but as part of your Scope 3 work, you have been able to calculate the emissions associated with it.</w:t>
      </w:r>
    </w:p>
    <w:p w14:paraId="76F3A930" w14:textId="3611B4A9" w:rsidR="6B7BF3E3" w:rsidRDefault="6B7BF3E3" w:rsidP="00602F6D">
      <w:pPr>
        <w:pStyle w:val="Bulletlevel2"/>
        <w:rPr>
          <w:lang w:eastAsia="zh-CN"/>
        </w:rPr>
      </w:pPr>
      <w:r w:rsidRPr="5BA99D4F">
        <w:rPr>
          <w:b/>
          <w:bCs/>
          <w:lang w:eastAsia="zh-CN"/>
        </w:rPr>
        <w:t>Not relevant, explanation provided</w:t>
      </w:r>
      <w:r w:rsidRPr="5BA99D4F">
        <w:rPr>
          <w:lang w:eastAsia="zh-CN"/>
        </w:rPr>
        <w:t xml:space="preserve"> - Select this option if you have investigated this Scope 3 category and have been able to determine that it is not relevant. This could be based on quantitative or qualitative investigations.</w:t>
      </w:r>
    </w:p>
    <w:p w14:paraId="0BB67AF9" w14:textId="1A54282F" w:rsidR="6B7BF3E3" w:rsidRDefault="6B7BF3E3" w:rsidP="00602F6D">
      <w:pPr>
        <w:pStyle w:val="Bulletlevel2"/>
        <w:rPr>
          <w:lang w:eastAsia="zh-CN"/>
        </w:rPr>
      </w:pPr>
      <w:r w:rsidRPr="5BA99D4F">
        <w:rPr>
          <w:b/>
          <w:bCs/>
          <w:lang w:eastAsia="zh-CN"/>
        </w:rPr>
        <w:t>Not evaluated</w:t>
      </w:r>
      <w:r w:rsidRPr="5BA99D4F">
        <w:rPr>
          <w:lang w:eastAsia="zh-CN"/>
        </w:rPr>
        <w:t xml:space="preserve"> - Select this option if you have not yet investigated this Scope 3 category and therefore do not know whether or not it is relevant for your business.</w:t>
      </w:r>
    </w:p>
    <w:p w14:paraId="2DBAD427" w14:textId="04BF1203" w:rsidR="6B7BF3E3" w:rsidRDefault="6B7BF3E3" w:rsidP="004B77A4">
      <w:pPr>
        <w:pStyle w:val="ListParagraph"/>
        <w:rPr>
          <w:lang w:eastAsia="zh-CN"/>
        </w:rPr>
      </w:pPr>
      <w:r w:rsidRPr="5BA99D4F">
        <w:rPr>
          <w:lang w:eastAsia="zh-CN"/>
        </w:rPr>
        <w:t>If you have used a generic tool to estimate your emissions, select “Relevant, calculated” for the categories you have included a figure for. Select “Not evaluated” for all other categories.</w:t>
      </w:r>
    </w:p>
    <w:p w14:paraId="5C2F8F86" w14:textId="5DC94F2A" w:rsidR="6B7BF3E3" w:rsidRDefault="6B7BF3E3" w:rsidP="56949415">
      <w:pPr>
        <w:pStyle w:val="Heading4"/>
      </w:pPr>
      <w:r>
        <w:t>Emissions in reporting year (metric tons CO2e) (column 2)</w:t>
      </w:r>
    </w:p>
    <w:p w14:paraId="626FB239" w14:textId="16F61434" w:rsidR="6B7BF3E3" w:rsidRDefault="6B7BF3E3" w:rsidP="004B77A4">
      <w:pPr>
        <w:pStyle w:val="ListParagraph"/>
        <w:rPr>
          <w:lang w:eastAsia="zh-CN"/>
        </w:rPr>
      </w:pPr>
      <w:r w:rsidRPr="5BA99D4F">
        <w:rPr>
          <w:lang w:eastAsia="zh-CN"/>
        </w:rPr>
        <w:t>This column is only presented if “Relevant, calculated” or “Not relevant, calculated” is selected in column 1 “Evaluation status”.</w:t>
      </w:r>
    </w:p>
    <w:p w14:paraId="3ECCFC3D" w14:textId="11773FEB" w:rsidR="6B7BF3E3" w:rsidRDefault="6B7BF3E3" w:rsidP="004B77A4">
      <w:pPr>
        <w:pStyle w:val="ListParagraph"/>
        <w:rPr>
          <w:lang w:eastAsia="zh-CN"/>
        </w:rPr>
      </w:pPr>
      <w:r w:rsidRPr="5BA99D4F">
        <w:rPr>
          <w:lang w:eastAsia="zh-CN"/>
        </w:rPr>
        <w:t>Negative numbers are not allowed as reporting needs to be gross, not net figures. Emission figures should be for the reporting year only.</w:t>
      </w:r>
    </w:p>
    <w:p w14:paraId="5587BAC0" w14:textId="2593C9B6" w:rsidR="6B7BF3E3" w:rsidRDefault="6B7BF3E3" w:rsidP="004B77A4">
      <w:pPr>
        <w:pStyle w:val="ListParagraph"/>
        <w:rPr>
          <w:lang w:eastAsia="zh-CN"/>
        </w:rPr>
      </w:pPr>
      <w:r w:rsidRPr="5BA99D4F">
        <w:rPr>
          <w:lang w:eastAsia="zh-CN"/>
        </w:rPr>
        <w:t>Entering 0 implies that you have calculated the emissions associated with this category and they are equal to zero.</w:t>
      </w:r>
    </w:p>
    <w:p w14:paraId="4287C7CE" w14:textId="03B38477" w:rsidR="6B7BF3E3" w:rsidRDefault="6B7BF3E3" w:rsidP="56949415">
      <w:pPr>
        <w:pStyle w:val="Heading4"/>
      </w:pPr>
      <w:r>
        <w:t>Please explain (column 5)</w:t>
      </w:r>
    </w:p>
    <w:p w14:paraId="29091A68" w14:textId="6CA8E2BC" w:rsidR="6B7BF3E3" w:rsidRDefault="6B7BF3E3" w:rsidP="004B77A4">
      <w:pPr>
        <w:pStyle w:val="ListParagraph"/>
        <w:rPr>
          <w:lang w:eastAsia="zh-CN"/>
        </w:rPr>
      </w:pPr>
      <w:r w:rsidRPr="5BA99D4F">
        <w:rPr>
          <w:lang w:eastAsia="zh-CN"/>
        </w:rPr>
        <w:t>Provide details regarding any other inputs or assumptions made in the measurement of Scope 3 emissions as well as inputs and assumptions used.</w:t>
      </w:r>
    </w:p>
    <w:p w14:paraId="7D8DF118" w14:textId="79D519B7" w:rsidR="6B7BF3E3" w:rsidRDefault="6B7BF3E3" w:rsidP="004B77A4">
      <w:pPr>
        <w:pStyle w:val="ListParagraph"/>
        <w:rPr>
          <w:lang w:eastAsia="zh-CN"/>
        </w:rPr>
      </w:pPr>
      <w:r w:rsidRPr="5BA99D4F">
        <w:rPr>
          <w:lang w:eastAsia="zh-CN"/>
        </w:rPr>
        <w:t>If you have used data from suppliers or value chain partners with different reporting periods, specify the period this data covers and why more recent data was not available. Also specify any relevant changes which have occurred since the data was collected.</w:t>
      </w:r>
    </w:p>
    <w:p w14:paraId="38790620" w14:textId="221B40C6" w:rsidR="6B7BF3E3" w:rsidRDefault="6B7BF3E3" w:rsidP="004B77A4">
      <w:pPr>
        <w:pStyle w:val="ListParagraph"/>
        <w:rPr>
          <w:lang w:eastAsia="zh-CN"/>
        </w:rPr>
      </w:pPr>
      <w:r w:rsidRPr="5BA99D4F">
        <w:rPr>
          <w:lang w:eastAsia="zh-CN"/>
        </w:rPr>
        <w:t>For all transport-related emissions (i.e., those in Scope 3 category 4: “Upstream transportation and distribution”, category 6: “Business travel”, category 7 “Employee commuting” and category 9: “Downstream transportation and distribution”), indicate the life cycle stages covered in your calculation (e.g., Well-to-Wheel etc.).</w:t>
      </w:r>
    </w:p>
    <w:p w14:paraId="176020DB" w14:textId="63143B98" w:rsidR="6B7BF3E3" w:rsidRDefault="6B7BF3E3" w:rsidP="004B77A4">
      <w:pPr>
        <w:pStyle w:val="ListParagraph"/>
        <w:rPr>
          <w:lang w:eastAsia="zh-CN"/>
        </w:rPr>
      </w:pPr>
      <w:r w:rsidRPr="5BA99D4F">
        <w:rPr>
          <w:lang w:eastAsia="zh-CN"/>
        </w:rPr>
        <w:t>For all Scope 3 categories that you have identified as “Not relevant, explanation provided” in the “Evaluation status” column, provide details of how you have reached the conclusion that the source is not relevant and include any qualitative or quantitative reasoning.</w:t>
      </w:r>
    </w:p>
    <w:p w14:paraId="5F683122" w14:textId="72436DE9" w:rsidR="6B7BF3E3" w:rsidRDefault="6B7BF3E3" w:rsidP="004B77A4">
      <w:pPr>
        <w:pStyle w:val="ListParagraph"/>
        <w:rPr>
          <w:lang w:eastAsia="zh-CN"/>
        </w:rPr>
      </w:pPr>
      <w:r w:rsidRPr="5BA99D4F">
        <w:rPr>
          <w:lang w:eastAsia="zh-CN"/>
        </w:rPr>
        <w:t>If you wish to provide additional context to any of the rows in the table, such as to explain why emissions have decreased or increased, you can also do that in this column.</w:t>
      </w:r>
    </w:p>
    <w:p w14:paraId="0C93CC48" w14:textId="77777777" w:rsidR="00602F6D" w:rsidRDefault="00602F6D" w:rsidP="00602F6D">
      <w:pPr>
        <w:ind w:left="167"/>
        <w:rPr>
          <w:lang w:eastAsia="zh-CN"/>
        </w:rPr>
      </w:pPr>
    </w:p>
    <w:p w14:paraId="3A88F847" w14:textId="3A5C29DF" w:rsidR="6B7BF3E3" w:rsidRDefault="6B7BF3E3" w:rsidP="00602F6D">
      <w:pPr>
        <w:pStyle w:val="Heading3"/>
      </w:pPr>
      <w:r>
        <w:t>Additional information</w:t>
      </w:r>
    </w:p>
    <w:p w14:paraId="34A98CB3" w14:textId="2D3303A5" w:rsidR="6B7BF3E3" w:rsidRPr="00602F6D" w:rsidRDefault="6B7BF3E3" w:rsidP="004B77A4">
      <w:pPr>
        <w:pStyle w:val="ListParagraph"/>
        <w:rPr>
          <w:lang w:eastAsia="zh-CN"/>
        </w:rPr>
      </w:pPr>
      <w:r w:rsidRPr="5BA99D4F">
        <w:rPr>
          <w:b/>
          <w:bCs/>
          <w:lang w:eastAsia="zh-CN"/>
        </w:rPr>
        <w:t xml:space="preserve">Relevance criteria for Scope 3 emissions </w:t>
      </w:r>
      <w:r w:rsidRPr="00602F6D">
        <w:rPr>
          <w:b/>
          <w:lang w:eastAsia="zh-CN"/>
        </w:rPr>
        <w:t>sources:</w:t>
      </w:r>
      <w:r w:rsidRPr="00602F6D">
        <w:rPr>
          <w:lang w:eastAsia="zh-CN"/>
        </w:rPr>
        <w:t xml:space="preserve"> Companies should not exclude any activity that would compromise the relevance of the reported inventory. The </w:t>
      </w:r>
      <w:hyperlink r:id="rId74">
        <w:r w:rsidRPr="00602F6D">
          <w:rPr>
            <w:rStyle w:val="Hyperlink"/>
            <w:rFonts w:eastAsia="Microsoft YaHei" w:cstheme="minorHAnsi"/>
            <w:lang w:eastAsia="zh-CN"/>
          </w:rPr>
          <w:t>Corporate Value Chain (Scope 3) Accounting and Reporting Standard</w:t>
        </w:r>
      </w:hyperlink>
      <w:r w:rsidRPr="00602F6D">
        <w:rPr>
          <w:lang w:eastAsia="zh-CN"/>
        </w:rPr>
        <w:t xml:space="preserve"> provides a list of criteria for determining relevance (Table 6.1, p61). Companies in one of CDP’s high-impact sectors should also refer to </w:t>
      </w:r>
      <w:hyperlink r:id="rId75">
        <w:r w:rsidRPr="00602F6D">
          <w:rPr>
            <w:rStyle w:val="Hyperlink"/>
            <w:rFonts w:eastAsia="Microsoft YaHei" w:cstheme="minorHAnsi"/>
            <w:lang w:eastAsia="zh-CN"/>
          </w:rPr>
          <w:t>CDP’s Technical Note on the relevance of Scope 3 categories by sector</w:t>
        </w:r>
      </w:hyperlink>
      <w:r w:rsidRPr="00602F6D">
        <w:rPr>
          <w:lang w:eastAsia="zh-CN"/>
        </w:rPr>
        <w:t>, which identifies the relevant and most significant Scope 3 categories for each sector based on a review of literature and analysis of CDP 2021 data.</w:t>
      </w:r>
    </w:p>
    <w:p w14:paraId="199B8908" w14:textId="2D35008C" w:rsidR="6B7BF3E3" w:rsidRPr="00602F6D" w:rsidRDefault="6B7BF3E3" w:rsidP="004B77A4">
      <w:pPr>
        <w:pStyle w:val="ListParagraph"/>
        <w:rPr>
          <w:rFonts w:cstheme="minorHAnsi"/>
          <w:b/>
          <w:bCs/>
          <w:lang w:eastAsia="zh-CN"/>
        </w:rPr>
      </w:pPr>
      <w:r w:rsidRPr="00602F6D">
        <w:rPr>
          <w:rFonts w:cstheme="minorHAnsi"/>
          <w:b/>
          <w:bCs/>
          <w:lang w:eastAsia="zh-CN"/>
        </w:rPr>
        <w:t>What does metric tons CO2e mean?</w:t>
      </w:r>
    </w:p>
    <w:p w14:paraId="535D116B" w14:textId="2732C72B" w:rsidR="6B7BF3E3" w:rsidRDefault="6B7BF3E3" w:rsidP="00602F6D">
      <w:pPr>
        <w:pStyle w:val="Bulletlevel2"/>
        <w:rPr>
          <w:lang w:eastAsia="zh-CN"/>
        </w:rPr>
      </w:pPr>
      <w:r w:rsidRPr="2A39C02E">
        <w:rPr>
          <w:lang w:eastAsia="zh-CN"/>
        </w:rPr>
        <w:t>Metric tons of CO2e (sometimes also displayed as “tCO2e") stands for metric tons of carbon dioxide equivalent. This unit is essential because it serves as a standardized measurement for quantifying greenhouse gas emissions.</w:t>
      </w:r>
    </w:p>
    <w:p w14:paraId="79163740" w14:textId="33412668" w:rsidR="0A53364F" w:rsidRDefault="0A53364F" w:rsidP="00E927E2">
      <w:pPr>
        <w:pStyle w:val="BodyText"/>
      </w:pPr>
    </w:p>
    <w:p w14:paraId="6DD23169" w14:textId="6FB6C8DF" w:rsidR="56949415" w:rsidRPr="00D60B59" w:rsidRDefault="3D6E62E7" w:rsidP="00D60B59">
      <w:pPr>
        <w:pStyle w:val="Heading2"/>
      </w:pPr>
      <w:r>
        <w:t xml:space="preserve">[5.8.1] Disclose or restate your Scope 3 emissions data for previous years. </w:t>
      </w:r>
      <w:r w:rsidRPr="3D6E62E7">
        <w:rPr>
          <w:i/>
          <w:iCs/>
        </w:rPr>
        <w:t>(Source: 2025 CDP SME questionnaire)</w:t>
      </w:r>
    </w:p>
    <w:p w14:paraId="5B48516E" w14:textId="00B34DA2" w:rsidR="56949415" w:rsidRPr="00D60B59" w:rsidRDefault="7E7F6287" w:rsidP="00D60B59">
      <w:pPr>
        <w:pStyle w:val="Heading3"/>
      </w:pPr>
      <w:r w:rsidRPr="00D60B59">
        <w:t>Question dependencies</w:t>
      </w:r>
    </w:p>
    <w:p w14:paraId="33AA9824" w14:textId="4E4CDC2F" w:rsidR="56949415" w:rsidRDefault="7E7F6287" w:rsidP="00D60B59">
      <w:pPr>
        <w:pStyle w:val="BodyText"/>
        <w:rPr>
          <w:color w:val="485464"/>
        </w:rPr>
      </w:pPr>
      <w:r>
        <w:t xml:space="preserve">This question only appears if you select “Yes” in response to the row “Scope 3 (indirect emissions in upstream/downstream value chain)” and in the column 8 “Indicate if you are providing emissions data for past reporting years” in </w:t>
      </w:r>
      <w:r w:rsidR="7D4B0237">
        <w:t>5</w:t>
      </w:r>
      <w:r>
        <w:t>.1.</w:t>
      </w:r>
    </w:p>
    <w:p w14:paraId="702DDC87" w14:textId="65734E14" w:rsidR="56949415" w:rsidRDefault="56949415" w:rsidP="56949415">
      <w:pPr>
        <w:spacing w:before="100" w:after="100"/>
        <w:rPr>
          <w:rFonts w:ascii="Microsoft YaHei" w:eastAsia="Microsoft YaHei" w:hAnsi="Microsoft YaHei" w:cs="Microsoft YaHei"/>
          <w:b/>
          <w:bCs/>
          <w:color w:val="B50000"/>
          <w:lang w:eastAsia="zh-CN"/>
        </w:rPr>
      </w:pPr>
    </w:p>
    <w:p w14:paraId="7F77267A" w14:textId="2B19ED11" w:rsidR="6952105E" w:rsidRPr="00D60B59" w:rsidRDefault="6952105E" w:rsidP="00D60B59">
      <w:pPr>
        <w:pStyle w:val="Heading3"/>
      </w:pPr>
      <w:r w:rsidRPr="00D60B59">
        <w:t xml:space="preserve">Rationale </w:t>
      </w:r>
    </w:p>
    <w:p w14:paraId="5BEFCF8A" w14:textId="55765D2B" w:rsidR="54D50A43" w:rsidRDefault="45C65D88" w:rsidP="009C4D58">
      <w:pPr>
        <w:pStyle w:val="BodyText"/>
        <w:spacing w:line="259" w:lineRule="auto"/>
      </w:pPr>
      <w:r>
        <w:t>A prerequisite for a meaningful emissions data comparison is a consistent data set over time. This question enables companies to restate Scope 3 emissions data previously supplied to us, for example to ensure that their historical data reflects their current organizational boundary. It also enables first-time responders to provide Scope 3 emissions data for the five years prior to the reporting year.</w:t>
      </w:r>
    </w:p>
    <w:p w14:paraId="59D142D3" w14:textId="5AFB8FA2" w:rsidR="54D50A43" w:rsidRDefault="54D50A43" w:rsidP="56949415">
      <w:pPr>
        <w:spacing w:before="100" w:after="100"/>
        <w:rPr>
          <w:rStyle w:val="Heading3Char"/>
        </w:rPr>
      </w:pPr>
    </w:p>
    <w:p w14:paraId="744E30E9" w14:textId="390C3861" w:rsidR="54D50A43" w:rsidRPr="00D60B59" w:rsidRDefault="5BB2B8EA" w:rsidP="00D60B59">
      <w:pPr>
        <w:pStyle w:val="Heading3"/>
        <w:rPr>
          <w:rStyle w:val="Heading3Char"/>
          <w:b/>
          <w:bCs/>
          <w:shd w:val="clear" w:color="auto" w:fill="auto"/>
        </w:rPr>
      </w:pPr>
      <w:r w:rsidRPr="00D60B59">
        <w:t xml:space="preserve">Ambition </w:t>
      </w:r>
    </w:p>
    <w:p w14:paraId="646E0D85" w14:textId="57E29861" w:rsidR="54D50A43" w:rsidRPr="00D60B59" w:rsidRDefault="29214695" w:rsidP="00D60B59">
      <w:pPr>
        <w:pStyle w:val="BodyText"/>
      </w:pPr>
      <w:r w:rsidRPr="00D60B59">
        <w:t>Companies disclose Scope 3 emissions from previous years to enable tracking over time and to reflect changes that would otherwise compromise the consistency and relevance of the reported GHG emissions information.</w:t>
      </w:r>
    </w:p>
    <w:p w14:paraId="2F465B00" w14:textId="517AE64D" w:rsidR="6949983B" w:rsidRDefault="6949983B" w:rsidP="6949983B">
      <w:pPr>
        <w:pStyle w:val="BodyText"/>
        <w:ind w:left="0"/>
      </w:pPr>
    </w:p>
    <w:p w14:paraId="19D4A9D1" w14:textId="4B972FF9" w:rsidR="54D50A43" w:rsidRPr="00D60B59" w:rsidRDefault="63E48545" w:rsidP="00D60B59">
      <w:pPr>
        <w:pStyle w:val="Heading3"/>
      </w:pPr>
      <w:r w:rsidRPr="00D60B59">
        <w:t xml:space="preserve">Response options </w:t>
      </w:r>
    </w:p>
    <w:p w14:paraId="788897A0" w14:textId="69D1F611" w:rsidR="54D50A43" w:rsidRDefault="63E48545" w:rsidP="00D60B59">
      <w:pPr>
        <w:pStyle w:val="BodyText"/>
      </w:pPr>
      <w:r>
        <w:t xml:space="preserve">Please complete the following table:   </w:t>
      </w:r>
      <w:r w:rsidR="29214695">
        <w:br/>
      </w:r>
    </w:p>
    <w:tbl>
      <w:tblPr>
        <w:tblW w:w="0" w:type="auto"/>
        <w:tblInd w:w="60" w:type="dxa"/>
        <w:tblLayout w:type="fixed"/>
        <w:tblLook w:val="06A0" w:firstRow="1" w:lastRow="0" w:firstColumn="1" w:lastColumn="0" w:noHBand="1" w:noVBand="1"/>
      </w:tblPr>
      <w:tblGrid>
        <w:gridCol w:w="1505"/>
        <w:gridCol w:w="1506"/>
        <w:gridCol w:w="1505"/>
        <w:gridCol w:w="1506"/>
        <w:gridCol w:w="1505"/>
        <w:gridCol w:w="1506"/>
        <w:gridCol w:w="1505"/>
        <w:gridCol w:w="1506"/>
        <w:gridCol w:w="1505"/>
        <w:gridCol w:w="1506"/>
      </w:tblGrid>
      <w:tr w:rsidR="00D60B59" w:rsidRPr="00D60B59" w14:paraId="66DD1E8F" w14:textId="77777777" w:rsidTr="3D6E62E7">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5B7E39C4" w14:textId="1B7F4DF7"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1</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7EF72697" w14:textId="0803061A"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2</w:t>
            </w:r>
          </w:p>
        </w:tc>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01E18BA0" w14:textId="161B2EEE"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3</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53A36521" w14:textId="3CECDF80"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4</w:t>
            </w:r>
          </w:p>
        </w:tc>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1A7B963E" w14:textId="68687429"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5</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71206F89" w14:textId="4DC54BF4"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6</w:t>
            </w:r>
          </w:p>
        </w:tc>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58919EA1" w14:textId="0CB4AA55"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7</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6AD1F15A" w14:textId="0952A0F0"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8</w:t>
            </w:r>
          </w:p>
        </w:tc>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6A880F73" w14:textId="3B936795"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9</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171F240D" w14:textId="3EC214DE" w:rsidR="00D60B59" w:rsidRPr="00D60B59" w:rsidRDefault="00D60B59" w:rsidP="2A39C02E">
            <w:pPr>
              <w:jc w:val="center"/>
              <w:rPr>
                <w:rFonts w:cstheme="minorHAnsi"/>
                <w:color w:val="FFFFFF" w:themeColor="background1"/>
                <w:szCs w:val="13"/>
              </w:rPr>
            </w:pPr>
            <w:r w:rsidRPr="00D60B59">
              <w:rPr>
                <w:rFonts w:eastAsia="SimSun" w:cstheme="minorHAnsi"/>
                <w:b/>
                <w:bCs/>
                <w:color w:val="FFFFFF" w:themeColor="background1"/>
                <w:szCs w:val="13"/>
              </w:rPr>
              <w:t>10</w:t>
            </w:r>
          </w:p>
        </w:tc>
      </w:tr>
      <w:tr w:rsidR="00D60B59" w14:paraId="7B9B620A" w14:textId="77777777" w:rsidTr="3D6E62E7">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537B9A2F" w14:textId="63FEBBB4" w:rsidR="00D60B59" w:rsidRDefault="00D60B59" w:rsidP="2A39C02E">
            <w:pPr>
              <w:jc w:val="center"/>
            </w:pPr>
            <w:r w:rsidRPr="00D60B59">
              <w:rPr>
                <w:rFonts w:eastAsia="SimSun" w:cstheme="minorHAnsi"/>
                <w:b/>
                <w:bCs/>
                <w:color w:val="FFFFFF" w:themeColor="background1"/>
                <w:szCs w:val="13"/>
              </w:rPr>
              <w:t>Year</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55CB2D89" w14:textId="2C0F6B88" w:rsidR="00D60B59" w:rsidRDefault="00D60B59" w:rsidP="2A39C02E">
            <w:pPr>
              <w:jc w:val="center"/>
            </w:pPr>
            <w:r w:rsidRPr="00D60B59">
              <w:rPr>
                <w:rFonts w:eastAsia="SimSun" w:cstheme="minorHAnsi"/>
                <w:b/>
                <w:bCs/>
                <w:color w:val="FFFFFF" w:themeColor="background1"/>
                <w:szCs w:val="13"/>
              </w:rPr>
              <w:t>End date</w:t>
            </w:r>
          </w:p>
        </w:tc>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2E0C7CCE" w14:textId="22E5CE9A" w:rsidR="00D60B59" w:rsidRDefault="00D60B59" w:rsidP="2A39C02E">
            <w:pPr>
              <w:jc w:val="center"/>
            </w:pPr>
            <w:r w:rsidRPr="00D60B59">
              <w:rPr>
                <w:rFonts w:eastAsia="SimSun" w:cstheme="minorHAnsi"/>
                <w:b/>
                <w:bCs/>
                <w:color w:val="FFFFFF" w:themeColor="background1"/>
                <w:szCs w:val="13"/>
              </w:rPr>
              <w:t>Scope 3: Purchased goods and services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069AAB6D" w14:textId="2205970E" w:rsidR="00D60B59" w:rsidRDefault="00D60B59" w:rsidP="2A39C02E">
            <w:pPr>
              <w:jc w:val="center"/>
            </w:pPr>
            <w:r w:rsidRPr="00D60B59">
              <w:rPr>
                <w:rFonts w:eastAsia="SimSun" w:cstheme="minorHAnsi"/>
                <w:b/>
                <w:bCs/>
                <w:color w:val="FFFFFF" w:themeColor="background1"/>
                <w:szCs w:val="13"/>
              </w:rPr>
              <w:t>Scope 3: Capital goods (metric tons CO2e)</w:t>
            </w:r>
          </w:p>
        </w:tc>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3D9E22BD" w14:textId="3EA8F59D" w:rsidR="00D60B59" w:rsidRDefault="00D60B59" w:rsidP="2A39C02E">
            <w:pPr>
              <w:jc w:val="center"/>
            </w:pPr>
            <w:r w:rsidRPr="00D60B59">
              <w:rPr>
                <w:rFonts w:eastAsia="SimSun" w:cstheme="minorHAnsi"/>
                <w:b/>
                <w:bCs/>
                <w:color w:val="FFFFFF" w:themeColor="background1"/>
                <w:szCs w:val="13"/>
              </w:rPr>
              <w:t>Scope 3: Fuel and energy- related activities (not included in Scopes 1 or 2)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25CA928A" w14:textId="30CA54C5" w:rsidR="00D60B59" w:rsidRDefault="00D60B59" w:rsidP="2A39C02E">
            <w:pPr>
              <w:jc w:val="center"/>
            </w:pPr>
            <w:r w:rsidRPr="00D60B59">
              <w:rPr>
                <w:rFonts w:eastAsia="SimSun" w:cstheme="minorHAnsi"/>
                <w:b/>
                <w:bCs/>
                <w:color w:val="FFFFFF" w:themeColor="background1"/>
                <w:szCs w:val="13"/>
              </w:rPr>
              <w:t>Scope 3: Upstream transportation and distribution (metric tons CO2e)</w:t>
            </w:r>
          </w:p>
        </w:tc>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751267B4" w14:textId="10AC71BE" w:rsidR="00D60B59" w:rsidRDefault="00D60B59" w:rsidP="2A39C02E">
            <w:pPr>
              <w:jc w:val="center"/>
            </w:pPr>
            <w:r w:rsidRPr="00D60B59">
              <w:rPr>
                <w:rFonts w:eastAsia="SimSun" w:cstheme="minorHAnsi"/>
                <w:b/>
                <w:bCs/>
                <w:color w:val="FFFFFF" w:themeColor="background1"/>
                <w:szCs w:val="13"/>
              </w:rPr>
              <w:t>Scope 3: Waste generated in operations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05C34CE7" w14:textId="41DD6ECA" w:rsidR="00D60B59" w:rsidRDefault="00D60B59" w:rsidP="2A39C02E">
            <w:pPr>
              <w:jc w:val="center"/>
            </w:pPr>
            <w:r w:rsidRPr="00D60B59">
              <w:rPr>
                <w:rFonts w:eastAsia="SimSun" w:cstheme="minorHAnsi"/>
                <w:b/>
                <w:bCs/>
                <w:color w:val="FFFFFF" w:themeColor="background1"/>
                <w:szCs w:val="13"/>
              </w:rPr>
              <w:t>Scope 3: Business travel (metric tons CO2e)</w:t>
            </w:r>
          </w:p>
        </w:tc>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68D4806E" w14:textId="65B53C8A" w:rsidR="00D60B59" w:rsidRDefault="00D60B59" w:rsidP="2A39C02E">
            <w:pPr>
              <w:jc w:val="center"/>
            </w:pPr>
            <w:r w:rsidRPr="00D60B59">
              <w:rPr>
                <w:rFonts w:eastAsia="SimSun" w:cstheme="minorHAnsi"/>
                <w:b/>
                <w:bCs/>
                <w:color w:val="FFFFFF" w:themeColor="background1"/>
                <w:szCs w:val="13"/>
              </w:rPr>
              <w:t>Scope 3: Employee commuting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518A9A5C" w14:textId="5E2BA3B1" w:rsidR="00D60B59" w:rsidRDefault="00D60B59" w:rsidP="2A39C02E">
            <w:pPr>
              <w:jc w:val="center"/>
            </w:pPr>
            <w:r w:rsidRPr="00D60B59">
              <w:rPr>
                <w:rFonts w:eastAsia="SimSun" w:cstheme="minorHAnsi"/>
                <w:b/>
                <w:bCs/>
                <w:color w:val="FFFFFF" w:themeColor="background1"/>
                <w:szCs w:val="13"/>
              </w:rPr>
              <w:t>Scope 3: Upstream leased assets (metric tons CO2e)</w:t>
            </w:r>
          </w:p>
        </w:tc>
      </w:tr>
      <w:tr w:rsidR="00D60B59" w14:paraId="1235CD1F" w14:textId="77777777" w:rsidTr="3D6E62E7">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AF6B3D0" w14:textId="0EB58D5B" w:rsidR="00D60B59" w:rsidRDefault="3D6E62E7" w:rsidP="2A39C02E">
            <w:r w:rsidRPr="3D6E62E7">
              <w:rPr>
                <w:rFonts w:eastAsia="SimSun" w:cstheme="minorBidi"/>
              </w:rPr>
              <w:t>Past year 1 [Only appears if “1 year”, “2 years”, “3 years”, “4 years” or “5 years” is selected in column 9 and row “Scope 3 (indirect emissions in upstream/downstream value chain)” of 5.1]</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417AC6C8" w14:textId="5E74CECE" w:rsidR="00D60B59" w:rsidRDefault="00D60B59" w:rsidP="2A39C02E">
            <w:r w:rsidRPr="00D60B59">
              <w:rPr>
                <w:rFonts w:eastAsia="SimSun" w:cstheme="minorHAnsi"/>
                <w:szCs w:val="13"/>
              </w:rPr>
              <w:t>[DD/MM/YYYY]</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1AD738C" w14:textId="01184B8B" w:rsidR="00D60B59" w:rsidRDefault="00D60B59" w:rsidP="2A39C02E">
            <w:r w:rsidRPr="00D60B59">
              <w:rPr>
                <w:rFonts w:eastAsia="SimSun" w:cstheme="minorHAnsi"/>
                <w:szCs w:val="13"/>
              </w:rPr>
              <w:t>Numerical field [enter a range of 0-999,999,999,999 using a maximum of 3 decimal places and no commas]</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7945F9E0" w14:textId="1B5BA34E" w:rsidR="00D60B59" w:rsidRDefault="00D60B59" w:rsidP="2A39C02E">
            <w:r w:rsidRPr="00D60B59">
              <w:rPr>
                <w:rFonts w:eastAsia="SimSun" w:cstheme="minorHAnsi"/>
                <w:szCs w:val="13"/>
              </w:rPr>
              <w:t>Numerical field [enter a range of 0-999,999,999,999 using a maximum of 3 decimal places and no commas]</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2B5C47BC" w14:textId="7C451317" w:rsidR="00D60B59" w:rsidRDefault="00D60B59" w:rsidP="2A39C02E">
            <w:r w:rsidRPr="00D60B59">
              <w:rPr>
                <w:rFonts w:eastAsia="SimSun" w:cstheme="minorHAnsi"/>
                <w:szCs w:val="13"/>
              </w:rPr>
              <w:t>Numerical field [enter a range of 0-999,999,999,999 using a maximum of 3 decimal places and no commas]</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BE452B0" w14:textId="52343E4D" w:rsidR="00D60B59" w:rsidRDefault="00D60B59" w:rsidP="2A39C02E">
            <w:r w:rsidRPr="00D60B59">
              <w:rPr>
                <w:rFonts w:eastAsia="SimSun" w:cstheme="minorHAnsi"/>
                <w:szCs w:val="13"/>
              </w:rPr>
              <w:t>Numerical field [enter a range of 0-999,999,999,999 using a maximum of 3 decimal places and no commas]</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25E37A60" w14:textId="3619EE8D" w:rsidR="00D60B59" w:rsidRDefault="00D60B59" w:rsidP="2A39C02E">
            <w:r w:rsidRPr="00D60B59">
              <w:rPr>
                <w:rFonts w:eastAsia="SimSun" w:cstheme="minorHAnsi"/>
                <w:szCs w:val="13"/>
              </w:rPr>
              <w:t>Numerical field [enter a range of 0-999,999,999,999 using a maximum of 3 decimal places and no commas]</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27C797B" w14:textId="3334FA19" w:rsidR="00D60B59" w:rsidRDefault="00D60B59" w:rsidP="2A39C02E">
            <w:r w:rsidRPr="00D60B59">
              <w:rPr>
                <w:rFonts w:eastAsia="SimSun" w:cstheme="minorHAnsi"/>
                <w:szCs w:val="13"/>
              </w:rPr>
              <w:t>Numerical field [enter a range of 0-999,999,999,999 using a maximum of 3 decimal places and no commas]</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2F17E50D" w14:textId="11C650B7" w:rsidR="00D60B59" w:rsidRDefault="00D60B59" w:rsidP="2A39C02E">
            <w:r w:rsidRPr="00D60B59">
              <w:rPr>
                <w:rFonts w:eastAsia="SimSun" w:cstheme="minorHAnsi"/>
                <w:szCs w:val="13"/>
              </w:rPr>
              <w:t>Numerical field [enter a range of 0-999,999,999,999 using a maximum of 3 decimal places and no commas]</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E509E1B" w14:textId="6BEF353E" w:rsidR="00D60B59" w:rsidRDefault="00D60B59" w:rsidP="2A39C02E">
            <w:r w:rsidRPr="00D60B59">
              <w:rPr>
                <w:rFonts w:eastAsia="SimSun" w:cstheme="minorHAnsi"/>
                <w:szCs w:val="13"/>
              </w:rPr>
              <w:t>Numerical field [enter a range of 0-999,999,999,999 using a maximum of 3 decimal places and no commas]</w:t>
            </w:r>
          </w:p>
        </w:tc>
      </w:tr>
      <w:tr w:rsidR="00D60B59" w14:paraId="69DC0601" w14:textId="77777777" w:rsidTr="3D6E62E7">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19AEC55" w14:textId="3B5BA15A" w:rsidR="00D60B59" w:rsidRDefault="3D6E62E7" w:rsidP="2A39C02E">
            <w:r w:rsidRPr="3D6E62E7">
              <w:rPr>
                <w:rFonts w:eastAsia="SimSun" w:cstheme="minorBidi"/>
              </w:rPr>
              <w:t>Past year 2 [Only appears if “2 years”, “3 years”, “4 years” or “5 years” is selected in column 9 and row “Scope 3 (indirect emissions in upstream/downstream value chain)” of 5.1]</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F65BF6A" w14:textId="1AE97B05"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16A24EB" w14:textId="60ECEED3"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715D0C3" w14:textId="4D63CFD4"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8D36443" w14:textId="43392D6A"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CCF9DDD" w14:textId="65C602D6"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4BE1451" w14:textId="233EE923"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7D21D212" w14:textId="30CE725D"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5639FF2" w14:textId="20E08162"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C62455F" w14:textId="2ACCA631" w:rsidR="00D60B59" w:rsidRDefault="00D60B59" w:rsidP="2A39C02E">
            <w:r w:rsidRPr="00D60B59">
              <w:rPr>
                <w:rFonts w:cstheme="minorHAnsi"/>
                <w:szCs w:val="13"/>
              </w:rPr>
              <w:t xml:space="preserve"> </w:t>
            </w:r>
          </w:p>
        </w:tc>
      </w:tr>
      <w:tr w:rsidR="00D60B59" w14:paraId="0290A8F3" w14:textId="77777777" w:rsidTr="3D6E62E7">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D2A0559" w14:textId="77326D25" w:rsidR="00D60B59" w:rsidRDefault="3D6E62E7" w:rsidP="2A39C02E">
            <w:r w:rsidRPr="3D6E62E7">
              <w:rPr>
                <w:rFonts w:eastAsia="SimSun" w:cstheme="minorBidi"/>
              </w:rPr>
              <w:t>Past year 3 [Only appears if “3 years”, “4 years” or “5 years” is selected in column 9 and row “Scope 3 (indirect emissions in upstream/downstream value chain)” of 5.1]</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A52F66B" w14:textId="25F85269"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28EF6480" w14:textId="5BC6AFDB"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41D4D9B0" w14:textId="14B06096"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7084E95" w14:textId="22820CA2"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24D75DD6" w14:textId="214DDB44"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46FD718" w14:textId="48F34005"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4B8D0927" w14:textId="683B07E6"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7769C564" w14:textId="2909E849"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7EDC1F88" w14:textId="784A60C4" w:rsidR="00D60B59" w:rsidRDefault="00D60B59" w:rsidP="2A39C02E">
            <w:r w:rsidRPr="00D60B59">
              <w:rPr>
                <w:rFonts w:cstheme="minorHAnsi"/>
                <w:szCs w:val="13"/>
              </w:rPr>
              <w:t xml:space="preserve"> </w:t>
            </w:r>
          </w:p>
        </w:tc>
      </w:tr>
      <w:tr w:rsidR="00D60B59" w14:paraId="335B58B0" w14:textId="77777777" w:rsidTr="3D6E62E7">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F0BFE6C" w14:textId="733311F9" w:rsidR="00D60B59" w:rsidRDefault="3D6E62E7" w:rsidP="2A39C02E">
            <w:r w:rsidRPr="3D6E62E7">
              <w:rPr>
                <w:rFonts w:eastAsia="SimSun" w:cstheme="minorBidi"/>
              </w:rPr>
              <w:t>Past year 4 [Only appears if “4 years” or “5 years” is selected in column 9 and row “Scope 3 (indirect emissions in upstream/downstream value chain)” of 5.1]</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21487F8" w14:textId="2BBD8882"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B0D12CD" w14:textId="45784BE8"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211E078" w14:textId="76DFBADB"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3B1E612" w14:textId="55B6B892"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DDE9D4A" w14:textId="201810AB"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F2080C5" w14:textId="3AFEC825"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21693D16" w14:textId="1DE306B1"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4E6CFEFC" w14:textId="4BECAFA9"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4E974A20" w14:textId="6ABE2B18" w:rsidR="00D60B59" w:rsidRDefault="00D60B59" w:rsidP="2A39C02E">
            <w:r w:rsidRPr="00D60B59">
              <w:rPr>
                <w:rFonts w:cstheme="minorHAnsi"/>
                <w:szCs w:val="13"/>
              </w:rPr>
              <w:t xml:space="preserve"> </w:t>
            </w:r>
          </w:p>
        </w:tc>
      </w:tr>
      <w:tr w:rsidR="00D60B59" w14:paraId="639754A4" w14:textId="77777777" w:rsidTr="3D6E62E7">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7C41175" w14:textId="7B114000" w:rsidR="00D60B59" w:rsidRDefault="3D6E62E7" w:rsidP="2A39C02E">
            <w:r w:rsidRPr="3D6E62E7">
              <w:rPr>
                <w:rFonts w:eastAsia="SimSun" w:cstheme="minorBidi"/>
              </w:rPr>
              <w:t>Past year 5 [Only appears if “5 years” is selected in column 9 and row “Scope 3 (indirect emissions in upstream/downstream value chain)” of 5.1]</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766FB743" w14:textId="6F8A4B98"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E72B9DE" w14:textId="0D42EF68"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25C1AA3" w14:textId="1334903F"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F92DEE1" w14:textId="04B6B9F2"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E4E7A45" w14:textId="657EC8B4"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47626A2C" w14:textId="679AA3C4"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1AE91137" w14:textId="323ECEA2" w:rsidR="00D60B59" w:rsidRDefault="00D60B59" w:rsidP="2A39C02E">
            <w:r w:rsidRPr="00D60B59">
              <w:rPr>
                <w:rFonts w:cstheme="minorHAnsi"/>
                <w:szCs w:val="13"/>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586A9D51" w14:textId="6DE8EFB5" w:rsidR="00D60B59" w:rsidRDefault="00D60B59" w:rsidP="2A39C02E">
            <w:r w:rsidRPr="00D60B59">
              <w:rPr>
                <w:rFonts w:cstheme="minorHAnsi"/>
                <w:szCs w:val="13"/>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157E0D3" w14:textId="7F0F7BFE" w:rsidR="00D60B59" w:rsidRDefault="00D60B59" w:rsidP="2A39C02E">
            <w:r w:rsidRPr="00D60B59">
              <w:rPr>
                <w:rFonts w:cstheme="minorHAnsi"/>
                <w:szCs w:val="13"/>
              </w:rPr>
              <w:t xml:space="preserve"> </w:t>
            </w:r>
          </w:p>
        </w:tc>
      </w:tr>
    </w:tbl>
    <w:p w14:paraId="6EE41434" w14:textId="6451BE88" w:rsidR="56949415" w:rsidRDefault="56949415" w:rsidP="56949415">
      <w:pPr>
        <w:spacing w:before="100" w:after="100"/>
        <w:rPr>
          <w:rFonts w:ascii="Microsoft YaHei" w:eastAsia="Microsoft YaHei" w:hAnsi="Microsoft YaHei" w:cs="Microsoft YaHei"/>
          <w:color w:val="000000" w:themeColor="text1"/>
          <w:lang w:eastAsia="zh-CN"/>
        </w:rPr>
      </w:pPr>
    </w:p>
    <w:tbl>
      <w:tblPr>
        <w:tblW w:w="0" w:type="auto"/>
        <w:tblInd w:w="60" w:type="dxa"/>
        <w:tblLayout w:type="fixed"/>
        <w:tblLook w:val="06A0" w:firstRow="1" w:lastRow="0" w:firstColumn="1" w:lastColumn="0" w:noHBand="1" w:noVBand="1"/>
      </w:tblPr>
      <w:tblGrid>
        <w:gridCol w:w="1505"/>
        <w:gridCol w:w="1506"/>
        <w:gridCol w:w="1505"/>
        <w:gridCol w:w="1506"/>
        <w:gridCol w:w="1505"/>
        <w:gridCol w:w="1506"/>
        <w:gridCol w:w="1505"/>
        <w:gridCol w:w="1506"/>
        <w:gridCol w:w="1505"/>
        <w:gridCol w:w="1506"/>
      </w:tblGrid>
      <w:tr w:rsidR="00D60B59" w:rsidRPr="00D60B59" w14:paraId="62A3783E" w14:textId="77777777" w:rsidTr="45C65D88">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699BB75F" w14:textId="5372CD02" w:rsidR="00D60B59" w:rsidRPr="00D60B59" w:rsidRDefault="00D60B59" w:rsidP="00D60B59">
            <w:pPr>
              <w:jc w:val="center"/>
              <w:rPr>
                <w:rFonts w:cstheme="minorHAnsi"/>
                <w:b/>
                <w:bCs/>
                <w:color w:val="FFFFFF" w:themeColor="background1"/>
                <w:szCs w:val="13"/>
              </w:rPr>
            </w:pPr>
            <w:r w:rsidRPr="00D60B59">
              <w:rPr>
                <w:b/>
                <w:bCs/>
                <w:color w:val="FFFFFF" w:themeColor="background1"/>
              </w:rPr>
              <w:t>11</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15D6958D" w14:textId="1E76336A" w:rsidR="00D60B59" w:rsidRPr="00D60B59" w:rsidRDefault="00D60B59" w:rsidP="00D60B59">
            <w:pPr>
              <w:jc w:val="center"/>
              <w:rPr>
                <w:rFonts w:cstheme="minorHAnsi"/>
                <w:b/>
                <w:bCs/>
                <w:color w:val="FFFFFF" w:themeColor="background1"/>
                <w:szCs w:val="13"/>
              </w:rPr>
            </w:pPr>
            <w:r w:rsidRPr="00D60B59">
              <w:rPr>
                <w:b/>
                <w:bCs/>
                <w:color w:val="FFFFFF" w:themeColor="background1"/>
              </w:rPr>
              <w:t>12</w:t>
            </w:r>
          </w:p>
        </w:tc>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6433F41F" w14:textId="72B10CF8" w:rsidR="00D60B59" w:rsidRPr="00D60B59" w:rsidRDefault="00D60B59" w:rsidP="00D60B59">
            <w:pPr>
              <w:jc w:val="center"/>
              <w:rPr>
                <w:rFonts w:cstheme="minorHAnsi"/>
                <w:b/>
                <w:bCs/>
                <w:color w:val="FFFFFF" w:themeColor="background1"/>
                <w:szCs w:val="13"/>
              </w:rPr>
            </w:pPr>
            <w:r w:rsidRPr="00D60B59">
              <w:rPr>
                <w:b/>
                <w:bCs/>
                <w:color w:val="FFFFFF" w:themeColor="background1"/>
              </w:rPr>
              <w:t>13</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3829486A" w14:textId="23103E84" w:rsidR="00D60B59" w:rsidRPr="00D60B59" w:rsidRDefault="00D60B59" w:rsidP="00D60B59">
            <w:pPr>
              <w:jc w:val="center"/>
              <w:rPr>
                <w:rFonts w:cstheme="minorHAnsi"/>
                <w:b/>
                <w:bCs/>
                <w:color w:val="FFFFFF" w:themeColor="background1"/>
                <w:szCs w:val="13"/>
              </w:rPr>
            </w:pPr>
            <w:r w:rsidRPr="00D60B59">
              <w:rPr>
                <w:b/>
                <w:bCs/>
                <w:color w:val="FFFFFF" w:themeColor="background1"/>
              </w:rPr>
              <w:t>14</w:t>
            </w:r>
          </w:p>
        </w:tc>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22CBEDB7" w14:textId="13E2DA66" w:rsidR="00D60B59" w:rsidRPr="00D60B59" w:rsidRDefault="00D60B59" w:rsidP="00D60B59">
            <w:pPr>
              <w:jc w:val="center"/>
              <w:rPr>
                <w:rFonts w:cstheme="minorHAnsi"/>
                <w:b/>
                <w:bCs/>
                <w:color w:val="FFFFFF" w:themeColor="background1"/>
                <w:szCs w:val="13"/>
              </w:rPr>
            </w:pPr>
            <w:r w:rsidRPr="00D60B59">
              <w:rPr>
                <w:b/>
                <w:bCs/>
                <w:color w:val="FFFFFF" w:themeColor="background1"/>
              </w:rPr>
              <w:t>15</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046B4BD8" w14:textId="594D0E61" w:rsidR="00D60B59" w:rsidRPr="00D60B59" w:rsidRDefault="00D60B59" w:rsidP="00D60B59">
            <w:pPr>
              <w:jc w:val="center"/>
              <w:rPr>
                <w:rFonts w:cstheme="minorHAnsi"/>
                <w:b/>
                <w:bCs/>
                <w:color w:val="FFFFFF" w:themeColor="background1"/>
                <w:szCs w:val="13"/>
              </w:rPr>
            </w:pPr>
            <w:r w:rsidRPr="00D60B59">
              <w:rPr>
                <w:b/>
                <w:bCs/>
                <w:color w:val="FFFFFF" w:themeColor="background1"/>
              </w:rPr>
              <w:t>16</w:t>
            </w:r>
          </w:p>
        </w:tc>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23494016" w14:textId="79CC9767" w:rsidR="00D60B59" w:rsidRPr="00D60B59" w:rsidRDefault="00D60B59" w:rsidP="00D60B59">
            <w:pPr>
              <w:jc w:val="center"/>
              <w:rPr>
                <w:rFonts w:cstheme="minorHAnsi"/>
                <w:b/>
                <w:bCs/>
                <w:color w:val="FFFFFF" w:themeColor="background1"/>
                <w:szCs w:val="13"/>
              </w:rPr>
            </w:pPr>
            <w:r w:rsidRPr="00D60B59">
              <w:rPr>
                <w:b/>
                <w:bCs/>
                <w:color w:val="FFFFFF" w:themeColor="background1"/>
              </w:rPr>
              <w:t>17</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4C2C62AF" w14:textId="04247B19" w:rsidR="00D60B59" w:rsidRPr="00D60B59" w:rsidRDefault="00D60B59" w:rsidP="00D60B59">
            <w:pPr>
              <w:jc w:val="center"/>
              <w:rPr>
                <w:rFonts w:cstheme="minorHAnsi"/>
                <w:b/>
                <w:bCs/>
                <w:color w:val="FFFFFF" w:themeColor="background1"/>
                <w:szCs w:val="13"/>
              </w:rPr>
            </w:pPr>
            <w:r w:rsidRPr="00D60B59">
              <w:rPr>
                <w:b/>
                <w:bCs/>
                <w:color w:val="FFFFFF" w:themeColor="background1"/>
              </w:rPr>
              <w:t>18</w:t>
            </w:r>
          </w:p>
        </w:tc>
        <w:tc>
          <w:tcPr>
            <w:tcW w:w="1505"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5DD2B37B" w14:textId="54A96610" w:rsidR="00D60B59" w:rsidRPr="00D60B59" w:rsidRDefault="00D60B59" w:rsidP="00D60B59">
            <w:pPr>
              <w:jc w:val="center"/>
              <w:rPr>
                <w:rFonts w:cstheme="minorHAnsi"/>
                <w:b/>
                <w:bCs/>
                <w:color w:val="FFFFFF" w:themeColor="background1"/>
                <w:szCs w:val="13"/>
              </w:rPr>
            </w:pPr>
            <w:r w:rsidRPr="00D60B59">
              <w:rPr>
                <w:b/>
                <w:bCs/>
                <w:color w:val="FFFFFF" w:themeColor="background1"/>
              </w:rPr>
              <w:t>19</w:t>
            </w:r>
          </w:p>
        </w:tc>
        <w:tc>
          <w:tcPr>
            <w:tcW w:w="1506" w:type="dxa"/>
            <w:tcBorders>
              <w:top w:val="single" w:sz="4" w:space="0" w:color="auto"/>
              <w:left w:val="single" w:sz="4" w:space="0" w:color="auto"/>
              <w:bottom w:val="single" w:sz="4" w:space="0" w:color="auto"/>
              <w:right w:val="single" w:sz="4" w:space="0" w:color="auto"/>
            </w:tcBorders>
            <w:shd w:val="clear" w:color="auto" w:fill="C00000"/>
            <w:tcMar>
              <w:top w:w="15" w:type="dxa"/>
              <w:left w:w="15" w:type="dxa"/>
              <w:bottom w:w="15" w:type="dxa"/>
              <w:right w:w="15" w:type="dxa"/>
            </w:tcMar>
            <w:vAlign w:val="center"/>
          </w:tcPr>
          <w:p w14:paraId="773C62B4" w14:textId="0B2953C4" w:rsidR="00D60B59" w:rsidRPr="00D60B59" w:rsidRDefault="00D60B59" w:rsidP="00D60B59">
            <w:pPr>
              <w:jc w:val="center"/>
              <w:rPr>
                <w:rFonts w:cstheme="minorHAnsi"/>
                <w:b/>
                <w:bCs/>
                <w:color w:val="FFFFFF" w:themeColor="background1"/>
                <w:szCs w:val="13"/>
              </w:rPr>
            </w:pPr>
            <w:r w:rsidRPr="00D60B59">
              <w:rPr>
                <w:rFonts w:cstheme="minorHAnsi"/>
                <w:b/>
                <w:bCs/>
                <w:color w:val="FFFFFF" w:themeColor="background1"/>
                <w:szCs w:val="13"/>
              </w:rPr>
              <w:t>20</w:t>
            </w:r>
          </w:p>
        </w:tc>
      </w:tr>
      <w:tr w:rsidR="00D60B59" w:rsidRPr="00D60B59" w14:paraId="43C1ADA4" w14:textId="77777777" w:rsidTr="45C65D88">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3448CF3F" w14:textId="7F8EF670"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Downstream transportation and distribution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68436CDD" w14:textId="1D9C29DB"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Processing of sold products (metric tons CO2e)</w:t>
            </w:r>
          </w:p>
        </w:tc>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7DB45756" w14:textId="5FCEAF11"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Use of sold products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0A878484" w14:textId="1B43B49E"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End of life treatment of sold products (metric tons CO2e)</w:t>
            </w:r>
          </w:p>
        </w:tc>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0BF3829D" w14:textId="10271ABA"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Downstream leased assets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17E67F87" w14:textId="742CB061"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Franchises (metric tons CO2e)</w:t>
            </w:r>
          </w:p>
        </w:tc>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00B72441" w14:textId="0CC5F50B"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Investments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0CF68CA9" w14:textId="0A3E1599"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Other (upstream) (metric tons CO2e)</w:t>
            </w:r>
          </w:p>
        </w:tc>
        <w:tc>
          <w:tcPr>
            <w:tcW w:w="1505"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tcPr>
          <w:p w14:paraId="697EE7F7" w14:textId="4A3D611B" w:rsidR="00D60B59" w:rsidRPr="003779E0" w:rsidRDefault="00D60B59" w:rsidP="00D60B59">
            <w:pPr>
              <w:jc w:val="center"/>
              <w:rPr>
                <w:rFonts w:cstheme="minorHAnsi"/>
                <w:b/>
                <w:bCs/>
                <w:color w:val="FFFFFF" w:themeColor="background1"/>
                <w:szCs w:val="13"/>
              </w:rPr>
            </w:pPr>
            <w:r w:rsidRPr="003779E0">
              <w:rPr>
                <w:b/>
                <w:bCs/>
                <w:color w:val="FFFFFF" w:themeColor="background1"/>
              </w:rPr>
              <w:t>Scope 3: Other (downstream) (metric tons CO2e)</w:t>
            </w:r>
          </w:p>
        </w:tc>
        <w:tc>
          <w:tcPr>
            <w:tcW w:w="1506" w:type="dxa"/>
            <w:tcBorders>
              <w:top w:val="single" w:sz="4" w:space="0" w:color="auto"/>
              <w:left w:val="single" w:sz="4" w:space="0" w:color="auto"/>
              <w:bottom w:val="single" w:sz="4" w:space="0" w:color="auto"/>
              <w:right w:val="single" w:sz="4" w:space="0" w:color="auto"/>
            </w:tcBorders>
            <w:shd w:val="clear" w:color="auto" w:fill="B50000"/>
            <w:tcMar>
              <w:top w:w="15" w:type="dxa"/>
              <w:left w:w="15" w:type="dxa"/>
              <w:bottom w:w="15" w:type="dxa"/>
              <w:right w:w="15" w:type="dxa"/>
            </w:tcMar>
            <w:vAlign w:val="center"/>
          </w:tcPr>
          <w:p w14:paraId="4495D964" w14:textId="5D3BCAE7" w:rsidR="00D60B59" w:rsidRPr="003779E0" w:rsidRDefault="009920E1" w:rsidP="00D60B59">
            <w:pPr>
              <w:jc w:val="center"/>
              <w:rPr>
                <w:rFonts w:cstheme="minorHAnsi"/>
                <w:b/>
                <w:bCs/>
                <w:color w:val="FFFFFF" w:themeColor="background1"/>
                <w:szCs w:val="13"/>
              </w:rPr>
            </w:pPr>
            <w:r w:rsidRPr="003779E0">
              <w:rPr>
                <w:rFonts w:eastAsia="SimSun" w:cstheme="minorHAnsi"/>
                <w:b/>
                <w:bCs/>
                <w:color w:val="FFFFFF" w:themeColor="background1"/>
                <w:szCs w:val="13"/>
              </w:rPr>
              <w:t>Comment</w:t>
            </w:r>
          </w:p>
        </w:tc>
      </w:tr>
      <w:tr w:rsidR="003779E0" w:rsidRPr="00D60B59" w14:paraId="54D318F0" w14:textId="77777777" w:rsidTr="45C65D88">
        <w:trPr>
          <w:trHeight w:val="1273"/>
        </w:trPr>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782F3E06" w14:textId="38E11BCE" w:rsidR="003779E0" w:rsidRPr="00D60B59" w:rsidRDefault="45C65D88" w:rsidP="45C65D88">
            <w:pPr>
              <w:rPr>
                <w:rFonts w:eastAsia="SimSun" w:cstheme="minorBidi"/>
              </w:rPr>
            </w:pPr>
            <w:r w:rsidRPr="45C65D88">
              <w:rPr>
                <w:rFonts w:eastAsia="SimSun" w:cstheme="minorBidi"/>
              </w:rPr>
              <w:t>Numerical field [enter a range of 0-999,999,999,999 using a maximum of 3 decimal places and no commas]</w:t>
            </w:r>
            <w:r>
              <w:t xml:space="preserve"> </w:t>
            </w:r>
            <w:r w:rsidRPr="45C65D88">
              <w:rPr>
                <w:rFonts w:eastAsia="SimSun" w:cstheme="minorBidi"/>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tcPr>
          <w:p w14:paraId="476B5707" w14:textId="2EF477DE" w:rsidR="003779E0" w:rsidRPr="00D60B59" w:rsidRDefault="45C65D88" w:rsidP="45C65D88">
            <w:pPr>
              <w:rPr>
                <w:rFonts w:cstheme="minorBidi"/>
              </w:rPr>
            </w:pPr>
            <w:r w:rsidRPr="45C65D88">
              <w:rPr>
                <w:rFonts w:eastAsia="SimSun" w:cstheme="minorBidi"/>
              </w:rPr>
              <w:t>Numerical field [enter a range of 0-999,999,999,999 using a maximum of 3 decimal places and no commas]</w:t>
            </w:r>
            <w: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7BF68247" w14:textId="77777777" w:rsidR="003779E0" w:rsidRPr="00D60B59" w:rsidRDefault="003779E0" w:rsidP="003779E0">
            <w:pPr>
              <w:rPr>
                <w:rFonts w:cstheme="minorHAnsi"/>
                <w:szCs w:val="13"/>
              </w:rPr>
            </w:pPr>
            <w:r w:rsidRPr="00D60B59">
              <w:rPr>
                <w:rFonts w:eastAsia="SimSun" w:cstheme="minorHAnsi"/>
                <w:szCs w:val="13"/>
              </w:rPr>
              <w:t>Numerical field [enter a range of 0-999,999,999,999 using a maximum of 3 decimal places and no commas]</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AF0DCB9" w14:textId="77777777" w:rsidR="003779E0" w:rsidRPr="00D60B59" w:rsidRDefault="003779E0" w:rsidP="003779E0">
            <w:pPr>
              <w:rPr>
                <w:rFonts w:cstheme="minorHAnsi"/>
                <w:szCs w:val="13"/>
              </w:rPr>
            </w:pPr>
            <w:r w:rsidRPr="00D60B59">
              <w:rPr>
                <w:rFonts w:eastAsia="SimSun" w:cstheme="minorHAnsi"/>
                <w:szCs w:val="13"/>
              </w:rPr>
              <w:t>Numerical field [enter a range of 0-999,999,999,999 using a maximum of 3 decimal places and no commas]</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455073A8" w14:textId="77777777" w:rsidR="003779E0" w:rsidRPr="00D60B59" w:rsidRDefault="003779E0" w:rsidP="003779E0">
            <w:pPr>
              <w:rPr>
                <w:rFonts w:cstheme="minorHAnsi"/>
                <w:szCs w:val="13"/>
              </w:rPr>
            </w:pPr>
            <w:r w:rsidRPr="00D60B59">
              <w:rPr>
                <w:rFonts w:eastAsia="SimSun" w:cstheme="minorHAnsi"/>
                <w:szCs w:val="13"/>
              </w:rPr>
              <w:t>Numerical field [enter a range of 0-999,999,999,999 using a maximum of 3 decimal places and no commas]</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A71D4B0" w14:textId="77777777" w:rsidR="003779E0" w:rsidRPr="00D60B59" w:rsidRDefault="003779E0" w:rsidP="003779E0">
            <w:pPr>
              <w:rPr>
                <w:rFonts w:cstheme="minorHAnsi"/>
                <w:szCs w:val="13"/>
              </w:rPr>
            </w:pPr>
            <w:r w:rsidRPr="00D60B59">
              <w:rPr>
                <w:rFonts w:eastAsia="SimSun" w:cstheme="minorHAnsi"/>
                <w:szCs w:val="13"/>
              </w:rPr>
              <w:t>Numerical field [enter a range of 0-999,999,999,999 using a maximum of 3 decimal places and no commas]</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BF949EA" w14:textId="77777777" w:rsidR="003779E0" w:rsidRPr="00D60B59" w:rsidRDefault="003779E0" w:rsidP="003779E0">
            <w:pPr>
              <w:rPr>
                <w:rFonts w:cstheme="minorHAnsi"/>
                <w:szCs w:val="13"/>
              </w:rPr>
            </w:pPr>
            <w:r w:rsidRPr="00D60B59">
              <w:rPr>
                <w:rFonts w:eastAsia="SimSun" w:cstheme="minorHAnsi"/>
                <w:szCs w:val="13"/>
              </w:rPr>
              <w:t>Numerical field [enter a range of 0-999,999,999,999 using a maximum of 3 decimal places and no commas]</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65957803" w14:textId="77777777" w:rsidR="003779E0" w:rsidRPr="00D60B59" w:rsidRDefault="003779E0" w:rsidP="003779E0">
            <w:pPr>
              <w:rPr>
                <w:rFonts w:cstheme="minorHAnsi"/>
                <w:szCs w:val="13"/>
              </w:rPr>
            </w:pPr>
            <w:r w:rsidRPr="00D60B59">
              <w:rPr>
                <w:rFonts w:eastAsia="SimSun" w:cstheme="minorHAnsi"/>
                <w:szCs w:val="13"/>
              </w:rPr>
              <w:t>Numerical field [enter a range of 0-999,999,999,999 using a maximum of 3 decimal places and no commas]</w:t>
            </w:r>
          </w:p>
        </w:tc>
        <w:tc>
          <w:tcPr>
            <w:tcW w:w="1505"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3229FB69" w14:textId="77777777" w:rsidR="003779E0" w:rsidRPr="00D60B59" w:rsidRDefault="003779E0" w:rsidP="003779E0">
            <w:pPr>
              <w:rPr>
                <w:rFonts w:cstheme="minorHAnsi"/>
                <w:szCs w:val="13"/>
              </w:rPr>
            </w:pPr>
            <w:r w:rsidRPr="00D60B59">
              <w:rPr>
                <w:rFonts w:eastAsia="SimSun" w:cstheme="minorHAnsi"/>
                <w:szCs w:val="13"/>
              </w:rPr>
              <w:t>Numerical field [enter a range of 0-999,999,999,999 using a maximum of 3 decimal places and no commas]</w:t>
            </w:r>
          </w:p>
        </w:tc>
        <w:tc>
          <w:tcPr>
            <w:tcW w:w="1506" w:type="dxa"/>
            <w:tcBorders>
              <w:top w:val="single" w:sz="4" w:space="0" w:color="auto"/>
              <w:left w:val="single" w:sz="4" w:space="0" w:color="auto"/>
              <w:bottom w:val="single" w:sz="4" w:space="0" w:color="auto"/>
              <w:right w:val="single" w:sz="4" w:space="0" w:color="auto"/>
            </w:tcBorders>
            <w:shd w:val="clear" w:color="auto" w:fill="CCCCCC"/>
            <w:tcMar>
              <w:top w:w="15" w:type="dxa"/>
              <w:left w:w="15" w:type="dxa"/>
              <w:bottom w:w="15" w:type="dxa"/>
              <w:right w:w="15" w:type="dxa"/>
            </w:tcMar>
            <w:vAlign w:val="center"/>
          </w:tcPr>
          <w:p w14:paraId="0F9EA957" w14:textId="56AA6FB3" w:rsidR="003779E0" w:rsidRPr="00D60B59" w:rsidRDefault="003779E0" w:rsidP="003779E0">
            <w:pPr>
              <w:rPr>
                <w:rFonts w:cstheme="minorHAnsi"/>
                <w:szCs w:val="13"/>
              </w:rPr>
            </w:pPr>
            <w:r w:rsidRPr="003779E0">
              <w:rPr>
                <w:rFonts w:eastAsia="SimSun" w:cstheme="minorHAnsi"/>
                <w:szCs w:val="13"/>
              </w:rPr>
              <w:t>Text field [maximum 2,400 characters]</w:t>
            </w:r>
          </w:p>
        </w:tc>
      </w:tr>
    </w:tbl>
    <w:p w14:paraId="6F2E3B82" w14:textId="77777777" w:rsidR="00D60B59" w:rsidRDefault="00D60B59" w:rsidP="56949415">
      <w:pPr>
        <w:spacing w:before="100" w:after="100"/>
        <w:rPr>
          <w:rFonts w:ascii="Microsoft YaHei" w:eastAsia="Microsoft YaHei" w:hAnsi="Microsoft YaHei" w:cs="Microsoft YaHei"/>
          <w:color w:val="000000" w:themeColor="text1"/>
          <w:lang w:eastAsia="zh-CN"/>
        </w:rPr>
      </w:pPr>
    </w:p>
    <w:p w14:paraId="3AEA7C00" w14:textId="566E1E24" w:rsidR="6F152DEF" w:rsidRPr="003779E0" w:rsidRDefault="6F152DEF" w:rsidP="003779E0">
      <w:pPr>
        <w:pStyle w:val="Heading3"/>
        <w:rPr>
          <w:rStyle w:val="Heading3Char"/>
          <w:b/>
          <w:bCs/>
          <w:shd w:val="clear" w:color="auto" w:fill="auto"/>
        </w:rPr>
      </w:pPr>
      <w:r w:rsidRPr="003779E0">
        <w:rPr>
          <w:rStyle w:val="Heading3Char"/>
          <w:b/>
          <w:bCs/>
          <w:shd w:val="clear" w:color="auto" w:fill="auto"/>
        </w:rPr>
        <w:t xml:space="preserve">Requested content </w:t>
      </w:r>
    </w:p>
    <w:p w14:paraId="7042010D" w14:textId="4F808785" w:rsidR="6F152DEF" w:rsidRDefault="6F152DEF" w:rsidP="56949415">
      <w:pPr>
        <w:pStyle w:val="Heading4"/>
        <w:rPr>
          <w:rFonts w:ascii="Microsoft YaHei" w:eastAsia="Microsoft YaHei" w:hAnsi="Microsoft YaHei" w:cs="Microsoft YaHei"/>
          <w:lang w:eastAsia="zh-CN"/>
        </w:rPr>
      </w:pPr>
      <w:r>
        <w:t>General</w:t>
      </w:r>
      <w:r w:rsidRPr="56949415">
        <w:rPr>
          <w:rFonts w:ascii="Microsoft YaHei" w:eastAsia="Microsoft YaHei" w:hAnsi="Microsoft YaHei" w:cs="Microsoft YaHei"/>
          <w:lang w:eastAsia="zh-CN"/>
        </w:rPr>
        <w:t xml:space="preserve">  </w:t>
      </w:r>
    </w:p>
    <w:p w14:paraId="57789690" w14:textId="45EBF7C0" w:rsidR="54D50A43" w:rsidRDefault="29214695" w:rsidP="004B77A4">
      <w:pPr>
        <w:pStyle w:val="ListParagraph"/>
        <w:rPr>
          <w:lang w:eastAsia="zh-CN"/>
        </w:rPr>
      </w:pPr>
      <w:r w:rsidRPr="2A39C02E">
        <w:rPr>
          <w:lang w:eastAsia="zh-CN"/>
        </w:rPr>
        <w:t>Emissions must be reported in gross, not net figures. Therefore, negative numbers are not allowed.</w:t>
      </w:r>
    </w:p>
    <w:p w14:paraId="563EDE58" w14:textId="637F1D7E" w:rsidR="54D50A43" w:rsidRDefault="29214695" w:rsidP="004B77A4">
      <w:pPr>
        <w:pStyle w:val="ListParagraph"/>
        <w:rPr>
          <w:lang w:eastAsia="zh-CN"/>
        </w:rPr>
      </w:pPr>
      <w:r w:rsidRPr="2A39C02E">
        <w:rPr>
          <w:lang w:eastAsia="zh-CN"/>
        </w:rPr>
        <w:t>Entering zero suggests that you have measured your emissions and that they are equal to zero.</w:t>
      </w:r>
    </w:p>
    <w:p w14:paraId="07C8B66A" w14:textId="3492ED23" w:rsidR="54D50A43" w:rsidRDefault="29214695" w:rsidP="004B77A4">
      <w:pPr>
        <w:pStyle w:val="ListParagraph"/>
        <w:rPr>
          <w:lang w:eastAsia="zh-CN"/>
        </w:rPr>
      </w:pPr>
      <w:r w:rsidRPr="2A39C02E">
        <w:rPr>
          <w:lang w:eastAsia="zh-CN"/>
        </w:rPr>
        <w:t>Enter data for all Scope 3 categories for which emissions have been calculated for the reporting period specified in column 2 “End date”. If you have not calculated emissions for a Scope 3 category for that reporting period, leave the corresponding column blank.</w:t>
      </w:r>
    </w:p>
    <w:p w14:paraId="2FD412BA" w14:textId="57D800EF" w:rsidR="54D50A43" w:rsidRDefault="29214695" w:rsidP="004B77A4">
      <w:pPr>
        <w:pStyle w:val="ListParagraph"/>
        <w:rPr>
          <w:lang w:eastAsia="zh-CN"/>
        </w:rPr>
      </w:pPr>
      <w:r w:rsidRPr="2A39C02E">
        <w:rPr>
          <w:lang w:eastAsia="zh-CN"/>
        </w:rPr>
        <w:t>Ensure that the reporting period represents only one full year that has already passed. Reporting periods should not be in the future. This information is important for others to understand the time dimension of your disclosure.</w:t>
      </w:r>
    </w:p>
    <w:p w14:paraId="44558D1E" w14:textId="2DEF3BB5" w:rsidR="54D50A43" w:rsidRDefault="29214695" w:rsidP="004B77A4">
      <w:pPr>
        <w:pStyle w:val="ListParagraph"/>
        <w:rPr>
          <w:lang w:eastAsia="zh-CN"/>
        </w:rPr>
      </w:pPr>
      <w:r w:rsidRPr="2A39C02E">
        <w:rPr>
          <w:lang w:eastAsia="zh-CN"/>
        </w:rPr>
        <w:t>Emissions estimates are acceptable, as long as there is transparency with regard to the estimation approach (what is estimated and how) and the data used for the analysis is adequate to support the objectives of the inventory. If applicable to your organization's reporting of Scope 3 emissions, please outline this in the comment column.</w:t>
      </w:r>
    </w:p>
    <w:p w14:paraId="7172F584" w14:textId="57297D24" w:rsidR="54D50A43" w:rsidRDefault="29214695" w:rsidP="56949415">
      <w:pPr>
        <w:pStyle w:val="Heading4"/>
      </w:pPr>
      <w:r>
        <w:t>End date (column 2)</w:t>
      </w:r>
    </w:p>
    <w:p w14:paraId="43C3AB57" w14:textId="4785309A" w:rsidR="54D50A43" w:rsidRDefault="29214695" w:rsidP="004B77A4">
      <w:pPr>
        <w:pStyle w:val="ListParagraph"/>
        <w:rPr>
          <w:lang w:eastAsia="zh-CN"/>
        </w:rPr>
      </w:pPr>
      <w:r w:rsidRPr="2A39C02E">
        <w:rPr>
          <w:lang w:eastAsia="zh-CN"/>
        </w:rPr>
        <w:t>The start date of each past year will be automatically assumed to be exactly 365 days before the listed date. For example, if you enter an end date of 31/12/2023, your start date will be automatically assumed to be 01/01/2023.</w:t>
      </w:r>
    </w:p>
    <w:p w14:paraId="5B3D76AB" w14:textId="4CD84C1C" w:rsidR="54D50A43" w:rsidRDefault="29214695" w:rsidP="56949415">
      <w:pPr>
        <w:pStyle w:val="Heading4"/>
      </w:pPr>
      <w:r>
        <w:t>Note for first-time responders</w:t>
      </w:r>
    </w:p>
    <w:p w14:paraId="257209D0" w14:textId="2C8E1C15" w:rsidR="54D50A43" w:rsidRDefault="29214695" w:rsidP="004B77A4">
      <w:pPr>
        <w:pStyle w:val="ListParagraph"/>
        <w:rPr>
          <w:lang w:eastAsia="zh-CN"/>
        </w:rPr>
      </w:pPr>
      <w:r w:rsidRPr="2A39C02E">
        <w:rPr>
          <w:lang w:eastAsia="zh-CN"/>
        </w:rPr>
        <w:t>If you are a first-time responder, please provide gross global Scope 3 emissions data for up to five years prior to the current reporting year.</w:t>
      </w:r>
    </w:p>
    <w:p w14:paraId="1259C123" w14:textId="402A5818" w:rsidR="54D50A43" w:rsidRDefault="347DEA0D" w:rsidP="004B77A4">
      <w:pPr>
        <w:pStyle w:val="ListParagraph"/>
        <w:rPr>
          <w:lang w:eastAsia="zh-CN"/>
        </w:rPr>
      </w:pPr>
      <w:r w:rsidRPr="347DEA0D">
        <w:rPr>
          <w:lang w:eastAsia="zh-CN"/>
        </w:rPr>
        <w:t xml:space="preserve">The number of past year rows that will appear is dependent on your selection in column 9 “Number of past reporting years you will be providing emissions data for” and row “Scope 3 (indirect emissions in upstream/downstream </w:t>
      </w:r>
      <w:r w:rsidRPr="009C4D58">
        <w:rPr>
          <w:lang w:eastAsia="zh-CN"/>
        </w:rPr>
        <w:t>value chain)” of 5.1.</w:t>
      </w:r>
    </w:p>
    <w:p w14:paraId="36A7E5B1" w14:textId="7BA7CF7D" w:rsidR="54D50A43" w:rsidRDefault="29214695" w:rsidP="004B77A4">
      <w:pPr>
        <w:pStyle w:val="ListParagraph"/>
        <w:rPr>
          <w:lang w:eastAsia="zh-CN"/>
        </w:rPr>
      </w:pPr>
      <w:r w:rsidRPr="2A39C02E">
        <w:rPr>
          <w:lang w:eastAsia="zh-CN"/>
        </w:rPr>
        <w:t>Input Scope 3 emissions data for the year prior to the current reporting year in the first row and work backwards.</w:t>
      </w:r>
    </w:p>
    <w:p w14:paraId="3211E3E2" w14:textId="59FEE68E" w:rsidR="54D50A43" w:rsidRDefault="29214695" w:rsidP="004B77A4">
      <w:pPr>
        <w:pStyle w:val="ListParagraph"/>
        <w:rPr>
          <w:lang w:eastAsia="zh-CN"/>
        </w:rPr>
      </w:pPr>
      <w:r w:rsidRPr="2A39C02E">
        <w:rPr>
          <w:lang w:eastAsia="zh-CN"/>
        </w:rPr>
        <w:t>Use the comment column to report relevant information regarding your organization's past Scope 3 emissions data, such as the emissions calculation methodologies used, and an indication of the proportion of emissions calculated using data obtained from suppliers or value chain partners.</w:t>
      </w:r>
    </w:p>
    <w:p w14:paraId="1DB85980" w14:textId="518C3B65" w:rsidR="54D50A43" w:rsidRDefault="29214695" w:rsidP="56949415">
      <w:pPr>
        <w:pStyle w:val="Heading4"/>
      </w:pPr>
      <w:r>
        <w:t>Note for restatements</w:t>
      </w:r>
    </w:p>
    <w:p w14:paraId="586C1CA3" w14:textId="73A744CE" w:rsidR="54D50A43" w:rsidRDefault="45C65D88">
      <w:pPr>
        <w:pStyle w:val="ListParagraph"/>
        <w:rPr>
          <w:lang w:eastAsia="zh-CN"/>
        </w:rPr>
      </w:pPr>
      <w:r w:rsidRPr="45C65D88">
        <w:rPr>
          <w:lang w:eastAsia="zh-CN"/>
        </w:rPr>
        <w:t xml:space="preserve">If you have chosen to restate your organization's gross global Scope 3 emissions data previously supplied to us (as indicated in column 9 “Number of past reporting years you will be providing emissions data for” in row “Scope 2 (indirect emissions from purchased electricity, heat, steam or cooling)” </w:t>
      </w:r>
      <w:r w:rsidRPr="009C4D58">
        <w:rPr>
          <w:lang w:eastAsia="zh-CN"/>
        </w:rPr>
        <w:t>of 5.1), you may do</w:t>
      </w:r>
      <w:r w:rsidRPr="45C65D88">
        <w:rPr>
          <w:lang w:eastAsia="zh-CN"/>
        </w:rPr>
        <w:t xml:space="preserve"> so here. The number of past year rows that will appear is dependent on your selection in column 9 “Number of past reporting years you will be providing emissions data for” and row “Scope 3 (indirect emissions in upstream/downstream value </w:t>
      </w:r>
      <w:r w:rsidRPr="009C4D58">
        <w:rPr>
          <w:lang w:eastAsia="zh-CN"/>
        </w:rPr>
        <w:t>chain)” of 5.1.</w:t>
      </w:r>
    </w:p>
    <w:p w14:paraId="17F2F207" w14:textId="48BCBBA1" w:rsidR="54D50A43" w:rsidRDefault="29214695" w:rsidP="004B77A4">
      <w:pPr>
        <w:pStyle w:val="ListParagraph"/>
        <w:rPr>
          <w:lang w:eastAsia="zh-CN"/>
        </w:rPr>
      </w:pPr>
      <w:r w:rsidRPr="2A39C02E">
        <w:rPr>
          <w:lang w:eastAsia="zh-CN"/>
        </w:rPr>
        <w:t>Reporting recalculated figures for these years is optional.</w:t>
      </w:r>
    </w:p>
    <w:p w14:paraId="1642E3FB" w14:textId="28DC0338" w:rsidR="54D50A43" w:rsidRDefault="29214695" w:rsidP="004B77A4">
      <w:pPr>
        <w:pStyle w:val="ListParagraph"/>
        <w:rPr>
          <w:lang w:eastAsia="zh-CN"/>
        </w:rPr>
      </w:pPr>
      <w:r w:rsidRPr="2A39C02E">
        <w:rPr>
          <w:lang w:eastAsia="zh-CN"/>
        </w:rPr>
        <w:t>Restated Scope 3 emissions data needs to be entered in reverse order i.e. you should work backwards from the most recent reporting year.</w:t>
      </w:r>
    </w:p>
    <w:p w14:paraId="6C31EEB2" w14:textId="4F92687F" w:rsidR="54D50A43" w:rsidRDefault="29214695" w:rsidP="004B77A4">
      <w:pPr>
        <w:pStyle w:val="ListParagraph"/>
        <w:rPr>
          <w:lang w:eastAsia="zh-CN"/>
        </w:rPr>
      </w:pPr>
      <w:r w:rsidRPr="2A39C02E">
        <w:rPr>
          <w:lang w:eastAsia="zh-CN"/>
        </w:rPr>
        <w:t>Use the comment column to identify that this is restated data and the reason for the restatement.</w:t>
      </w:r>
    </w:p>
    <w:p w14:paraId="7B5093E9" w14:textId="1C3352CC" w:rsidR="54D50A43" w:rsidRDefault="29214695" w:rsidP="004B77A4">
      <w:pPr>
        <w:pStyle w:val="ListParagraph"/>
        <w:rPr>
          <w:lang w:eastAsia="zh-CN"/>
        </w:rPr>
      </w:pPr>
      <w:r w:rsidRPr="2A39C02E">
        <w:rPr>
          <w:lang w:eastAsia="zh-CN"/>
        </w:rPr>
        <w:t>For more information on restatements see the CDP technical note on restatements here.</w:t>
      </w:r>
    </w:p>
    <w:p w14:paraId="25C14A2E" w14:textId="49AA7B98" w:rsidR="54D50A43" w:rsidRDefault="54D50A43" w:rsidP="5DD36120"/>
    <w:p w14:paraId="63DE03AD" w14:textId="031EBF3B" w:rsidR="2A39C02E" w:rsidRDefault="2A39C02E" w:rsidP="00A1373A">
      <w:pPr>
        <w:spacing w:before="100" w:after="100"/>
      </w:pPr>
    </w:p>
    <w:p w14:paraId="7F2A1115" w14:textId="1BBB2444" w:rsidR="56949415" w:rsidRPr="00626FC9" w:rsidRDefault="3D6E62E7" w:rsidP="3D6E62E7">
      <w:pPr>
        <w:pStyle w:val="Heading2"/>
        <w:rPr>
          <w:i/>
          <w:iCs/>
        </w:rPr>
      </w:pPr>
      <w:r>
        <w:t xml:space="preserve">[5.9] Indicate the verification/assurance status that applies to your reported emissions. </w:t>
      </w:r>
      <w:r w:rsidRPr="3D6E62E7">
        <w:rPr>
          <w:i/>
          <w:iCs/>
        </w:rPr>
        <w:t xml:space="preserve"> (Source: 2025 CDP SME questionnaire)</w:t>
      </w:r>
    </w:p>
    <w:p w14:paraId="369CAFAC" w14:textId="00B34DA2" w:rsidR="56949415" w:rsidRPr="00626FC9" w:rsidRDefault="2BE31479" w:rsidP="00626FC9">
      <w:pPr>
        <w:pStyle w:val="Heading3"/>
      </w:pPr>
      <w:r w:rsidRPr="00626FC9">
        <w:t>Question dependencies</w:t>
      </w:r>
    </w:p>
    <w:p w14:paraId="4E0313B2" w14:textId="7AEFF3CE" w:rsidR="56949415" w:rsidRDefault="2BE31479" w:rsidP="00626FC9">
      <w:pPr>
        <w:pStyle w:val="BodyText"/>
        <w:rPr>
          <w:color w:val="485464"/>
        </w:rPr>
      </w:pPr>
      <w:r>
        <w:t xml:space="preserve">This question only appears if “Yes, we use tailored in-house or paid-for resources to calculate them” option is selected in column 1 of each row in </w:t>
      </w:r>
      <w:r w:rsidR="3286584D">
        <w:t>5</w:t>
      </w:r>
      <w:r>
        <w:t>.1.</w:t>
      </w:r>
    </w:p>
    <w:p w14:paraId="1662AE02" w14:textId="297BF124" w:rsidR="56949415" w:rsidRDefault="56949415" w:rsidP="56949415">
      <w:pPr>
        <w:spacing w:before="100" w:after="100"/>
        <w:rPr>
          <w:rFonts w:ascii="Microsoft YaHei" w:eastAsia="Microsoft YaHei" w:hAnsi="Microsoft YaHei" w:cs="Microsoft YaHei"/>
          <w:b/>
          <w:color w:val="B50000"/>
          <w:lang w:eastAsia="zh-CN"/>
        </w:rPr>
      </w:pPr>
    </w:p>
    <w:p w14:paraId="235EF81A" w14:textId="7D9899CE" w:rsidR="436C6AD5" w:rsidRPr="00626FC9" w:rsidRDefault="5625889E" w:rsidP="00626FC9">
      <w:pPr>
        <w:pStyle w:val="Heading3"/>
        <w:rPr>
          <w:rStyle w:val="Heading3Char"/>
          <w:b/>
          <w:bCs/>
          <w:shd w:val="clear" w:color="auto" w:fill="auto"/>
        </w:rPr>
      </w:pPr>
      <w:r w:rsidRPr="00626FC9">
        <w:t>Rationale</w:t>
      </w:r>
    </w:p>
    <w:p w14:paraId="24F2900C" w14:textId="02A3EF59" w:rsidR="54D50A43" w:rsidRDefault="45C65D88" w:rsidP="009C4D58">
      <w:pPr>
        <w:pStyle w:val="BodyText"/>
        <w:spacing w:line="259" w:lineRule="auto"/>
      </w:pPr>
      <w:r>
        <w:t>We support verification and assurance as good practice in environmental reporting. This question gives data users further confidence in the accuracy of the data reported.</w:t>
      </w:r>
    </w:p>
    <w:p w14:paraId="36BAC8B7" w14:textId="6FBA2199" w:rsidR="56949415" w:rsidRDefault="56949415" w:rsidP="56949415">
      <w:pPr>
        <w:spacing w:before="100" w:after="100"/>
        <w:rPr>
          <w:rFonts w:ascii="Microsoft YaHei" w:eastAsia="Microsoft YaHei" w:hAnsi="Microsoft YaHei" w:cs="Microsoft YaHei"/>
          <w:b/>
          <w:bCs/>
          <w:color w:val="B50000"/>
          <w:lang w:eastAsia="zh-CN"/>
        </w:rPr>
      </w:pPr>
    </w:p>
    <w:p w14:paraId="2635100F" w14:textId="09FDCD76" w:rsidR="6C1DA986" w:rsidRPr="00626FC9" w:rsidRDefault="5625889E" w:rsidP="00626FC9">
      <w:pPr>
        <w:pStyle w:val="Heading3"/>
      </w:pPr>
      <w:r w:rsidRPr="00626FC9">
        <w:t>Response options</w:t>
      </w:r>
    </w:p>
    <w:p w14:paraId="64041670" w14:textId="4A58F4F0" w:rsidR="54D50A43" w:rsidRDefault="5625889E" w:rsidP="00626FC9">
      <w:pPr>
        <w:pStyle w:val="BodyText"/>
      </w:pPr>
      <w:r w:rsidRPr="56949415">
        <w:t>Please complete the following table:</w:t>
      </w:r>
    </w:p>
    <w:p w14:paraId="0FC640D7" w14:textId="77777777" w:rsidR="00626FC9" w:rsidRDefault="00626FC9" w:rsidP="00626FC9">
      <w:pPr>
        <w:pStyle w:val="BodyText"/>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311"/>
        <w:gridCol w:w="3539"/>
        <w:gridCol w:w="5510"/>
      </w:tblGrid>
      <w:tr w:rsidR="141684A8" w14:paraId="6105E8D7" w14:textId="77777777" w:rsidTr="00626FC9">
        <w:trPr>
          <w:trHeight w:val="472"/>
        </w:trPr>
        <w:tc>
          <w:tcPr>
            <w:tcW w:w="6311" w:type="dxa"/>
            <w:shd w:val="clear" w:color="auto" w:fill="C00000"/>
            <w:tcMar>
              <w:top w:w="15" w:type="dxa"/>
              <w:left w:w="15" w:type="dxa"/>
              <w:bottom w:w="15" w:type="dxa"/>
              <w:right w:w="15" w:type="dxa"/>
            </w:tcMar>
            <w:vAlign w:val="center"/>
          </w:tcPr>
          <w:p w14:paraId="3DA7DF00" w14:textId="408231DC" w:rsidR="141684A8" w:rsidRPr="00626FC9" w:rsidRDefault="141684A8" w:rsidP="2A39C02E">
            <w:pPr>
              <w:spacing w:line="259" w:lineRule="auto"/>
              <w:jc w:val="center"/>
              <w:rPr>
                <w:rFonts w:eastAsia="SimSun" w:cstheme="minorHAnsi"/>
                <w:b/>
                <w:i/>
                <w:iCs/>
                <w:color w:val="FFFFFF" w:themeColor="background1"/>
              </w:rPr>
            </w:pPr>
            <w:r w:rsidRPr="00626FC9">
              <w:rPr>
                <w:rFonts w:eastAsia="SimSun" w:cstheme="minorHAnsi"/>
                <w:b/>
                <w:i/>
                <w:iCs/>
                <w:color w:val="FFFFFF" w:themeColor="background1"/>
              </w:rPr>
              <w:t xml:space="preserve">Rows appear based on selection of either “Yes…” option in column 1 of </w:t>
            </w:r>
            <w:r w:rsidR="00616E5F">
              <w:rPr>
                <w:rFonts w:eastAsia="新細明體" w:cstheme="minorHAnsi" w:hint="eastAsia"/>
                <w:b/>
                <w:i/>
                <w:iCs/>
                <w:color w:val="FFFFFF" w:themeColor="background1"/>
                <w:lang w:eastAsia="zh-TW"/>
              </w:rPr>
              <w:t>5</w:t>
            </w:r>
            <w:r w:rsidRPr="00626FC9">
              <w:rPr>
                <w:rFonts w:eastAsia="SimSun" w:cstheme="minorHAnsi"/>
                <w:b/>
                <w:i/>
                <w:iCs/>
                <w:color w:val="FFFFFF" w:themeColor="background1"/>
              </w:rPr>
              <w:t>.1</w:t>
            </w:r>
          </w:p>
        </w:tc>
        <w:tc>
          <w:tcPr>
            <w:tcW w:w="3539" w:type="dxa"/>
            <w:shd w:val="clear" w:color="auto" w:fill="C00000"/>
            <w:tcMar>
              <w:top w:w="15" w:type="dxa"/>
              <w:left w:w="15" w:type="dxa"/>
              <w:bottom w:w="15" w:type="dxa"/>
              <w:right w:w="15" w:type="dxa"/>
            </w:tcMar>
            <w:vAlign w:val="center"/>
          </w:tcPr>
          <w:p w14:paraId="4F5DB23E" w14:textId="1A122125" w:rsidR="141684A8" w:rsidRPr="00626FC9" w:rsidRDefault="141684A8" w:rsidP="2A39C02E">
            <w:pPr>
              <w:spacing w:line="259" w:lineRule="auto"/>
              <w:jc w:val="center"/>
              <w:rPr>
                <w:rFonts w:eastAsia="SimSun" w:cstheme="minorHAnsi"/>
                <w:b/>
                <w:i/>
                <w:iCs/>
                <w:color w:val="FFFFFF" w:themeColor="background1"/>
              </w:rPr>
            </w:pPr>
            <w:r w:rsidRPr="00626FC9">
              <w:rPr>
                <w:rFonts w:eastAsia="SimSun" w:cstheme="minorHAnsi"/>
                <w:b/>
                <w:i/>
                <w:iCs/>
                <w:color w:val="FFFFFF" w:themeColor="background1"/>
              </w:rPr>
              <w:t xml:space="preserve"> </w:t>
            </w:r>
          </w:p>
        </w:tc>
        <w:tc>
          <w:tcPr>
            <w:tcW w:w="5510" w:type="dxa"/>
            <w:shd w:val="clear" w:color="auto" w:fill="C00000"/>
            <w:tcMar>
              <w:top w:w="15" w:type="dxa"/>
              <w:left w:w="15" w:type="dxa"/>
              <w:bottom w:w="15" w:type="dxa"/>
              <w:right w:w="15" w:type="dxa"/>
            </w:tcMar>
            <w:vAlign w:val="center"/>
          </w:tcPr>
          <w:p w14:paraId="7A8C3F0A" w14:textId="2D93F7A0" w:rsidR="141684A8" w:rsidRPr="00626FC9" w:rsidRDefault="141684A8" w:rsidP="2A39C02E">
            <w:pPr>
              <w:spacing w:line="259" w:lineRule="auto"/>
              <w:jc w:val="center"/>
              <w:rPr>
                <w:rFonts w:eastAsia="SimSun" w:cstheme="minorHAnsi"/>
                <w:b/>
                <w:i/>
                <w:iCs/>
                <w:color w:val="FFFFFF" w:themeColor="background1"/>
              </w:rPr>
            </w:pPr>
            <w:r w:rsidRPr="00626FC9">
              <w:rPr>
                <w:rFonts w:eastAsia="SimSun" w:cstheme="minorHAnsi"/>
                <w:b/>
                <w:i/>
                <w:iCs/>
                <w:color w:val="FFFFFF" w:themeColor="background1"/>
              </w:rPr>
              <w:t>Appears if “Third-party verification or assurance process in place” is selected in column 2</w:t>
            </w:r>
          </w:p>
        </w:tc>
      </w:tr>
      <w:tr w:rsidR="141684A8" w14:paraId="2505F870" w14:textId="77777777" w:rsidTr="00626FC9">
        <w:trPr>
          <w:trHeight w:val="300"/>
        </w:trPr>
        <w:tc>
          <w:tcPr>
            <w:tcW w:w="6311" w:type="dxa"/>
            <w:shd w:val="clear" w:color="auto" w:fill="C00000"/>
            <w:tcMar>
              <w:top w:w="15" w:type="dxa"/>
              <w:left w:w="15" w:type="dxa"/>
              <w:bottom w:w="15" w:type="dxa"/>
              <w:right w:w="15" w:type="dxa"/>
            </w:tcMar>
            <w:vAlign w:val="center"/>
          </w:tcPr>
          <w:p w14:paraId="15B16647" w14:textId="4AD91DD3" w:rsidR="141684A8" w:rsidRPr="00626FC9" w:rsidRDefault="141684A8" w:rsidP="2A39C02E">
            <w:pPr>
              <w:spacing w:line="259" w:lineRule="auto"/>
              <w:jc w:val="center"/>
              <w:rPr>
                <w:rFonts w:eastAsia="SimSun" w:cstheme="minorHAnsi"/>
                <w:b/>
                <w:color w:val="FFFFFF" w:themeColor="background1"/>
              </w:rPr>
            </w:pPr>
            <w:r w:rsidRPr="00626FC9">
              <w:rPr>
                <w:rFonts w:eastAsia="SimSun" w:cstheme="minorHAnsi"/>
                <w:b/>
                <w:color w:val="FFFFFF" w:themeColor="background1"/>
              </w:rPr>
              <w:t>1</w:t>
            </w:r>
          </w:p>
        </w:tc>
        <w:tc>
          <w:tcPr>
            <w:tcW w:w="3539" w:type="dxa"/>
            <w:shd w:val="clear" w:color="auto" w:fill="C00000"/>
            <w:tcMar>
              <w:top w:w="15" w:type="dxa"/>
              <w:left w:w="15" w:type="dxa"/>
              <w:bottom w:w="15" w:type="dxa"/>
              <w:right w:w="15" w:type="dxa"/>
            </w:tcMar>
            <w:vAlign w:val="center"/>
          </w:tcPr>
          <w:p w14:paraId="610E3607" w14:textId="29EE8C3F" w:rsidR="141684A8" w:rsidRPr="00626FC9" w:rsidRDefault="141684A8" w:rsidP="2A39C02E">
            <w:pPr>
              <w:spacing w:line="259" w:lineRule="auto"/>
              <w:jc w:val="center"/>
              <w:rPr>
                <w:rFonts w:eastAsia="SimSun" w:cstheme="minorHAnsi"/>
                <w:b/>
                <w:color w:val="FFFFFF" w:themeColor="background1"/>
              </w:rPr>
            </w:pPr>
            <w:r w:rsidRPr="00626FC9">
              <w:rPr>
                <w:rFonts w:eastAsia="SimSun" w:cstheme="minorHAnsi"/>
                <w:b/>
                <w:color w:val="FFFFFF" w:themeColor="background1"/>
              </w:rPr>
              <w:t>2</w:t>
            </w:r>
          </w:p>
        </w:tc>
        <w:tc>
          <w:tcPr>
            <w:tcW w:w="5510" w:type="dxa"/>
            <w:shd w:val="clear" w:color="auto" w:fill="C00000"/>
            <w:tcMar>
              <w:top w:w="15" w:type="dxa"/>
              <w:left w:w="15" w:type="dxa"/>
              <w:bottom w:w="15" w:type="dxa"/>
              <w:right w:w="15" w:type="dxa"/>
            </w:tcMar>
            <w:vAlign w:val="center"/>
          </w:tcPr>
          <w:p w14:paraId="099C867A" w14:textId="7602221B" w:rsidR="141684A8" w:rsidRPr="00626FC9" w:rsidRDefault="141684A8" w:rsidP="2A39C02E">
            <w:pPr>
              <w:spacing w:line="259" w:lineRule="auto"/>
              <w:jc w:val="center"/>
              <w:rPr>
                <w:rFonts w:eastAsia="SimSun" w:cstheme="minorHAnsi"/>
                <w:b/>
                <w:color w:val="FFFFFF" w:themeColor="background1"/>
              </w:rPr>
            </w:pPr>
            <w:r w:rsidRPr="00626FC9">
              <w:rPr>
                <w:rFonts w:eastAsia="SimSun" w:cstheme="minorHAnsi"/>
                <w:b/>
                <w:color w:val="FFFFFF" w:themeColor="background1"/>
              </w:rPr>
              <w:t>3</w:t>
            </w:r>
          </w:p>
        </w:tc>
      </w:tr>
      <w:tr w:rsidR="141684A8" w14:paraId="3F0654F6" w14:textId="77777777" w:rsidTr="00626FC9">
        <w:trPr>
          <w:trHeight w:val="598"/>
        </w:trPr>
        <w:tc>
          <w:tcPr>
            <w:tcW w:w="6311" w:type="dxa"/>
            <w:shd w:val="clear" w:color="auto" w:fill="B50000"/>
            <w:tcMar>
              <w:top w:w="15" w:type="dxa"/>
              <w:left w:w="15" w:type="dxa"/>
              <w:bottom w:w="15" w:type="dxa"/>
              <w:right w:w="15" w:type="dxa"/>
            </w:tcMar>
            <w:vAlign w:val="center"/>
          </w:tcPr>
          <w:p w14:paraId="3E693AAB" w14:textId="0B6F2C0D" w:rsidR="141684A8" w:rsidRDefault="141684A8" w:rsidP="141684A8">
            <w:pPr>
              <w:jc w:val="center"/>
            </w:pPr>
            <w:r w:rsidRPr="00626FC9">
              <w:rPr>
                <w:rFonts w:eastAsia="SimSun" w:cstheme="minorHAnsi"/>
                <w:b/>
                <w:bCs/>
                <w:color w:val="FFFFFF" w:themeColor="background1"/>
                <w:szCs w:val="13"/>
              </w:rPr>
              <w:t>Scope</w:t>
            </w:r>
          </w:p>
        </w:tc>
        <w:tc>
          <w:tcPr>
            <w:tcW w:w="3539" w:type="dxa"/>
            <w:shd w:val="clear" w:color="auto" w:fill="B50000"/>
            <w:tcMar>
              <w:top w:w="15" w:type="dxa"/>
              <w:left w:w="15" w:type="dxa"/>
              <w:bottom w:w="15" w:type="dxa"/>
              <w:right w:w="15" w:type="dxa"/>
            </w:tcMar>
            <w:vAlign w:val="center"/>
          </w:tcPr>
          <w:p w14:paraId="2362238D" w14:textId="60723396" w:rsidR="141684A8" w:rsidRDefault="141684A8" w:rsidP="141684A8">
            <w:pPr>
              <w:jc w:val="center"/>
            </w:pPr>
            <w:r w:rsidRPr="00626FC9">
              <w:rPr>
                <w:rFonts w:eastAsia="SimSun" w:cstheme="minorHAnsi"/>
                <w:b/>
                <w:bCs/>
                <w:color w:val="FFFFFF" w:themeColor="background1"/>
                <w:szCs w:val="13"/>
              </w:rPr>
              <w:t>Verification/assurance status</w:t>
            </w:r>
          </w:p>
        </w:tc>
        <w:tc>
          <w:tcPr>
            <w:tcW w:w="5510" w:type="dxa"/>
            <w:shd w:val="clear" w:color="auto" w:fill="B50000"/>
            <w:tcMar>
              <w:top w:w="15" w:type="dxa"/>
              <w:left w:w="15" w:type="dxa"/>
              <w:bottom w:w="15" w:type="dxa"/>
              <w:right w:w="15" w:type="dxa"/>
            </w:tcMar>
            <w:vAlign w:val="center"/>
          </w:tcPr>
          <w:p w14:paraId="07F6A568" w14:textId="702D51DA" w:rsidR="141684A8" w:rsidRDefault="141684A8" w:rsidP="141684A8">
            <w:pPr>
              <w:jc w:val="center"/>
            </w:pPr>
            <w:r w:rsidRPr="00626FC9">
              <w:rPr>
                <w:rFonts w:eastAsia="SimSun" w:cstheme="minorHAnsi"/>
                <w:b/>
                <w:bCs/>
                <w:color w:val="FFFFFF" w:themeColor="background1"/>
                <w:szCs w:val="13"/>
              </w:rPr>
              <w:t>Attach verification evidence/report (optional)</w:t>
            </w:r>
          </w:p>
        </w:tc>
      </w:tr>
      <w:tr w:rsidR="141684A8" w14:paraId="68B997E5" w14:textId="77777777" w:rsidTr="00626FC9">
        <w:trPr>
          <w:trHeight w:val="300"/>
        </w:trPr>
        <w:tc>
          <w:tcPr>
            <w:tcW w:w="6311" w:type="dxa"/>
            <w:shd w:val="clear" w:color="auto" w:fill="CCCCCC"/>
            <w:tcMar>
              <w:top w:w="15" w:type="dxa"/>
              <w:left w:w="15" w:type="dxa"/>
              <w:bottom w:w="15" w:type="dxa"/>
              <w:right w:w="15" w:type="dxa"/>
            </w:tcMar>
            <w:vAlign w:val="center"/>
          </w:tcPr>
          <w:p w14:paraId="1F999A5A" w14:textId="30ECF800" w:rsidR="141684A8" w:rsidRDefault="141684A8" w:rsidP="141684A8">
            <w:r w:rsidRPr="00626FC9">
              <w:rPr>
                <w:rFonts w:eastAsia="SimSun" w:cstheme="minorHAnsi"/>
                <w:szCs w:val="13"/>
              </w:rPr>
              <w:t>Scope 1 (direct emissions from owned or controlled activities)</w:t>
            </w:r>
          </w:p>
        </w:tc>
        <w:tc>
          <w:tcPr>
            <w:tcW w:w="3539" w:type="dxa"/>
            <w:shd w:val="clear" w:color="auto" w:fill="CCCCCC"/>
            <w:tcMar>
              <w:top w:w="15" w:type="dxa"/>
              <w:left w:w="15" w:type="dxa"/>
              <w:bottom w:w="15" w:type="dxa"/>
              <w:right w:w="15" w:type="dxa"/>
            </w:tcMar>
            <w:vAlign w:val="center"/>
          </w:tcPr>
          <w:p w14:paraId="3E13732F" w14:textId="5A7B1407" w:rsidR="141684A8" w:rsidRPr="00626FC9" w:rsidRDefault="141684A8" w:rsidP="00626FC9">
            <w:pPr>
              <w:pStyle w:val="Bulletpointintable"/>
              <w:numPr>
                <w:ilvl w:val="0"/>
                <w:numId w:val="0"/>
              </w:numPr>
            </w:pPr>
            <w:r w:rsidRPr="00626FC9">
              <w:t>Select from:</w:t>
            </w:r>
          </w:p>
          <w:p w14:paraId="19BDEDD6" w14:textId="1BF32632" w:rsidR="141684A8" w:rsidRPr="00626FC9" w:rsidRDefault="141684A8" w:rsidP="00626FC9">
            <w:pPr>
              <w:pStyle w:val="Bulletpointintable"/>
            </w:pPr>
            <w:r w:rsidRPr="00626FC9">
              <w:t>No third-party verification or assurance</w:t>
            </w:r>
          </w:p>
          <w:p w14:paraId="626C55C9" w14:textId="7B136340" w:rsidR="141684A8" w:rsidRPr="00626FC9" w:rsidRDefault="141684A8" w:rsidP="00626FC9">
            <w:pPr>
              <w:pStyle w:val="Bulletpointintable"/>
            </w:pPr>
            <w:r w:rsidRPr="00626FC9">
              <w:t>Third-party verification or assurance process in place</w:t>
            </w:r>
          </w:p>
        </w:tc>
        <w:tc>
          <w:tcPr>
            <w:tcW w:w="5510" w:type="dxa"/>
            <w:shd w:val="clear" w:color="auto" w:fill="CCCCCC"/>
            <w:tcMar>
              <w:top w:w="15" w:type="dxa"/>
              <w:left w:w="15" w:type="dxa"/>
              <w:bottom w:w="15" w:type="dxa"/>
              <w:right w:w="15" w:type="dxa"/>
            </w:tcMar>
            <w:vAlign w:val="center"/>
          </w:tcPr>
          <w:p w14:paraId="3E64E703" w14:textId="1BB72644" w:rsidR="141684A8" w:rsidRDefault="141684A8" w:rsidP="141684A8">
            <w:r w:rsidRPr="00626FC9">
              <w:rPr>
                <w:rFonts w:eastAsia="SimSun" w:cstheme="minorHAnsi"/>
                <w:szCs w:val="13"/>
              </w:rPr>
              <w:t>[Attachment functionality]</w:t>
            </w:r>
          </w:p>
        </w:tc>
      </w:tr>
      <w:tr w:rsidR="141684A8" w14:paraId="0C627FB8" w14:textId="77777777" w:rsidTr="00626FC9">
        <w:trPr>
          <w:trHeight w:val="300"/>
        </w:trPr>
        <w:tc>
          <w:tcPr>
            <w:tcW w:w="6311" w:type="dxa"/>
            <w:shd w:val="clear" w:color="auto" w:fill="CCCCCC"/>
            <w:tcMar>
              <w:top w:w="15" w:type="dxa"/>
              <w:left w:w="15" w:type="dxa"/>
              <w:bottom w:w="15" w:type="dxa"/>
              <w:right w:w="15" w:type="dxa"/>
            </w:tcMar>
            <w:vAlign w:val="center"/>
          </w:tcPr>
          <w:p w14:paraId="61EDBD73" w14:textId="398B3007" w:rsidR="141684A8" w:rsidRDefault="141684A8" w:rsidP="141684A8">
            <w:r w:rsidRPr="00626FC9">
              <w:rPr>
                <w:rFonts w:eastAsia="SimSun" w:cstheme="minorHAnsi"/>
                <w:szCs w:val="13"/>
              </w:rPr>
              <w:t>Scope 2 (location-based or market-based indirect emissions from purchased electricity, heat, steam or cooling)</w:t>
            </w:r>
          </w:p>
        </w:tc>
        <w:tc>
          <w:tcPr>
            <w:tcW w:w="3539" w:type="dxa"/>
            <w:shd w:val="clear" w:color="auto" w:fill="CCCCCC"/>
            <w:tcMar>
              <w:top w:w="15" w:type="dxa"/>
              <w:left w:w="15" w:type="dxa"/>
              <w:bottom w:w="15" w:type="dxa"/>
              <w:right w:w="15" w:type="dxa"/>
            </w:tcMar>
            <w:vAlign w:val="center"/>
          </w:tcPr>
          <w:p w14:paraId="5EDA8B9E" w14:textId="64EDA1B8" w:rsidR="141684A8" w:rsidRPr="00626FC9" w:rsidRDefault="141684A8" w:rsidP="00626FC9">
            <w:pPr>
              <w:pStyle w:val="Bulletpointintable"/>
              <w:numPr>
                <w:ilvl w:val="0"/>
                <w:numId w:val="0"/>
              </w:numPr>
            </w:pPr>
            <w:r w:rsidRPr="00626FC9">
              <w:t>Select from:</w:t>
            </w:r>
          </w:p>
          <w:p w14:paraId="0DB35D07" w14:textId="6D72808B" w:rsidR="141684A8" w:rsidRPr="00626FC9" w:rsidRDefault="141684A8" w:rsidP="00626FC9">
            <w:pPr>
              <w:pStyle w:val="Bulletpointintable"/>
            </w:pPr>
            <w:r w:rsidRPr="00626FC9">
              <w:t>No third-party verification or assurance</w:t>
            </w:r>
          </w:p>
          <w:p w14:paraId="614FD802" w14:textId="16FF3697" w:rsidR="141684A8" w:rsidRPr="00626FC9" w:rsidRDefault="141684A8" w:rsidP="00626FC9">
            <w:pPr>
              <w:pStyle w:val="Bulletpointintable"/>
            </w:pPr>
            <w:r w:rsidRPr="00626FC9">
              <w:t>Third-party verification or assurance process in place</w:t>
            </w:r>
          </w:p>
        </w:tc>
        <w:tc>
          <w:tcPr>
            <w:tcW w:w="5510" w:type="dxa"/>
            <w:shd w:val="clear" w:color="auto" w:fill="CCCCCC"/>
            <w:tcMar>
              <w:top w:w="15" w:type="dxa"/>
              <w:left w:w="15" w:type="dxa"/>
              <w:bottom w:w="15" w:type="dxa"/>
              <w:right w:w="15" w:type="dxa"/>
            </w:tcMar>
            <w:vAlign w:val="center"/>
          </w:tcPr>
          <w:p w14:paraId="74EAE1A0" w14:textId="3C75F661" w:rsidR="141684A8" w:rsidRDefault="141684A8" w:rsidP="141684A8">
            <w:r w:rsidRPr="00626FC9">
              <w:rPr>
                <w:rFonts w:eastAsia="SimSun" w:cstheme="minorHAnsi"/>
                <w:szCs w:val="13"/>
              </w:rPr>
              <w:t>[Attachment functionality]</w:t>
            </w:r>
          </w:p>
        </w:tc>
      </w:tr>
      <w:tr w:rsidR="141684A8" w14:paraId="00CD7BC9" w14:textId="77777777" w:rsidTr="00626FC9">
        <w:trPr>
          <w:trHeight w:val="300"/>
        </w:trPr>
        <w:tc>
          <w:tcPr>
            <w:tcW w:w="6311" w:type="dxa"/>
            <w:shd w:val="clear" w:color="auto" w:fill="CCCCCC"/>
            <w:tcMar>
              <w:top w:w="15" w:type="dxa"/>
              <w:left w:w="15" w:type="dxa"/>
              <w:bottom w:w="15" w:type="dxa"/>
              <w:right w:w="15" w:type="dxa"/>
            </w:tcMar>
            <w:vAlign w:val="center"/>
          </w:tcPr>
          <w:p w14:paraId="43FA59A1" w14:textId="00C8E92D" w:rsidR="141684A8" w:rsidRDefault="141684A8" w:rsidP="141684A8">
            <w:r w:rsidRPr="00626FC9">
              <w:rPr>
                <w:rFonts w:eastAsia="SimSun" w:cstheme="minorHAnsi"/>
                <w:szCs w:val="13"/>
              </w:rPr>
              <w:t>Scope 3 (indirect emissions in upstream/downstream value chain)</w:t>
            </w:r>
          </w:p>
        </w:tc>
        <w:tc>
          <w:tcPr>
            <w:tcW w:w="3539" w:type="dxa"/>
            <w:shd w:val="clear" w:color="auto" w:fill="CCCCCC"/>
            <w:tcMar>
              <w:top w:w="15" w:type="dxa"/>
              <w:left w:w="15" w:type="dxa"/>
              <w:bottom w:w="15" w:type="dxa"/>
              <w:right w:w="15" w:type="dxa"/>
            </w:tcMar>
            <w:vAlign w:val="center"/>
          </w:tcPr>
          <w:p w14:paraId="2F38B6EE" w14:textId="144FE4AF" w:rsidR="141684A8" w:rsidRPr="00626FC9" w:rsidRDefault="141684A8" w:rsidP="00626FC9">
            <w:pPr>
              <w:pStyle w:val="Bulletpointintable"/>
              <w:numPr>
                <w:ilvl w:val="0"/>
                <w:numId w:val="0"/>
              </w:numPr>
            </w:pPr>
            <w:r w:rsidRPr="00626FC9">
              <w:t>Select from:</w:t>
            </w:r>
          </w:p>
          <w:p w14:paraId="00A2D427" w14:textId="78757A1A" w:rsidR="141684A8" w:rsidRPr="00626FC9" w:rsidRDefault="141684A8" w:rsidP="00626FC9">
            <w:pPr>
              <w:pStyle w:val="Bulletpointintable"/>
            </w:pPr>
            <w:r w:rsidRPr="00626FC9">
              <w:t>No third-party verification or assurance</w:t>
            </w:r>
          </w:p>
          <w:p w14:paraId="12837B65" w14:textId="15942CC7" w:rsidR="141684A8" w:rsidRPr="00626FC9" w:rsidRDefault="141684A8" w:rsidP="00626FC9">
            <w:pPr>
              <w:pStyle w:val="Bulletpointintable"/>
            </w:pPr>
            <w:r w:rsidRPr="00626FC9">
              <w:t>Third-party verification or assurance process in place</w:t>
            </w:r>
          </w:p>
        </w:tc>
        <w:tc>
          <w:tcPr>
            <w:tcW w:w="5510" w:type="dxa"/>
            <w:shd w:val="clear" w:color="auto" w:fill="CCCCCC"/>
            <w:tcMar>
              <w:top w:w="15" w:type="dxa"/>
              <w:left w:w="15" w:type="dxa"/>
              <w:bottom w:w="15" w:type="dxa"/>
              <w:right w:w="15" w:type="dxa"/>
            </w:tcMar>
            <w:vAlign w:val="center"/>
          </w:tcPr>
          <w:p w14:paraId="6953F26C" w14:textId="30BC9A40" w:rsidR="141684A8" w:rsidRDefault="141684A8" w:rsidP="141684A8">
            <w:r w:rsidRPr="00626FC9">
              <w:rPr>
                <w:rFonts w:eastAsia="SimSun" w:cstheme="minorHAnsi"/>
                <w:szCs w:val="13"/>
              </w:rPr>
              <w:t>[Attachment functionality]</w:t>
            </w:r>
          </w:p>
        </w:tc>
      </w:tr>
    </w:tbl>
    <w:p w14:paraId="0900DDA4" w14:textId="7AFB436C" w:rsidR="56949415" w:rsidRDefault="56949415" w:rsidP="56949415">
      <w:pPr>
        <w:spacing w:before="100" w:after="100"/>
        <w:rPr>
          <w:rFonts w:ascii="Microsoft YaHei" w:eastAsia="Microsoft YaHei" w:hAnsi="Microsoft YaHei" w:cs="Microsoft YaHei"/>
          <w:color w:val="000000" w:themeColor="text1"/>
          <w:lang w:eastAsia="zh-CN"/>
        </w:rPr>
      </w:pPr>
    </w:p>
    <w:p w14:paraId="28AEA971" w14:textId="366D6FC0" w:rsidR="606AE90C" w:rsidRPr="00626FC9" w:rsidRDefault="606AE90C" w:rsidP="00626FC9">
      <w:pPr>
        <w:pStyle w:val="Heading3"/>
      </w:pPr>
      <w:r w:rsidRPr="00626FC9">
        <w:t xml:space="preserve">Requested content </w:t>
      </w:r>
    </w:p>
    <w:p w14:paraId="28FD445F" w14:textId="66013982" w:rsidR="606AE90C" w:rsidRDefault="606AE90C" w:rsidP="56949415">
      <w:pPr>
        <w:pStyle w:val="Heading4"/>
        <w:rPr>
          <w:rFonts w:ascii="Microsoft YaHei" w:eastAsia="Microsoft YaHei" w:hAnsi="Microsoft YaHei" w:cs="Microsoft YaHei"/>
          <w:lang w:eastAsia="zh-CN"/>
        </w:rPr>
      </w:pPr>
      <w:r>
        <w:t xml:space="preserve">General  </w:t>
      </w:r>
    </w:p>
    <w:p w14:paraId="3BAFE586" w14:textId="3E3D2A90" w:rsidR="54D50A43" w:rsidRDefault="45C65D88" w:rsidP="004B77A4">
      <w:pPr>
        <w:pStyle w:val="ListParagraph"/>
        <w:rPr>
          <w:lang w:eastAsia="zh-CN"/>
        </w:rPr>
      </w:pPr>
      <w:r w:rsidRPr="45C65D88">
        <w:rPr>
          <w:lang w:eastAsia="zh-CN"/>
        </w:rPr>
        <w:t>It is recognized that for some organizations, the verification/assurance schedule is out of synchronization with the disclosure process and therefore it is difficult to complete the verification/assurance process before the disclosure deadline, as applicable. In addition, verification/assurance processes may occur every two years (biennial verification) or every three years (triennial verification). Where this is the case, you should select “Third-party verification or assurance process in place”.</w:t>
      </w:r>
    </w:p>
    <w:p w14:paraId="32D9916E" w14:textId="77777777" w:rsidR="00626FC9" w:rsidRDefault="00626FC9" w:rsidP="00626FC9">
      <w:pPr>
        <w:ind w:left="167"/>
        <w:rPr>
          <w:lang w:eastAsia="zh-CN"/>
        </w:rPr>
      </w:pPr>
    </w:p>
    <w:p w14:paraId="7348D110" w14:textId="5FD9F662" w:rsidR="54D50A43" w:rsidRPr="00626FC9" w:rsidRDefault="5625889E" w:rsidP="00626FC9">
      <w:pPr>
        <w:pStyle w:val="Heading3"/>
      </w:pPr>
      <w:r w:rsidRPr="00626FC9">
        <w:t>Additional information</w:t>
      </w:r>
    </w:p>
    <w:p w14:paraId="5ED82B90" w14:textId="5AB44C12" w:rsidR="54D50A43" w:rsidRDefault="5625889E" w:rsidP="004B77A4">
      <w:pPr>
        <w:pStyle w:val="ListParagraph"/>
        <w:rPr>
          <w:lang w:eastAsia="zh-CN"/>
        </w:rPr>
      </w:pPr>
      <w:r w:rsidRPr="2DA3910D">
        <w:rPr>
          <w:b/>
          <w:bCs/>
          <w:lang w:eastAsia="zh-CN"/>
        </w:rPr>
        <w:t>Annual, biennial and triennial processes:</w:t>
      </w:r>
      <w:r w:rsidRPr="2DA3910D">
        <w:rPr>
          <w:lang w:eastAsia="zh-CN"/>
        </w:rPr>
        <w:t xml:space="preserve"> If in the year the verification is completed (for example, Year 3), the data for all sources during the full cycle is verified (for example year 1, 2, and 3) the company can report 100% verification and should attach the verification statements that cover the emissions for all three years. This would be considered </w:t>
      </w:r>
      <w:r w:rsidRPr="2DA3910D">
        <w:rPr>
          <w:b/>
          <w:bCs/>
          <w:lang w:eastAsia="zh-CN"/>
        </w:rPr>
        <w:t>a triennial process</w:t>
      </w:r>
      <w:r w:rsidRPr="2DA3910D">
        <w:rPr>
          <w:lang w:eastAsia="zh-CN"/>
        </w:rPr>
        <w:t>.</w:t>
      </w:r>
    </w:p>
    <w:p w14:paraId="458573F8" w14:textId="40778804" w:rsidR="54D50A43" w:rsidRDefault="5625889E" w:rsidP="004B77A4">
      <w:pPr>
        <w:pStyle w:val="ListParagraph"/>
        <w:rPr>
          <w:lang w:eastAsia="zh-CN"/>
        </w:rPr>
      </w:pPr>
      <w:r w:rsidRPr="141684A8">
        <w:rPr>
          <w:b/>
          <w:bCs/>
          <w:lang w:eastAsia="zh-CN"/>
        </w:rPr>
        <w:t>Annual processes:</w:t>
      </w:r>
      <w:r w:rsidRPr="141684A8">
        <w:rPr>
          <w:lang w:eastAsia="zh-CN"/>
        </w:rPr>
        <w:t xml:space="preserve"> Not all processes taking place over three years will be considered a triennial process.</w:t>
      </w:r>
    </w:p>
    <w:p w14:paraId="00A7DCE8" w14:textId="62DEA2CB" w:rsidR="54D50A43" w:rsidRDefault="5625889E" w:rsidP="004B77A4">
      <w:pPr>
        <w:pStyle w:val="ListParagraph"/>
        <w:rPr>
          <w:lang w:eastAsia="zh-CN"/>
        </w:rPr>
      </w:pPr>
      <w:r w:rsidRPr="141684A8">
        <w:rPr>
          <w:lang w:eastAsia="zh-CN"/>
        </w:rPr>
        <w:t>Another example of a yearly process is when one third of the sources is verified every year. Under this scenario, in Year 3 only 1/3 of the sources are verified, with the second third verified in Year 2, and the remaining third in Year 1. The company should report this as a yearly process where 33% of the sources are verified. Likewise, where a company has 1/3 of their emissions verified every year this is an annual process.</w:t>
      </w:r>
    </w:p>
    <w:p w14:paraId="6F9B300A" w14:textId="2A39EB86" w:rsidR="54D50A43" w:rsidRDefault="45C65D88">
      <w:pPr>
        <w:pStyle w:val="ListParagraph"/>
        <w:rPr>
          <w:lang w:eastAsia="zh-CN"/>
        </w:rPr>
      </w:pPr>
      <w:r w:rsidRPr="45C65D88">
        <w:rPr>
          <w:lang w:eastAsia="zh-CN"/>
        </w:rPr>
        <w:t xml:space="preserve">We regard </w:t>
      </w:r>
      <w:r w:rsidRPr="45C65D88">
        <w:rPr>
          <w:b/>
          <w:bCs/>
          <w:lang w:eastAsia="zh-CN"/>
        </w:rPr>
        <w:t>verification/assurance</w:t>
      </w:r>
      <w:r w:rsidRPr="45C65D88">
        <w:rPr>
          <w:lang w:eastAsia="zh-CN"/>
        </w:rPr>
        <w:t xml:space="preserve"> as a process undertaken by an independent third party accredited to perform verification/assurance of the GHG emissions data. Please only state that you have had or are having verification/assurance carried out if it is by an independent third party accredited to perform verification/assurance of GHG data. We do not prescribe companies’ choice of specific verification/assurance providers. However, companies searching for a provider may want to consult CDP’s list of accredited verification partners: </w:t>
      </w:r>
      <w:hyperlink r:id="rId76" w:history="1">
        <w:r w:rsidR="5625889E" w:rsidRPr="45C65D88">
          <w:rPr>
            <w:rStyle w:val="Hyperlink"/>
            <w:rFonts w:eastAsia="Microsoft YaHei"/>
            <w:lang w:eastAsia="zh-CN"/>
          </w:rPr>
          <w:t>Learn more about CDP solution providers offering third party verification services here</w:t>
        </w:r>
      </w:hyperlink>
      <w:r w:rsidRPr="45C65D88">
        <w:rPr>
          <w:rFonts w:eastAsia="Microsoft YaHei"/>
          <w:lang w:eastAsia="zh-CN"/>
        </w:rPr>
        <w:t>.</w:t>
      </w:r>
    </w:p>
    <w:p w14:paraId="5C7EA9E9" w14:textId="613A9F32" w:rsidR="54D50A43" w:rsidRDefault="5625889E" w:rsidP="00E927E2">
      <w:pPr>
        <w:pStyle w:val="BodyText"/>
      </w:pPr>
      <w:r w:rsidRPr="141684A8">
        <w:t xml:space="preserve"> </w:t>
      </w:r>
    </w:p>
    <w:p w14:paraId="3E6C31D2" w14:textId="1FE19BD9" w:rsidR="56949415" w:rsidRPr="00DB1ABE" w:rsidRDefault="3D6E62E7" w:rsidP="3D6E62E7">
      <w:pPr>
        <w:pStyle w:val="Heading2"/>
        <w:rPr>
          <w:i/>
          <w:iCs/>
        </w:rPr>
      </w:pPr>
      <w:r>
        <w:t xml:space="preserve">[5.10] How do your gross global emissions (Scope 1 and 2 combined) for the reporting year compare to those of the previous reporting year? </w:t>
      </w:r>
      <w:r w:rsidRPr="3D6E62E7">
        <w:rPr>
          <w:i/>
          <w:iCs/>
        </w:rPr>
        <w:t xml:space="preserve"> (Source: 2025 CDP SME questionnaire)</w:t>
      </w:r>
    </w:p>
    <w:p w14:paraId="6556A374" w14:textId="00B34DA2" w:rsidR="56949415" w:rsidRPr="00DB1ABE" w:rsidRDefault="0CD1A3DA" w:rsidP="00DB1ABE">
      <w:pPr>
        <w:pStyle w:val="Heading3"/>
      </w:pPr>
      <w:r w:rsidRPr="00DB1ABE">
        <w:t>Question dependencies</w:t>
      </w:r>
    </w:p>
    <w:p w14:paraId="48AF89E9" w14:textId="3702CC6F" w:rsidR="56949415" w:rsidRDefault="0CD1A3DA" w:rsidP="00DB1ABE">
      <w:pPr>
        <w:pStyle w:val="BodyText"/>
        <w:rPr>
          <w:color w:val="485464"/>
        </w:rPr>
      </w:pPr>
      <w:r>
        <w:t xml:space="preserve">This question only appears if any “Yes” option was selected in the rows “Scope 1 (direct emissions from owned or controlled activities)” or “Scope 2 (indirect emissions from purchased electricity, heat, steam or cooling)” in column 1 of </w:t>
      </w:r>
      <w:r w:rsidR="012A6E17">
        <w:t>5</w:t>
      </w:r>
      <w:r>
        <w:t>.1</w:t>
      </w:r>
    </w:p>
    <w:p w14:paraId="5A99C8A0" w14:textId="1204D37A" w:rsidR="56949415" w:rsidRDefault="56949415" w:rsidP="56949415">
      <w:pPr>
        <w:spacing w:before="100" w:after="100"/>
        <w:rPr>
          <w:rStyle w:val="Heading3Char"/>
        </w:rPr>
      </w:pPr>
    </w:p>
    <w:p w14:paraId="532FA58D" w14:textId="29A495CB" w:rsidR="04DEE952" w:rsidRPr="00DB1ABE" w:rsidRDefault="5625889E" w:rsidP="00DB1ABE">
      <w:pPr>
        <w:pStyle w:val="Heading3"/>
      </w:pPr>
      <w:r w:rsidRPr="00DB1ABE">
        <w:t>Rationale</w:t>
      </w:r>
      <w:r w:rsidR="04DEE952" w:rsidRPr="00DB1ABE">
        <w:t xml:space="preserve"> </w:t>
      </w:r>
    </w:p>
    <w:p w14:paraId="74B122F6" w14:textId="0C408F16" w:rsidR="54D50A43" w:rsidRDefault="5625889E" w:rsidP="00DB1ABE">
      <w:pPr>
        <w:pStyle w:val="BodyText"/>
      </w:pPr>
      <w:r w:rsidRPr="2DA3910D">
        <w:t>Investors and data users are interested in understanding whether companies are successfully reducing their emissions year over year. When investigating how year-on-year gross global emissions (Scope 1 + 2 combined) have changed, data users are also interested in gaining insight into factors than have contributed to these changes.</w:t>
      </w:r>
    </w:p>
    <w:p w14:paraId="05F1B595" w14:textId="258C2069" w:rsidR="56949415" w:rsidRDefault="56949415" w:rsidP="00DB1ABE">
      <w:pPr>
        <w:pStyle w:val="BodyText"/>
        <w:rPr>
          <w:rStyle w:val="Heading3Char"/>
        </w:rPr>
      </w:pPr>
    </w:p>
    <w:p w14:paraId="4F353DD3" w14:textId="064A8636" w:rsidR="43AF4AB8" w:rsidRDefault="5625889E" w:rsidP="00DB1ABE">
      <w:pPr>
        <w:pStyle w:val="Heading3"/>
        <w:rPr>
          <w:rStyle w:val="Heading3Char"/>
        </w:rPr>
      </w:pPr>
      <w:r>
        <w:t>Response options</w:t>
      </w:r>
      <w:r w:rsidR="43AF4AB8">
        <w:t xml:space="preserve"> </w:t>
      </w:r>
    </w:p>
    <w:p w14:paraId="1A82FD0B" w14:textId="018F272B" w:rsidR="54D50A43" w:rsidRDefault="5625889E" w:rsidP="00DB1ABE">
      <w:pPr>
        <w:pStyle w:val="BodyText"/>
      </w:pPr>
      <w:r w:rsidRPr="56949415">
        <w:t>Please complete the following table:</w:t>
      </w:r>
    </w:p>
    <w:p w14:paraId="656B3117" w14:textId="77777777" w:rsidR="00DB1ABE" w:rsidRDefault="00DB1ABE" w:rsidP="00DB1ABE">
      <w:pPr>
        <w:pStyle w:val="BodyText"/>
        <w:ind w:left="0"/>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688"/>
        <w:gridCol w:w="4688"/>
        <w:gridCol w:w="4689"/>
      </w:tblGrid>
      <w:tr w:rsidR="141684A8" w14:paraId="6DF69002" w14:textId="77777777" w:rsidTr="00DB1ABE">
        <w:trPr>
          <w:trHeight w:val="300"/>
        </w:trPr>
        <w:tc>
          <w:tcPr>
            <w:tcW w:w="4688" w:type="dxa"/>
            <w:shd w:val="clear" w:color="auto" w:fill="C00000"/>
            <w:tcMar>
              <w:top w:w="15" w:type="dxa"/>
              <w:left w:w="15" w:type="dxa"/>
              <w:bottom w:w="15" w:type="dxa"/>
              <w:right w:w="15" w:type="dxa"/>
            </w:tcMar>
            <w:vAlign w:val="center"/>
          </w:tcPr>
          <w:p w14:paraId="19E4A4ED" w14:textId="694CBBC8" w:rsidR="141684A8" w:rsidRPr="00DB1ABE" w:rsidRDefault="141684A8" w:rsidP="141684A8">
            <w:pPr>
              <w:jc w:val="center"/>
              <w:rPr>
                <w:rFonts w:cstheme="minorHAnsi"/>
                <w:b/>
                <w:color w:val="FFFFFF" w:themeColor="background1"/>
              </w:rPr>
            </w:pPr>
            <w:r w:rsidRPr="00DB1ABE">
              <w:rPr>
                <w:rFonts w:cstheme="minorHAnsi"/>
                <w:b/>
                <w:color w:val="FFFFFF" w:themeColor="background1"/>
              </w:rPr>
              <w:t xml:space="preserve"> </w:t>
            </w:r>
          </w:p>
        </w:tc>
        <w:tc>
          <w:tcPr>
            <w:tcW w:w="4688" w:type="dxa"/>
            <w:shd w:val="clear" w:color="auto" w:fill="C00000"/>
            <w:tcMar>
              <w:top w:w="15" w:type="dxa"/>
              <w:left w:w="15" w:type="dxa"/>
              <w:bottom w:w="15" w:type="dxa"/>
              <w:right w:w="15" w:type="dxa"/>
            </w:tcMar>
            <w:vAlign w:val="center"/>
          </w:tcPr>
          <w:p w14:paraId="5420D7FB" w14:textId="4E891566" w:rsidR="141684A8" w:rsidRPr="00DB1ABE" w:rsidRDefault="141684A8" w:rsidP="141684A8">
            <w:pPr>
              <w:jc w:val="center"/>
              <w:rPr>
                <w:rFonts w:eastAsia="SimSun" w:cstheme="minorHAnsi"/>
                <w:b/>
                <w:i/>
                <w:iCs/>
                <w:color w:val="FFFFFF" w:themeColor="background1"/>
              </w:rPr>
            </w:pPr>
            <w:r w:rsidRPr="00DB1ABE">
              <w:rPr>
                <w:rFonts w:eastAsia="SimSun" w:cstheme="minorHAnsi"/>
                <w:b/>
                <w:i/>
                <w:iCs/>
                <w:color w:val="FFFFFF" w:themeColor="background1"/>
              </w:rPr>
              <w:t>Appears if “Increased” or “Decreased” is selected in column 1</w:t>
            </w:r>
          </w:p>
        </w:tc>
        <w:tc>
          <w:tcPr>
            <w:tcW w:w="4689" w:type="dxa"/>
            <w:shd w:val="clear" w:color="auto" w:fill="C00000"/>
            <w:tcMar>
              <w:top w:w="15" w:type="dxa"/>
              <w:left w:w="15" w:type="dxa"/>
              <w:bottom w:w="15" w:type="dxa"/>
              <w:right w:w="15" w:type="dxa"/>
            </w:tcMar>
            <w:vAlign w:val="center"/>
          </w:tcPr>
          <w:p w14:paraId="3EA4134F" w14:textId="0B39834C" w:rsidR="141684A8" w:rsidRPr="00DB1ABE" w:rsidRDefault="141684A8" w:rsidP="141684A8">
            <w:pPr>
              <w:jc w:val="center"/>
              <w:rPr>
                <w:rFonts w:cstheme="minorHAnsi"/>
                <w:b/>
                <w:color w:val="FFFFFF" w:themeColor="background1"/>
              </w:rPr>
            </w:pPr>
            <w:r w:rsidRPr="00DB1ABE">
              <w:rPr>
                <w:rFonts w:cstheme="minorHAnsi"/>
                <w:b/>
                <w:color w:val="FFFFFF" w:themeColor="background1"/>
              </w:rPr>
              <w:t xml:space="preserve"> </w:t>
            </w:r>
          </w:p>
        </w:tc>
      </w:tr>
      <w:tr w:rsidR="141684A8" w14:paraId="3E5D520B" w14:textId="77777777" w:rsidTr="00DB1ABE">
        <w:trPr>
          <w:trHeight w:val="300"/>
        </w:trPr>
        <w:tc>
          <w:tcPr>
            <w:tcW w:w="4688" w:type="dxa"/>
            <w:shd w:val="clear" w:color="auto" w:fill="C00000"/>
            <w:tcMar>
              <w:top w:w="15" w:type="dxa"/>
              <w:left w:w="15" w:type="dxa"/>
              <w:bottom w:w="15" w:type="dxa"/>
              <w:right w:w="15" w:type="dxa"/>
            </w:tcMar>
            <w:vAlign w:val="center"/>
          </w:tcPr>
          <w:p w14:paraId="4407DEF8" w14:textId="11D5A0B2" w:rsidR="141684A8" w:rsidRPr="00DB1ABE" w:rsidRDefault="141684A8" w:rsidP="141684A8">
            <w:pPr>
              <w:jc w:val="center"/>
              <w:rPr>
                <w:rFonts w:eastAsia="SimSun" w:cstheme="minorHAnsi"/>
                <w:b/>
                <w:color w:val="FFFFFF" w:themeColor="background1"/>
              </w:rPr>
            </w:pPr>
            <w:r w:rsidRPr="00DB1ABE">
              <w:rPr>
                <w:rFonts w:eastAsia="SimSun" w:cstheme="minorHAnsi"/>
                <w:b/>
                <w:color w:val="FFFFFF" w:themeColor="background1"/>
              </w:rPr>
              <w:t>1</w:t>
            </w:r>
          </w:p>
        </w:tc>
        <w:tc>
          <w:tcPr>
            <w:tcW w:w="4688" w:type="dxa"/>
            <w:shd w:val="clear" w:color="auto" w:fill="C00000"/>
            <w:tcMar>
              <w:top w:w="15" w:type="dxa"/>
              <w:left w:w="15" w:type="dxa"/>
              <w:bottom w:w="15" w:type="dxa"/>
              <w:right w:w="15" w:type="dxa"/>
            </w:tcMar>
            <w:vAlign w:val="center"/>
          </w:tcPr>
          <w:p w14:paraId="3B544489" w14:textId="282D4FCA" w:rsidR="141684A8" w:rsidRPr="00DB1ABE" w:rsidRDefault="141684A8" w:rsidP="141684A8">
            <w:pPr>
              <w:jc w:val="center"/>
              <w:rPr>
                <w:rFonts w:eastAsia="SimSun" w:cstheme="minorHAnsi"/>
                <w:b/>
                <w:color w:val="FFFFFF" w:themeColor="background1"/>
              </w:rPr>
            </w:pPr>
            <w:r w:rsidRPr="00DB1ABE">
              <w:rPr>
                <w:rFonts w:eastAsia="SimSun" w:cstheme="minorHAnsi"/>
                <w:b/>
                <w:color w:val="FFFFFF" w:themeColor="background1"/>
              </w:rPr>
              <w:t>2</w:t>
            </w:r>
          </w:p>
        </w:tc>
        <w:tc>
          <w:tcPr>
            <w:tcW w:w="4689" w:type="dxa"/>
            <w:shd w:val="clear" w:color="auto" w:fill="C00000"/>
            <w:tcMar>
              <w:top w:w="15" w:type="dxa"/>
              <w:left w:w="15" w:type="dxa"/>
              <w:bottom w:w="15" w:type="dxa"/>
              <w:right w:w="15" w:type="dxa"/>
            </w:tcMar>
            <w:vAlign w:val="center"/>
          </w:tcPr>
          <w:p w14:paraId="58CC6048" w14:textId="310C077D" w:rsidR="141684A8" w:rsidRPr="00DB1ABE" w:rsidRDefault="141684A8" w:rsidP="141684A8">
            <w:pPr>
              <w:jc w:val="center"/>
              <w:rPr>
                <w:rFonts w:eastAsia="SimSun" w:cstheme="minorHAnsi"/>
                <w:b/>
                <w:color w:val="FFFFFF" w:themeColor="background1"/>
              </w:rPr>
            </w:pPr>
            <w:r w:rsidRPr="00DB1ABE">
              <w:rPr>
                <w:rFonts w:eastAsia="SimSun" w:cstheme="minorHAnsi"/>
                <w:b/>
                <w:color w:val="FFFFFF" w:themeColor="background1"/>
              </w:rPr>
              <w:t>3</w:t>
            </w:r>
          </w:p>
        </w:tc>
      </w:tr>
      <w:tr w:rsidR="141684A8" w14:paraId="0C6969C0" w14:textId="77777777" w:rsidTr="00DB1ABE">
        <w:trPr>
          <w:trHeight w:val="300"/>
        </w:trPr>
        <w:tc>
          <w:tcPr>
            <w:tcW w:w="4688" w:type="dxa"/>
            <w:shd w:val="clear" w:color="auto" w:fill="C00000"/>
            <w:tcMar>
              <w:top w:w="15" w:type="dxa"/>
              <w:left w:w="15" w:type="dxa"/>
              <w:bottom w:w="15" w:type="dxa"/>
              <w:right w:w="15" w:type="dxa"/>
            </w:tcMar>
            <w:vAlign w:val="center"/>
          </w:tcPr>
          <w:p w14:paraId="351AF5FB" w14:textId="7F21A99B" w:rsidR="141684A8" w:rsidRDefault="141684A8" w:rsidP="141684A8">
            <w:pPr>
              <w:jc w:val="center"/>
            </w:pPr>
            <w:r w:rsidRPr="00DB1ABE">
              <w:rPr>
                <w:rFonts w:eastAsia="SimSun" w:cstheme="minorHAnsi"/>
                <w:b/>
                <w:bCs/>
                <w:color w:val="FFFFFF" w:themeColor="background1"/>
                <w:szCs w:val="13"/>
              </w:rPr>
              <w:t>How do your gross global emissions (Scope 1 and 2 combined)</w:t>
            </w:r>
            <w:r>
              <w:br/>
            </w:r>
            <w:r w:rsidRPr="00DB1ABE">
              <w:rPr>
                <w:rFonts w:eastAsia="SimSun" w:cstheme="minorHAnsi"/>
                <w:b/>
                <w:bCs/>
                <w:color w:val="FFFFFF" w:themeColor="background1"/>
                <w:szCs w:val="13"/>
              </w:rPr>
              <w:t>for the reporting year compare to those of the previous reporting year?</w:t>
            </w:r>
          </w:p>
        </w:tc>
        <w:tc>
          <w:tcPr>
            <w:tcW w:w="4688" w:type="dxa"/>
            <w:shd w:val="clear" w:color="auto" w:fill="C00000"/>
            <w:tcMar>
              <w:top w:w="15" w:type="dxa"/>
              <w:left w:w="15" w:type="dxa"/>
              <w:bottom w:w="15" w:type="dxa"/>
              <w:right w:w="15" w:type="dxa"/>
            </w:tcMar>
            <w:vAlign w:val="center"/>
          </w:tcPr>
          <w:p w14:paraId="0DEDD265" w14:textId="57BD7A84" w:rsidR="141684A8" w:rsidRDefault="141684A8" w:rsidP="141684A8">
            <w:pPr>
              <w:jc w:val="center"/>
            </w:pPr>
            <w:r w:rsidRPr="00DB1ABE">
              <w:rPr>
                <w:rFonts w:eastAsia="SimSun" w:cstheme="minorHAnsi"/>
                <w:b/>
                <w:bCs/>
                <w:color w:val="FFFFFF" w:themeColor="background1"/>
                <w:szCs w:val="13"/>
              </w:rPr>
              <w:t>Reason</w:t>
            </w:r>
          </w:p>
        </w:tc>
        <w:tc>
          <w:tcPr>
            <w:tcW w:w="4689" w:type="dxa"/>
            <w:shd w:val="clear" w:color="auto" w:fill="C00000"/>
            <w:tcMar>
              <w:top w:w="15" w:type="dxa"/>
              <w:left w:w="15" w:type="dxa"/>
              <w:bottom w:w="15" w:type="dxa"/>
              <w:right w:w="15" w:type="dxa"/>
            </w:tcMar>
            <w:vAlign w:val="center"/>
          </w:tcPr>
          <w:p w14:paraId="59773055" w14:textId="69FF65DA" w:rsidR="141684A8" w:rsidRDefault="141684A8" w:rsidP="141684A8">
            <w:pPr>
              <w:jc w:val="center"/>
            </w:pPr>
            <w:r w:rsidRPr="00DB1ABE">
              <w:rPr>
                <w:rFonts w:eastAsia="SimSun" w:cstheme="minorHAnsi"/>
                <w:b/>
                <w:bCs/>
                <w:color w:val="FFFFFF" w:themeColor="background1"/>
                <w:szCs w:val="13"/>
              </w:rPr>
              <w:t>Please explain</w:t>
            </w:r>
          </w:p>
        </w:tc>
      </w:tr>
      <w:tr w:rsidR="141684A8" w14:paraId="21209B26" w14:textId="77777777" w:rsidTr="00DB1ABE">
        <w:trPr>
          <w:trHeight w:val="300"/>
        </w:trPr>
        <w:tc>
          <w:tcPr>
            <w:tcW w:w="4688" w:type="dxa"/>
            <w:shd w:val="clear" w:color="auto" w:fill="CCCCCC"/>
            <w:tcMar>
              <w:top w:w="15" w:type="dxa"/>
              <w:left w:w="15" w:type="dxa"/>
              <w:bottom w:w="15" w:type="dxa"/>
              <w:right w:w="15" w:type="dxa"/>
            </w:tcMar>
          </w:tcPr>
          <w:p w14:paraId="49BB0088" w14:textId="0BADE331" w:rsidR="141684A8" w:rsidRPr="00DB1ABE" w:rsidRDefault="00DB1ABE" w:rsidP="00DB1ABE">
            <w:pPr>
              <w:pStyle w:val="Bulletpointintable"/>
              <w:numPr>
                <w:ilvl w:val="0"/>
                <w:numId w:val="0"/>
              </w:numPr>
            </w:pPr>
            <w:r>
              <w:t>S</w:t>
            </w:r>
            <w:r w:rsidR="141684A8" w:rsidRPr="00DB1ABE">
              <w:t>elect from:</w:t>
            </w:r>
          </w:p>
          <w:p w14:paraId="1E377760" w14:textId="7CFD92AF" w:rsidR="141684A8" w:rsidRPr="00DB1ABE" w:rsidRDefault="141684A8" w:rsidP="00DB1ABE">
            <w:pPr>
              <w:pStyle w:val="Bulletpointintable"/>
            </w:pPr>
            <w:r w:rsidRPr="00DB1ABE">
              <w:t>Increased</w:t>
            </w:r>
          </w:p>
          <w:p w14:paraId="557847ED" w14:textId="33CEF31F" w:rsidR="141684A8" w:rsidRPr="00DB1ABE" w:rsidRDefault="141684A8" w:rsidP="00DB1ABE">
            <w:pPr>
              <w:pStyle w:val="Bulletpointintable"/>
            </w:pPr>
            <w:r w:rsidRPr="00DB1ABE">
              <w:t>Decreased</w:t>
            </w:r>
          </w:p>
          <w:p w14:paraId="2C4B1C3A" w14:textId="499ACF0B" w:rsidR="141684A8" w:rsidRPr="00DB1ABE" w:rsidRDefault="141684A8" w:rsidP="00DB1ABE">
            <w:pPr>
              <w:pStyle w:val="Bulletpointintable"/>
            </w:pPr>
            <w:r w:rsidRPr="00DB1ABE">
              <w:t>Remained the same overall</w:t>
            </w:r>
          </w:p>
          <w:p w14:paraId="4BE1B469" w14:textId="73676411" w:rsidR="141684A8" w:rsidRPr="00DB1ABE" w:rsidRDefault="141684A8" w:rsidP="00DB1ABE">
            <w:pPr>
              <w:pStyle w:val="Bulletpointintable"/>
            </w:pPr>
            <w:r w:rsidRPr="00DB1ABE">
              <w:t>This is our first year of reporting, so we cannot compare to last year</w:t>
            </w:r>
          </w:p>
        </w:tc>
        <w:tc>
          <w:tcPr>
            <w:tcW w:w="4688" w:type="dxa"/>
            <w:shd w:val="clear" w:color="auto" w:fill="CCCCCC"/>
            <w:tcMar>
              <w:top w:w="15" w:type="dxa"/>
              <w:left w:w="15" w:type="dxa"/>
              <w:bottom w:w="15" w:type="dxa"/>
              <w:right w:w="15" w:type="dxa"/>
            </w:tcMar>
          </w:tcPr>
          <w:p w14:paraId="6F91A05A" w14:textId="134B2BA0" w:rsidR="141684A8" w:rsidRPr="00DB1ABE" w:rsidRDefault="141684A8" w:rsidP="00DB1ABE">
            <w:pPr>
              <w:pStyle w:val="Bulletpointintable"/>
              <w:numPr>
                <w:ilvl w:val="0"/>
                <w:numId w:val="0"/>
              </w:numPr>
            </w:pPr>
            <w:r w:rsidRPr="00DB1ABE">
              <w:t>Select all that apply:</w:t>
            </w:r>
          </w:p>
          <w:p w14:paraId="2F5E2967" w14:textId="3F36B050" w:rsidR="141684A8" w:rsidRPr="00DB1ABE" w:rsidRDefault="141684A8" w:rsidP="00DB1ABE">
            <w:pPr>
              <w:pStyle w:val="Bulletpointintable"/>
            </w:pPr>
            <w:r w:rsidRPr="00DB1ABE">
              <w:t>Change in renewable energy consumption</w:t>
            </w:r>
          </w:p>
          <w:p w14:paraId="02A6ED07" w14:textId="0E696078" w:rsidR="141684A8" w:rsidRPr="00DB1ABE" w:rsidRDefault="141684A8" w:rsidP="00DB1ABE">
            <w:pPr>
              <w:pStyle w:val="Bulletpointintable"/>
            </w:pPr>
            <w:r w:rsidRPr="00DB1ABE">
              <w:t>Other emissions reduction activities</w:t>
            </w:r>
          </w:p>
          <w:p w14:paraId="2B1745F9" w14:textId="46C7B8AE" w:rsidR="141684A8" w:rsidRPr="00DB1ABE" w:rsidRDefault="141684A8" w:rsidP="00DB1ABE">
            <w:pPr>
              <w:pStyle w:val="Bulletpointintable"/>
            </w:pPr>
            <w:r w:rsidRPr="00DB1ABE">
              <w:t>Divestment</w:t>
            </w:r>
          </w:p>
          <w:p w14:paraId="60261AB4" w14:textId="4F5B5EA0" w:rsidR="141684A8" w:rsidRPr="00DB1ABE" w:rsidRDefault="141684A8" w:rsidP="00DB1ABE">
            <w:pPr>
              <w:pStyle w:val="Bulletpointintable"/>
            </w:pPr>
            <w:r w:rsidRPr="00DB1ABE">
              <w:t>Acquisitions</w:t>
            </w:r>
          </w:p>
          <w:p w14:paraId="2F1F80F9" w14:textId="667CC61E" w:rsidR="141684A8" w:rsidRPr="00DB1ABE" w:rsidRDefault="141684A8" w:rsidP="00DB1ABE">
            <w:pPr>
              <w:pStyle w:val="Bulletpointintable"/>
            </w:pPr>
            <w:r w:rsidRPr="00DB1ABE">
              <w:t>Mergers</w:t>
            </w:r>
          </w:p>
          <w:p w14:paraId="0085945A" w14:textId="589954FE" w:rsidR="141684A8" w:rsidRPr="00DB1ABE" w:rsidRDefault="141684A8" w:rsidP="00DB1ABE">
            <w:pPr>
              <w:pStyle w:val="Bulletpointintable"/>
            </w:pPr>
            <w:r w:rsidRPr="00DB1ABE">
              <w:t>Change in output</w:t>
            </w:r>
          </w:p>
          <w:p w14:paraId="76746BE0" w14:textId="2F9E6AAA" w:rsidR="141684A8" w:rsidRPr="00DB1ABE" w:rsidRDefault="141684A8" w:rsidP="00DB1ABE">
            <w:pPr>
              <w:pStyle w:val="Bulletpointintable"/>
            </w:pPr>
            <w:r w:rsidRPr="00DB1ABE">
              <w:t>Change in methodology</w:t>
            </w:r>
          </w:p>
          <w:p w14:paraId="231788D2" w14:textId="359462BA" w:rsidR="141684A8" w:rsidRPr="00DB1ABE" w:rsidRDefault="141684A8" w:rsidP="00DB1ABE">
            <w:pPr>
              <w:pStyle w:val="Bulletpointintable"/>
            </w:pPr>
            <w:r w:rsidRPr="00DB1ABE">
              <w:t>Change in boundary</w:t>
            </w:r>
          </w:p>
          <w:p w14:paraId="5EA59FDA" w14:textId="3C48FD4F" w:rsidR="141684A8" w:rsidRPr="00DB1ABE" w:rsidRDefault="141684A8" w:rsidP="00DB1ABE">
            <w:pPr>
              <w:pStyle w:val="Bulletpointintable"/>
            </w:pPr>
            <w:r w:rsidRPr="00DB1ABE">
              <w:t>Change in physical operating conditions</w:t>
            </w:r>
          </w:p>
          <w:p w14:paraId="15287FFF" w14:textId="7097BF27" w:rsidR="141684A8" w:rsidRPr="00DB1ABE" w:rsidRDefault="141684A8" w:rsidP="00DB1ABE">
            <w:pPr>
              <w:pStyle w:val="Bulletpointintable"/>
            </w:pPr>
            <w:r w:rsidRPr="00DB1ABE">
              <w:t>Unidentified</w:t>
            </w:r>
          </w:p>
          <w:p w14:paraId="69520B05" w14:textId="3254781B" w:rsidR="141684A8" w:rsidRPr="00DB1ABE" w:rsidRDefault="141684A8" w:rsidP="00DB1ABE">
            <w:pPr>
              <w:pStyle w:val="Bulletpointintable"/>
            </w:pPr>
            <w:r w:rsidRPr="00DB1ABE">
              <w:t>Other</w:t>
            </w:r>
          </w:p>
        </w:tc>
        <w:tc>
          <w:tcPr>
            <w:tcW w:w="4689" w:type="dxa"/>
            <w:shd w:val="clear" w:color="auto" w:fill="CCCCCC"/>
            <w:tcMar>
              <w:top w:w="15" w:type="dxa"/>
              <w:left w:w="15" w:type="dxa"/>
              <w:bottom w:w="15" w:type="dxa"/>
              <w:right w:w="15" w:type="dxa"/>
            </w:tcMar>
          </w:tcPr>
          <w:p w14:paraId="2230F4AA" w14:textId="008F09A9" w:rsidR="141684A8" w:rsidRDefault="141684A8" w:rsidP="00DB1ABE">
            <w:r w:rsidRPr="00DB1ABE">
              <w:rPr>
                <w:rFonts w:eastAsia="SimSun" w:cstheme="minorHAnsi"/>
                <w:szCs w:val="13"/>
              </w:rPr>
              <w:t>Text field [maximum 2,000 characters]</w:t>
            </w:r>
          </w:p>
        </w:tc>
      </w:tr>
    </w:tbl>
    <w:p w14:paraId="4BF857E5" w14:textId="1B4EBE05" w:rsidR="56949415" w:rsidRDefault="56949415" w:rsidP="56949415">
      <w:pPr>
        <w:spacing w:before="100" w:after="100"/>
        <w:rPr>
          <w:rFonts w:ascii="Microsoft YaHei" w:eastAsia="Microsoft YaHei" w:hAnsi="Microsoft YaHei" w:cs="Microsoft YaHei"/>
          <w:color w:val="000000" w:themeColor="text1"/>
          <w:lang w:eastAsia="zh-CN"/>
        </w:rPr>
      </w:pPr>
    </w:p>
    <w:p w14:paraId="4317B71E" w14:textId="0BF34CE0" w:rsidR="1AC09196" w:rsidRPr="00DB1ABE" w:rsidRDefault="5625889E" w:rsidP="00DB1ABE">
      <w:pPr>
        <w:pStyle w:val="Heading3"/>
      </w:pPr>
      <w:r w:rsidRPr="00DB1ABE">
        <w:t>Requested content</w:t>
      </w:r>
      <w:r w:rsidR="1AC09196" w:rsidRPr="00DB1ABE">
        <w:t xml:space="preserve"> </w:t>
      </w:r>
    </w:p>
    <w:p w14:paraId="27210E8D" w14:textId="4837F59C" w:rsidR="54D50A43" w:rsidRDefault="5625889E" w:rsidP="56949415">
      <w:pPr>
        <w:pStyle w:val="Heading4"/>
        <w:rPr>
          <w:rStyle w:val="Heading4Char"/>
        </w:rPr>
      </w:pPr>
      <w:r>
        <w:t>How do your gross global emissions (Scope 1 and 2 combined) for the reporting year compare to those of the previous reporting year? (column 1)</w:t>
      </w:r>
    </w:p>
    <w:p w14:paraId="404D5200" w14:textId="592FB2C4" w:rsidR="54D50A43" w:rsidRDefault="5625889E" w:rsidP="004B77A4">
      <w:pPr>
        <w:pStyle w:val="ListParagraph"/>
        <w:rPr>
          <w:lang w:eastAsia="zh-CN"/>
        </w:rPr>
      </w:pPr>
      <w:r w:rsidRPr="141684A8">
        <w:rPr>
          <w:lang w:eastAsia="zh-CN"/>
        </w:rPr>
        <w:t>The change in emissions can be calculated using the following formulas:</w:t>
      </w:r>
    </w:p>
    <w:p w14:paraId="0D072118" w14:textId="6781B127" w:rsidR="54D50A43" w:rsidRDefault="5625889E" w:rsidP="00DB1ABE">
      <w:pPr>
        <w:pStyle w:val="Bulletlevel2"/>
        <w:rPr>
          <w:lang w:eastAsia="zh-CN"/>
        </w:rPr>
      </w:pPr>
      <w:r w:rsidRPr="141684A8">
        <w:rPr>
          <w:lang w:eastAsia="zh-CN"/>
        </w:rPr>
        <w:t>Total gross Scope 1+2 emissions for the current reporting year – previous year’s total gross Scope 1+2 emissions = total change in emissions</w:t>
      </w:r>
    </w:p>
    <w:p w14:paraId="2F80946B" w14:textId="503EC0F3" w:rsidR="54D50A43" w:rsidRDefault="5625889E" w:rsidP="00DB1ABE">
      <w:pPr>
        <w:pStyle w:val="Bulletlevel2"/>
        <w:rPr>
          <w:lang w:eastAsia="zh-CN"/>
        </w:rPr>
      </w:pPr>
      <w:r w:rsidRPr="2DA3910D">
        <w:rPr>
          <w:lang w:eastAsia="zh-CN"/>
        </w:rPr>
        <w:t>(Total change in emissions / previous year’s total gross Scope 1+2 emissions) * 100 = % total change in emissions</w:t>
      </w:r>
    </w:p>
    <w:p w14:paraId="3952B14C" w14:textId="70C3CF2C" w:rsidR="54D50A43" w:rsidRDefault="5625889E" w:rsidP="004B77A4">
      <w:pPr>
        <w:pStyle w:val="ListParagraph"/>
        <w:rPr>
          <w:lang w:eastAsia="zh-CN"/>
        </w:rPr>
      </w:pPr>
      <w:r w:rsidRPr="141684A8">
        <w:rPr>
          <w:lang w:eastAsia="zh-CN"/>
        </w:rPr>
        <w:t>If the resulting figure is negative, then your organization’s overall emissions decreased compared to the previous year. If the resulting figure is positive, overall emissions have increased compared to the previous year. If the resulting figure is equal to zero, overall emissions have not changed compared to the previous year.</w:t>
      </w:r>
    </w:p>
    <w:p w14:paraId="0DA5DE3A" w14:textId="765E419A" w:rsidR="54D50A43" w:rsidRDefault="347DEA0D" w:rsidP="004B77A4">
      <w:pPr>
        <w:pStyle w:val="ListParagraph"/>
        <w:rPr>
          <w:lang w:eastAsia="zh-CN"/>
        </w:rPr>
      </w:pPr>
      <w:r w:rsidRPr="347DEA0D">
        <w:rPr>
          <w:lang w:eastAsia="zh-CN"/>
        </w:rPr>
        <w:t xml:space="preserve">In this context your Scope 1 and Scope 2 emissions are the figures supplied in response to </w:t>
      </w:r>
      <w:r w:rsidRPr="009C4D58">
        <w:rPr>
          <w:lang w:eastAsia="zh-CN"/>
        </w:rPr>
        <w:t>questions 5.4 and 5.5.</w:t>
      </w:r>
    </w:p>
    <w:p w14:paraId="3227A112" w14:textId="50126A10" w:rsidR="54D50A43" w:rsidRDefault="5625889E" w:rsidP="004B77A4">
      <w:pPr>
        <w:pStyle w:val="ListParagraph"/>
        <w:rPr>
          <w:lang w:eastAsia="zh-CN"/>
        </w:rPr>
      </w:pPr>
      <w:r w:rsidRPr="141684A8">
        <w:rPr>
          <w:lang w:eastAsia="zh-CN"/>
        </w:rPr>
        <w:t>The previous year compared should apply to the 12-month period directly prior to the reporting period.</w:t>
      </w:r>
    </w:p>
    <w:p w14:paraId="08050CA1" w14:textId="3D3DECD9" w:rsidR="54D50A43" w:rsidRDefault="5625889E" w:rsidP="56949415">
      <w:pPr>
        <w:pStyle w:val="Heading4"/>
      </w:pPr>
      <w:r>
        <w:t>Reason (column 2)</w:t>
      </w:r>
    </w:p>
    <w:p w14:paraId="1C77E64A" w14:textId="7CB3303B" w:rsidR="54D50A43" w:rsidRDefault="5625889E" w:rsidP="004B77A4">
      <w:pPr>
        <w:pStyle w:val="ListParagraph"/>
        <w:rPr>
          <w:lang w:eastAsia="zh-CN"/>
        </w:rPr>
      </w:pPr>
      <w:r w:rsidRPr="141684A8">
        <w:rPr>
          <w:b/>
          <w:bCs/>
          <w:lang w:eastAsia="zh-CN"/>
        </w:rPr>
        <w:t>Change in renewable energy consumption</w:t>
      </w:r>
      <w:r w:rsidRPr="141684A8">
        <w:rPr>
          <w:lang w:eastAsia="zh-CN"/>
        </w:rPr>
        <w:t>: Report the change in your organization's emissions because of the consumption of self-generated or purchased renewable energy.</w:t>
      </w:r>
    </w:p>
    <w:p w14:paraId="7F047499" w14:textId="741BA8A7" w:rsidR="54D50A43" w:rsidRDefault="347DEA0D" w:rsidP="00DB1ABE">
      <w:pPr>
        <w:pStyle w:val="Bulletlevel2"/>
        <w:rPr>
          <w:lang w:eastAsia="zh-CN"/>
        </w:rPr>
      </w:pPr>
      <w:r w:rsidRPr="347DEA0D">
        <w:rPr>
          <w:lang w:eastAsia="zh-CN"/>
        </w:rPr>
        <w:t>In cases where you have renewable energy, you may include this on the provision that you have accounted for those renewable energy purchases in your market-based Scope 2 figure reported in 5.5 and the purchases reported here were additional purchases in the reporting year.</w:t>
      </w:r>
    </w:p>
    <w:p w14:paraId="60CD5D5D" w14:textId="75C9EB36" w:rsidR="54D50A43" w:rsidRDefault="5625889E" w:rsidP="00DB1ABE">
      <w:pPr>
        <w:pStyle w:val="Bulletlevel2"/>
        <w:rPr>
          <w:lang w:eastAsia="zh-CN"/>
        </w:rPr>
      </w:pPr>
      <w:r w:rsidRPr="141684A8">
        <w:rPr>
          <w:lang w:eastAsia="zh-CN"/>
        </w:rPr>
        <w:t>Due to the change in accounting practices around Scope 2 with the addition of Scope 2 market-based emissions and low-carbon energy, companies may see their Scope 2 emissions decrease. Any change in Scope 2 emissions due to the change in accounting method from Scope 2 location-based to Scope 2 market-based should not be reported here, but rather by selecting “Change in methodology”.</w:t>
      </w:r>
    </w:p>
    <w:p w14:paraId="2ACEB5EA" w14:textId="2C127BE8" w:rsidR="54D50A43" w:rsidRDefault="5625889E" w:rsidP="004B77A4">
      <w:pPr>
        <w:pStyle w:val="ListParagraph"/>
        <w:rPr>
          <w:lang w:eastAsia="zh-CN"/>
        </w:rPr>
      </w:pPr>
      <w:r w:rsidRPr="141684A8">
        <w:rPr>
          <w:b/>
          <w:bCs/>
          <w:lang w:eastAsia="zh-CN"/>
        </w:rPr>
        <w:t>Other emissions reduction activities</w:t>
      </w:r>
      <w:r w:rsidRPr="141684A8">
        <w:rPr>
          <w:lang w:eastAsia="zh-CN"/>
        </w:rPr>
        <w:t>: This refers to changes in emissions that have occurred because of proactive emissions reduction initiatives or activities other than those caused by a change in renewable energy consumption (which should be reported by selecting the option ‘Change in renewable energy consumption’).</w:t>
      </w:r>
    </w:p>
    <w:p w14:paraId="619925F9" w14:textId="3CB471C3" w:rsidR="54D50A43" w:rsidRDefault="5625889E" w:rsidP="004B77A4">
      <w:pPr>
        <w:pStyle w:val="ListParagraph"/>
        <w:rPr>
          <w:lang w:eastAsia="zh-CN"/>
        </w:rPr>
      </w:pPr>
      <w:r w:rsidRPr="141684A8">
        <w:rPr>
          <w:b/>
          <w:bCs/>
          <w:lang w:eastAsia="zh-CN"/>
        </w:rPr>
        <w:t>Divestment</w:t>
      </w:r>
      <w:r w:rsidRPr="141684A8">
        <w:rPr>
          <w:lang w:eastAsia="zh-CN"/>
        </w:rPr>
        <w:t>: This refers to changes that occur as a result of selling off certain aspects of the businesses.</w:t>
      </w:r>
    </w:p>
    <w:p w14:paraId="145F8A04" w14:textId="16638AAE" w:rsidR="54D50A43" w:rsidRDefault="5625889E" w:rsidP="004B77A4">
      <w:pPr>
        <w:pStyle w:val="ListParagraph"/>
        <w:rPr>
          <w:lang w:eastAsia="zh-CN"/>
        </w:rPr>
      </w:pPr>
      <w:r w:rsidRPr="141684A8">
        <w:rPr>
          <w:b/>
          <w:bCs/>
          <w:lang w:eastAsia="zh-CN"/>
        </w:rPr>
        <w:t>Acquisitions</w:t>
      </w:r>
      <w:r w:rsidRPr="141684A8">
        <w:rPr>
          <w:lang w:eastAsia="zh-CN"/>
        </w:rPr>
        <w:t>: This refers to changes that occur as a result of purchasing or obtaining another company/subsidiary/facility.</w:t>
      </w:r>
    </w:p>
    <w:p w14:paraId="66B5082A" w14:textId="35ABE6BD" w:rsidR="54D50A43" w:rsidRDefault="5625889E" w:rsidP="004B77A4">
      <w:pPr>
        <w:pStyle w:val="ListParagraph"/>
        <w:rPr>
          <w:lang w:eastAsia="zh-CN"/>
        </w:rPr>
      </w:pPr>
      <w:r w:rsidRPr="141684A8">
        <w:rPr>
          <w:b/>
          <w:bCs/>
          <w:lang w:eastAsia="zh-CN"/>
        </w:rPr>
        <w:t>Mergers</w:t>
      </w:r>
      <w:r w:rsidRPr="141684A8">
        <w:rPr>
          <w:lang w:eastAsia="zh-CN"/>
        </w:rPr>
        <w:t>: This refers to changes that occur as a result of business mergers.</w:t>
      </w:r>
    </w:p>
    <w:p w14:paraId="294C740D" w14:textId="28524F04" w:rsidR="54D50A43" w:rsidRDefault="5625889E" w:rsidP="004B77A4">
      <w:pPr>
        <w:pStyle w:val="ListParagraph"/>
        <w:rPr>
          <w:lang w:eastAsia="zh-CN"/>
        </w:rPr>
      </w:pPr>
      <w:r w:rsidRPr="2DA3910D">
        <w:rPr>
          <w:b/>
          <w:bCs/>
          <w:lang w:eastAsia="zh-CN"/>
        </w:rPr>
        <w:t>Change in output</w:t>
      </w:r>
      <w:r w:rsidRPr="2DA3910D">
        <w:rPr>
          <w:lang w:eastAsia="zh-CN"/>
        </w:rPr>
        <w:t>: This refers to changes that occur as a result of changes (increases or decreases) in your business output (i.e. a product or service); this could be, for example, organic growth, purchase of additional facilities due to business expansion, declines in sales due to a global recession, or release of a new product.</w:t>
      </w:r>
    </w:p>
    <w:p w14:paraId="447E06DB" w14:textId="510AACA6" w:rsidR="54D50A43" w:rsidRDefault="5625889E" w:rsidP="004B77A4">
      <w:pPr>
        <w:pStyle w:val="ListParagraph"/>
        <w:rPr>
          <w:lang w:eastAsia="zh-CN"/>
        </w:rPr>
      </w:pPr>
      <w:r w:rsidRPr="141684A8">
        <w:rPr>
          <w:b/>
          <w:bCs/>
          <w:lang w:eastAsia="zh-CN"/>
        </w:rPr>
        <w:t>Change in methodology</w:t>
      </w:r>
      <w:r w:rsidRPr="141684A8">
        <w:rPr>
          <w:lang w:eastAsia="zh-CN"/>
        </w:rPr>
        <w:t>: This refers to changes that occur due to modifications in the way that the inventory is calculated, for example, changes in emissions factors used or changes in methodology protocol followed. Companies that have amended their Scope 2 emissions figure as a result of the changes in Scope 2 accounting practices for low carbon energy should report this here.</w:t>
      </w:r>
    </w:p>
    <w:p w14:paraId="7A10527F" w14:textId="076380EF" w:rsidR="54D50A43" w:rsidRDefault="5625889E" w:rsidP="004B77A4">
      <w:pPr>
        <w:pStyle w:val="ListParagraph"/>
        <w:rPr>
          <w:lang w:eastAsia="zh-CN"/>
        </w:rPr>
      </w:pPr>
      <w:r w:rsidRPr="141684A8">
        <w:rPr>
          <w:b/>
          <w:bCs/>
          <w:lang w:eastAsia="zh-CN"/>
        </w:rPr>
        <w:t>Change in boundary</w:t>
      </w:r>
      <w:r w:rsidRPr="141684A8">
        <w:rPr>
          <w:lang w:eastAsia="zh-CN"/>
        </w:rPr>
        <w:t>: This refers to changes in the boundary used for your inventory calculation, i.e. changing from financial control to operational control. This option could also apply if you have incorporated facilities into your inventory that were excluded in previous years.</w:t>
      </w:r>
    </w:p>
    <w:p w14:paraId="3C4803C9" w14:textId="5A49DB95" w:rsidR="54D50A43" w:rsidRDefault="5625889E" w:rsidP="004B77A4">
      <w:pPr>
        <w:pStyle w:val="ListParagraph"/>
        <w:rPr>
          <w:lang w:eastAsia="zh-CN"/>
        </w:rPr>
      </w:pPr>
      <w:r w:rsidRPr="141684A8">
        <w:rPr>
          <w:b/>
          <w:bCs/>
          <w:lang w:eastAsia="zh-CN"/>
        </w:rPr>
        <w:t>Change in physical operating conditions</w:t>
      </w:r>
      <w:r w:rsidRPr="141684A8">
        <w:rPr>
          <w:lang w:eastAsia="zh-CN"/>
        </w:rPr>
        <w:t>: This refers to changes in weather that have a significant influence on how the company operates, but that cannot be accounted for under the other options available, e.g. increase production of hydroelectricity because of increased rainfall.</w:t>
      </w:r>
    </w:p>
    <w:p w14:paraId="4CFB13EF" w14:textId="5384B938" w:rsidR="54D50A43" w:rsidRDefault="5625889E" w:rsidP="004B77A4">
      <w:pPr>
        <w:pStyle w:val="ListParagraph"/>
        <w:rPr>
          <w:lang w:eastAsia="zh-CN"/>
        </w:rPr>
      </w:pPr>
      <w:r w:rsidRPr="141684A8">
        <w:rPr>
          <w:b/>
          <w:bCs/>
          <w:lang w:eastAsia="zh-CN"/>
        </w:rPr>
        <w:t>Unidentified</w:t>
      </w:r>
      <w:r w:rsidRPr="141684A8">
        <w:rPr>
          <w:lang w:eastAsia="zh-CN"/>
        </w:rPr>
        <w:t>: Choose this option if you are not able to identify the reason for the change in emissions from year to year.</w:t>
      </w:r>
    </w:p>
    <w:p w14:paraId="28C0572F" w14:textId="1B911919" w:rsidR="54D50A43" w:rsidRDefault="5625889E" w:rsidP="004B77A4">
      <w:pPr>
        <w:pStyle w:val="ListParagraph"/>
        <w:rPr>
          <w:lang w:eastAsia="zh-CN"/>
        </w:rPr>
      </w:pPr>
      <w:r w:rsidRPr="2DA3910D">
        <w:rPr>
          <w:b/>
          <w:bCs/>
          <w:lang w:eastAsia="zh-CN"/>
        </w:rPr>
        <w:t>Other</w:t>
      </w:r>
      <w:r w:rsidRPr="2DA3910D">
        <w:rPr>
          <w:lang w:eastAsia="zh-CN"/>
        </w:rPr>
        <w:t>: Other alternative reason(s) for the change. Where you have used this option, please provide details of the reason(s) for the change in the ‘Please explain’ column.</w:t>
      </w:r>
    </w:p>
    <w:p w14:paraId="7612C4A4" w14:textId="22BB8441" w:rsidR="56949415" w:rsidRDefault="56949415" w:rsidP="56949415">
      <w:pPr>
        <w:pStyle w:val="BodyText"/>
        <w:ind w:left="0"/>
      </w:pPr>
    </w:p>
    <w:p w14:paraId="19A4DB53" w14:textId="3DFBB15D" w:rsidR="56949415" w:rsidRDefault="77FC5A7E" w:rsidP="00DB1ABE">
      <w:pPr>
        <w:pStyle w:val="Heading3"/>
      </w:pPr>
      <w:r w:rsidRPr="00DB1ABE">
        <w:t xml:space="preserve">Example response  </w:t>
      </w:r>
    </w:p>
    <w:p w14:paraId="76070C11" w14:textId="77777777" w:rsidR="00DB1ABE" w:rsidRPr="00DB1ABE" w:rsidRDefault="00DB1ABE" w:rsidP="00DB1ABE">
      <w:pPr>
        <w:pStyle w:val="BodyText"/>
        <w:rPr>
          <w:lang w:eastAsia="en-US"/>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066"/>
        <w:gridCol w:w="3304"/>
        <w:gridCol w:w="4795"/>
      </w:tblGrid>
      <w:tr w:rsidR="141684A8" w14:paraId="3F642F4C" w14:textId="77777777" w:rsidTr="00DB1ABE">
        <w:trPr>
          <w:trHeight w:val="598"/>
        </w:trPr>
        <w:tc>
          <w:tcPr>
            <w:tcW w:w="5066" w:type="dxa"/>
            <w:shd w:val="clear" w:color="auto" w:fill="B50000"/>
            <w:tcMar>
              <w:top w:w="15" w:type="dxa"/>
              <w:left w:w="15" w:type="dxa"/>
              <w:bottom w:w="15" w:type="dxa"/>
              <w:right w:w="15" w:type="dxa"/>
            </w:tcMar>
            <w:vAlign w:val="center"/>
          </w:tcPr>
          <w:p w14:paraId="283A6E85" w14:textId="08436286" w:rsidR="141684A8" w:rsidRDefault="141684A8" w:rsidP="141684A8">
            <w:pPr>
              <w:jc w:val="center"/>
            </w:pPr>
            <w:r w:rsidRPr="00DB1ABE">
              <w:rPr>
                <w:rFonts w:eastAsia="SimSun" w:cstheme="minorHAnsi"/>
                <w:b/>
                <w:bCs/>
                <w:color w:val="FFFFFF" w:themeColor="background1"/>
                <w:szCs w:val="13"/>
              </w:rPr>
              <w:t>How do your gross global emissions (Scope 1 and 2 combined)</w:t>
            </w:r>
            <w:r>
              <w:br/>
            </w:r>
            <w:r w:rsidRPr="00DB1ABE">
              <w:rPr>
                <w:rFonts w:eastAsia="SimSun" w:cstheme="minorHAnsi"/>
                <w:b/>
                <w:bCs/>
                <w:color w:val="FFFFFF" w:themeColor="background1"/>
                <w:szCs w:val="13"/>
              </w:rPr>
              <w:t>for the reporting year compare to those of the previous reporting year?</w:t>
            </w:r>
          </w:p>
        </w:tc>
        <w:tc>
          <w:tcPr>
            <w:tcW w:w="3304" w:type="dxa"/>
            <w:shd w:val="clear" w:color="auto" w:fill="B50000"/>
            <w:tcMar>
              <w:top w:w="15" w:type="dxa"/>
              <w:left w:w="15" w:type="dxa"/>
              <w:bottom w:w="15" w:type="dxa"/>
              <w:right w:w="15" w:type="dxa"/>
            </w:tcMar>
            <w:vAlign w:val="center"/>
          </w:tcPr>
          <w:p w14:paraId="5DA2A634" w14:textId="29B161ED" w:rsidR="141684A8" w:rsidRDefault="141684A8" w:rsidP="141684A8">
            <w:pPr>
              <w:jc w:val="center"/>
            </w:pPr>
            <w:r w:rsidRPr="00DB1ABE">
              <w:rPr>
                <w:rFonts w:eastAsia="SimSun" w:cstheme="minorHAnsi"/>
                <w:b/>
                <w:bCs/>
                <w:color w:val="FFFFFF" w:themeColor="background1"/>
                <w:szCs w:val="13"/>
              </w:rPr>
              <w:t>Reason</w:t>
            </w:r>
          </w:p>
        </w:tc>
        <w:tc>
          <w:tcPr>
            <w:tcW w:w="4795" w:type="dxa"/>
            <w:shd w:val="clear" w:color="auto" w:fill="B50000"/>
            <w:tcMar>
              <w:top w:w="15" w:type="dxa"/>
              <w:left w:w="15" w:type="dxa"/>
              <w:bottom w:w="15" w:type="dxa"/>
              <w:right w:w="15" w:type="dxa"/>
            </w:tcMar>
            <w:vAlign w:val="center"/>
          </w:tcPr>
          <w:p w14:paraId="7D2DD44F" w14:textId="698ABF24" w:rsidR="141684A8" w:rsidRDefault="141684A8" w:rsidP="141684A8">
            <w:pPr>
              <w:jc w:val="center"/>
            </w:pPr>
            <w:r w:rsidRPr="00DB1ABE">
              <w:rPr>
                <w:rFonts w:eastAsia="SimSun" w:cstheme="minorHAnsi"/>
                <w:b/>
                <w:bCs/>
                <w:color w:val="FFFFFF" w:themeColor="background1"/>
                <w:szCs w:val="13"/>
              </w:rPr>
              <w:t>Please explain</w:t>
            </w:r>
          </w:p>
        </w:tc>
      </w:tr>
      <w:tr w:rsidR="141684A8" w14:paraId="7718AD24" w14:textId="77777777" w:rsidTr="00DB1ABE">
        <w:trPr>
          <w:trHeight w:val="300"/>
        </w:trPr>
        <w:tc>
          <w:tcPr>
            <w:tcW w:w="5066" w:type="dxa"/>
            <w:shd w:val="clear" w:color="auto" w:fill="CCCCCC"/>
            <w:tcMar>
              <w:top w:w="15" w:type="dxa"/>
              <w:left w:w="15" w:type="dxa"/>
              <w:bottom w:w="15" w:type="dxa"/>
              <w:right w:w="15" w:type="dxa"/>
            </w:tcMar>
          </w:tcPr>
          <w:p w14:paraId="190AAB68" w14:textId="14B19AB1" w:rsidR="141684A8" w:rsidRPr="00DB1ABE" w:rsidRDefault="141684A8" w:rsidP="00DB1ABE">
            <w:pPr>
              <w:pStyle w:val="Bulletpointintable"/>
            </w:pPr>
            <w:r w:rsidRPr="00DB1ABE">
              <w:t>Increased</w:t>
            </w:r>
          </w:p>
        </w:tc>
        <w:tc>
          <w:tcPr>
            <w:tcW w:w="3304" w:type="dxa"/>
            <w:shd w:val="clear" w:color="auto" w:fill="CCCCCC"/>
            <w:tcMar>
              <w:top w:w="15" w:type="dxa"/>
              <w:left w:w="15" w:type="dxa"/>
              <w:bottom w:w="15" w:type="dxa"/>
              <w:right w:w="15" w:type="dxa"/>
            </w:tcMar>
          </w:tcPr>
          <w:p w14:paraId="5447FC6F" w14:textId="7738DED0" w:rsidR="141684A8" w:rsidRPr="00DB1ABE" w:rsidRDefault="141684A8" w:rsidP="00DB1ABE">
            <w:pPr>
              <w:pStyle w:val="Bulletpointintable"/>
            </w:pPr>
            <w:r w:rsidRPr="00DB1ABE">
              <w:t>Other emissions reduction activities</w:t>
            </w:r>
          </w:p>
          <w:p w14:paraId="127801F6" w14:textId="58F58467" w:rsidR="141684A8" w:rsidRPr="00DB1ABE" w:rsidRDefault="141684A8" w:rsidP="00DB1ABE">
            <w:pPr>
              <w:pStyle w:val="Bulletpointintable"/>
            </w:pPr>
            <w:r w:rsidRPr="00DB1ABE">
              <w:t>Change in output</w:t>
            </w:r>
          </w:p>
        </w:tc>
        <w:tc>
          <w:tcPr>
            <w:tcW w:w="4795" w:type="dxa"/>
            <w:shd w:val="clear" w:color="auto" w:fill="CCCCCC"/>
            <w:tcMar>
              <w:top w:w="15" w:type="dxa"/>
              <w:left w:w="15" w:type="dxa"/>
              <w:bottom w:w="15" w:type="dxa"/>
              <w:right w:w="15" w:type="dxa"/>
            </w:tcMar>
          </w:tcPr>
          <w:p w14:paraId="01B2C2C4" w14:textId="77777777" w:rsidR="003B5720" w:rsidRDefault="003B5720" w:rsidP="003B5720">
            <w:r w:rsidRPr="003B5720">
              <w:t>Our gross global emissions (Scope 1 + 2) for this reporting year are 208 metric tons of CO2e. Our gross global emissions for the previous reporting year were 200 metric tons of CO2e. This means that the total change in our emissions was 8 metric tons of CO2e, equal to a 4% increase, according to the formula in the requested content, above: (8/200) * 100 = 4%.</w:t>
            </w:r>
          </w:p>
          <w:p w14:paraId="7DAFEBA4" w14:textId="77777777" w:rsidR="003B5720" w:rsidRPr="003B5720" w:rsidRDefault="003B5720" w:rsidP="003B5720"/>
          <w:p w14:paraId="308943E5" w14:textId="41E69645" w:rsidR="141684A8" w:rsidRPr="00DB1ABE" w:rsidRDefault="003B5720" w:rsidP="003B5720">
            <w:r w:rsidRPr="003B5720">
              <w:t>The change from 200 to 208 metric tons is attributed to two reasons: 1) an estimated reduction of 4 metric tons of CO2e achieved due to emissions reduction activities implemented during the year; and 2) an increase in 12 metric tons of CO2e emissions due to increased production (i.e. a change in output). If no measures had been introduced, increased demand leading to increase output would have generated an extra 6% more of emissions.</w:t>
            </w:r>
          </w:p>
        </w:tc>
      </w:tr>
    </w:tbl>
    <w:p w14:paraId="051B9B04" w14:textId="0751D088" w:rsidR="54D50A43" w:rsidRDefault="5625889E" w:rsidP="00E927E2">
      <w:pPr>
        <w:pStyle w:val="BodyText"/>
      </w:pPr>
      <w:r w:rsidRPr="141684A8">
        <w:t xml:space="preserve"> </w:t>
      </w:r>
    </w:p>
    <w:p w14:paraId="10B531AA" w14:textId="3EE9C7BD" w:rsidR="54D50A43" w:rsidRDefault="5625889E" w:rsidP="00E927E2">
      <w:pPr>
        <w:pStyle w:val="BodyText"/>
      </w:pPr>
      <w:r w:rsidRPr="141684A8">
        <w:rPr>
          <w:rFonts w:ascii="Arial" w:hAnsi="Arial"/>
          <w:bCs/>
        </w:rPr>
        <w:t xml:space="preserve"> </w:t>
      </w:r>
    </w:p>
    <w:p w14:paraId="285A71F9" w14:textId="150C16BF" w:rsidR="56949415" w:rsidRPr="00270E06" w:rsidRDefault="3D6E62E7" w:rsidP="3D6E62E7">
      <w:pPr>
        <w:pStyle w:val="Heading2"/>
        <w:rPr>
          <w:i/>
          <w:iCs/>
        </w:rPr>
      </w:pPr>
      <w:r>
        <w:t>[5.11] Break down your total gross global Scope 1 emissions by business activity.</w:t>
      </w:r>
      <w:r w:rsidRPr="3D6E62E7">
        <w:rPr>
          <w:i/>
          <w:iCs/>
        </w:rPr>
        <w:t xml:space="preserve"> (Source: 2025 CDP SME questionnaire)</w:t>
      </w:r>
    </w:p>
    <w:p w14:paraId="38120F56" w14:textId="00B34DA2" w:rsidR="56949415" w:rsidRDefault="097B4C06" w:rsidP="00270E06">
      <w:pPr>
        <w:pStyle w:val="Heading3"/>
        <w:rPr>
          <w:color w:val="485464"/>
        </w:rPr>
      </w:pPr>
      <w:r>
        <w:t>Question dependencies</w:t>
      </w:r>
    </w:p>
    <w:p w14:paraId="172575FF" w14:textId="6CC736FB" w:rsidR="56949415" w:rsidRDefault="097B4C06" w:rsidP="00270E06">
      <w:pPr>
        <w:pStyle w:val="BodyText"/>
        <w:rPr>
          <w:color w:val="485464"/>
        </w:rPr>
      </w:pPr>
      <w:r>
        <w:t xml:space="preserve">This question only appears if “Yes, we use tailored in-house or paid-for resources to calculate them” was selected in column 1 and in the row “Scope 1 (direct emissions from owned or controlled activities)” of </w:t>
      </w:r>
      <w:r w:rsidR="43CD2D9F">
        <w:t>5</w:t>
      </w:r>
      <w:r>
        <w:t>.1.</w:t>
      </w:r>
    </w:p>
    <w:p w14:paraId="28B955D3" w14:textId="461C34C8" w:rsidR="56949415" w:rsidRDefault="56949415" w:rsidP="56949415">
      <w:pPr>
        <w:spacing w:before="100" w:after="100"/>
        <w:rPr>
          <w:rStyle w:val="Heading3Char"/>
        </w:rPr>
      </w:pPr>
    </w:p>
    <w:p w14:paraId="536F12CE" w14:textId="4B83754B" w:rsidR="65D0F099" w:rsidRDefault="5625889E" w:rsidP="00270E06">
      <w:pPr>
        <w:pStyle w:val="Heading3"/>
        <w:rPr>
          <w:rStyle w:val="Heading3Char"/>
        </w:rPr>
      </w:pPr>
      <w:r>
        <w:t>Rationale</w:t>
      </w:r>
      <w:r w:rsidR="65D0F099">
        <w:t xml:space="preserve"> </w:t>
      </w:r>
    </w:p>
    <w:p w14:paraId="6229499F" w14:textId="34D0B0EB" w:rsidR="54D50A43" w:rsidRPr="00270E06" w:rsidRDefault="5625889E" w:rsidP="00270E06">
      <w:pPr>
        <w:pStyle w:val="BodyText"/>
      </w:pPr>
      <w:r w:rsidRPr="00270E06">
        <w:t>Reporting emissions by activity allows a more in-depth understanding of business risks related to future regulation and climate-related issues, and allows organizations to identify potential opportunities to reduce emissions associated with operational activities.</w:t>
      </w:r>
    </w:p>
    <w:p w14:paraId="320F09AE" w14:textId="1E46A483" w:rsidR="56949415" w:rsidRDefault="56949415" w:rsidP="56949415">
      <w:pPr>
        <w:spacing w:before="100" w:after="100"/>
        <w:rPr>
          <w:rStyle w:val="Heading3Char"/>
        </w:rPr>
      </w:pPr>
    </w:p>
    <w:p w14:paraId="1CC24206" w14:textId="3CE6FC4B" w:rsidR="1170CAF5" w:rsidRPr="00270E06" w:rsidRDefault="5625889E" w:rsidP="00270E06">
      <w:pPr>
        <w:pStyle w:val="Heading3"/>
        <w:rPr>
          <w:rStyle w:val="Heading3Char"/>
          <w:b/>
          <w:bCs/>
          <w:shd w:val="clear" w:color="auto" w:fill="auto"/>
        </w:rPr>
      </w:pPr>
      <w:r w:rsidRPr="00270E06">
        <w:t>Response options</w:t>
      </w:r>
      <w:r w:rsidR="1170CAF5" w:rsidRPr="00270E06">
        <w:t xml:space="preserve"> </w:t>
      </w:r>
    </w:p>
    <w:p w14:paraId="47DD9B8E" w14:textId="78F5CEE5" w:rsidR="54D50A43" w:rsidRDefault="5625889E" w:rsidP="00270E06">
      <w:pPr>
        <w:pStyle w:val="BodyText"/>
      </w:pPr>
      <w:r w:rsidRPr="56949415">
        <w:t>Please complete the following table. You are able to add rows by using the “Add Row” button at the bottom of the table.</w:t>
      </w:r>
    </w:p>
    <w:p w14:paraId="14085890" w14:textId="77777777" w:rsidR="00270E06" w:rsidRDefault="00270E06" w:rsidP="00270E06">
      <w:pPr>
        <w:pStyle w:val="BodyText"/>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580"/>
        <w:gridCol w:w="7380"/>
      </w:tblGrid>
      <w:tr w:rsidR="141684A8" w:rsidRPr="00270E06" w14:paraId="6F815D12" w14:textId="77777777" w:rsidTr="00270E06">
        <w:trPr>
          <w:trHeight w:val="300"/>
        </w:trPr>
        <w:tc>
          <w:tcPr>
            <w:tcW w:w="5580" w:type="dxa"/>
            <w:shd w:val="clear" w:color="auto" w:fill="C00000"/>
            <w:tcMar>
              <w:top w:w="15" w:type="dxa"/>
              <w:left w:w="15" w:type="dxa"/>
              <w:bottom w:w="15" w:type="dxa"/>
              <w:right w:w="15" w:type="dxa"/>
            </w:tcMar>
            <w:vAlign w:val="center"/>
          </w:tcPr>
          <w:p w14:paraId="3C2493E7" w14:textId="3C12CAB1" w:rsidR="141684A8" w:rsidRPr="00270E06" w:rsidRDefault="141684A8" w:rsidP="141684A8">
            <w:pPr>
              <w:jc w:val="center"/>
              <w:rPr>
                <w:rFonts w:cstheme="minorHAnsi"/>
                <w:color w:val="FFFFFF" w:themeColor="background1"/>
              </w:rPr>
            </w:pPr>
            <w:r w:rsidRPr="00270E06">
              <w:rPr>
                <w:rFonts w:eastAsia="SimSun" w:cstheme="minorHAnsi"/>
                <w:b/>
                <w:bCs/>
                <w:color w:val="FFFFFF" w:themeColor="background1"/>
                <w:szCs w:val="13"/>
              </w:rPr>
              <w:t>1</w:t>
            </w:r>
          </w:p>
        </w:tc>
        <w:tc>
          <w:tcPr>
            <w:tcW w:w="7380" w:type="dxa"/>
            <w:shd w:val="clear" w:color="auto" w:fill="C00000"/>
            <w:tcMar>
              <w:top w:w="15" w:type="dxa"/>
              <w:left w:w="15" w:type="dxa"/>
              <w:bottom w:w="15" w:type="dxa"/>
              <w:right w:w="15" w:type="dxa"/>
            </w:tcMar>
            <w:vAlign w:val="center"/>
          </w:tcPr>
          <w:p w14:paraId="505D6CDC" w14:textId="0D8F19EF" w:rsidR="141684A8" w:rsidRPr="00270E06" w:rsidRDefault="141684A8" w:rsidP="141684A8">
            <w:pPr>
              <w:jc w:val="center"/>
              <w:rPr>
                <w:rFonts w:cstheme="minorHAnsi"/>
                <w:color w:val="FFFFFF" w:themeColor="background1"/>
              </w:rPr>
            </w:pPr>
            <w:r w:rsidRPr="00270E06">
              <w:rPr>
                <w:rFonts w:eastAsia="SimSun" w:cstheme="minorHAnsi"/>
                <w:b/>
                <w:bCs/>
                <w:color w:val="FFFFFF" w:themeColor="background1"/>
                <w:szCs w:val="13"/>
              </w:rPr>
              <w:t>2</w:t>
            </w:r>
          </w:p>
        </w:tc>
      </w:tr>
      <w:tr w:rsidR="141684A8" w:rsidRPr="00270E06" w14:paraId="1257F60C" w14:textId="77777777" w:rsidTr="00270E06">
        <w:trPr>
          <w:trHeight w:val="300"/>
        </w:trPr>
        <w:tc>
          <w:tcPr>
            <w:tcW w:w="5580" w:type="dxa"/>
            <w:shd w:val="clear" w:color="auto" w:fill="B50000"/>
            <w:tcMar>
              <w:top w:w="15" w:type="dxa"/>
              <w:left w:w="15" w:type="dxa"/>
              <w:bottom w:w="15" w:type="dxa"/>
              <w:right w:w="15" w:type="dxa"/>
            </w:tcMar>
            <w:vAlign w:val="center"/>
          </w:tcPr>
          <w:p w14:paraId="33825697" w14:textId="0CABFD31" w:rsidR="141684A8" w:rsidRPr="00270E06" w:rsidRDefault="141684A8" w:rsidP="141684A8">
            <w:pPr>
              <w:jc w:val="center"/>
              <w:rPr>
                <w:rFonts w:cstheme="minorHAnsi"/>
              </w:rPr>
            </w:pPr>
            <w:r w:rsidRPr="00270E06">
              <w:rPr>
                <w:rFonts w:eastAsia="SimSun" w:cstheme="minorHAnsi"/>
                <w:b/>
                <w:bCs/>
                <w:color w:val="FFFFFF" w:themeColor="background1"/>
                <w:szCs w:val="13"/>
              </w:rPr>
              <w:t>Activity</w:t>
            </w:r>
          </w:p>
        </w:tc>
        <w:tc>
          <w:tcPr>
            <w:tcW w:w="7380" w:type="dxa"/>
            <w:shd w:val="clear" w:color="auto" w:fill="B50000"/>
            <w:tcMar>
              <w:top w:w="15" w:type="dxa"/>
              <w:left w:w="15" w:type="dxa"/>
              <w:bottom w:w="15" w:type="dxa"/>
              <w:right w:w="15" w:type="dxa"/>
            </w:tcMar>
            <w:vAlign w:val="center"/>
          </w:tcPr>
          <w:p w14:paraId="58B09337" w14:textId="223D58C8" w:rsidR="141684A8" w:rsidRPr="00270E06" w:rsidRDefault="141684A8" w:rsidP="141684A8">
            <w:pPr>
              <w:jc w:val="center"/>
              <w:rPr>
                <w:rFonts w:cstheme="minorHAnsi"/>
              </w:rPr>
            </w:pPr>
            <w:r w:rsidRPr="00270E06">
              <w:rPr>
                <w:rFonts w:eastAsia="SimSun" w:cstheme="minorHAnsi"/>
                <w:b/>
                <w:bCs/>
                <w:color w:val="FFFFFF" w:themeColor="background1"/>
                <w:szCs w:val="13"/>
              </w:rPr>
              <w:t>Scope 1 emissions (metric tons CO2e)</w:t>
            </w:r>
          </w:p>
        </w:tc>
      </w:tr>
      <w:tr w:rsidR="141684A8" w:rsidRPr="00270E06" w14:paraId="2CC2FDA2" w14:textId="77777777" w:rsidTr="00270E06">
        <w:trPr>
          <w:trHeight w:val="300"/>
        </w:trPr>
        <w:tc>
          <w:tcPr>
            <w:tcW w:w="5580" w:type="dxa"/>
            <w:shd w:val="clear" w:color="auto" w:fill="CCCCCC"/>
            <w:tcMar>
              <w:top w:w="15" w:type="dxa"/>
              <w:left w:w="15" w:type="dxa"/>
              <w:bottom w:w="15" w:type="dxa"/>
              <w:right w:w="15" w:type="dxa"/>
            </w:tcMar>
            <w:vAlign w:val="center"/>
          </w:tcPr>
          <w:p w14:paraId="24673E51" w14:textId="0BFE0ECE" w:rsidR="141684A8" w:rsidRPr="00270E06" w:rsidRDefault="141684A8" w:rsidP="141684A8">
            <w:pPr>
              <w:rPr>
                <w:rFonts w:cstheme="minorHAnsi"/>
              </w:rPr>
            </w:pPr>
            <w:r w:rsidRPr="00270E06">
              <w:rPr>
                <w:rFonts w:eastAsia="SimSun" w:cstheme="minorHAnsi"/>
                <w:szCs w:val="13"/>
              </w:rPr>
              <w:t>Text field [maximum 500 characters]</w:t>
            </w:r>
          </w:p>
        </w:tc>
        <w:tc>
          <w:tcPr>
            <w:tcW w:w="7380" w:type="dxa"/>
            <w:shd w:val="clear" w:color="auto" w:fill="CCCCCC"/>
            <w:tcMar>
              <w:top w:w="15" w:type="dxa"/>
              <w:left w:w="15" w:type="dxa"/>
              <w:bottom w:w="15" w:type="dxa"/>
              <w:right w:w="15" w:type="dxa"/>
            </w:tcMar>
            <w:vAlign w:val="center"/>
          </w:tcPr>
          <w:p w14:paraId="387B09CB" w14:textId="72490FEC" w:rsidR="141684A8" w:rsidRPr="00270E06" w:rsidRDefault="141684A8" w:rsidP="141684A8">
            <w:pPr>
              <w:rPr>
                <w:rFonts w:cstheme="minorHAnsi"/>
              </w:rPr>
            </w:pPr>
            <w:r w:rsidRPr="00270E06">
              <w:rPr>
                <w:rFonts w:eastAsia="SimSun" w:cstheme="minorHAnsi"/>
                <w:szCs w:val="13"/>
              </w:rPr>
              <w:t>Numerical field [enter a range of 0-999,999,999,999 using a maximum of 3 decimal places and no commas]</w:t>
            </w:r>
          </w:p>
        </w:tc>
      </w:tr>
    </w:tbl>
    <w:p w14:paraId="232FCEC7" w14:textId="7EFAE8E5" w:rsidR="56949415" w:rsidRDefault="56949415" w:rsidP="56949415">
      <w:pPr>
        <w:spacing w:before="100" w:after="100"/>
        <w:rPr>
          <w:rFonts w:ascii="Microsoft YaHei" w:eastAsia="Microsoft YaHei" w:hAnsi="Microsoft YaHei" w:cs="Microsoft YaHei"/>
          <w:color w:val="000000" w:themeColor="text1"/>
          <w:lang w:eastAsia="zh-CN"/>
        </w:rPr>
      </w:pPr>
    </w:p>
    <w:p w14:paraId="1EF64A35" w14:textId="1C229E75" w:rsidR="0CE72BB8" w:rsidRDefault="0CE72BB8" w:rsidP="00270E06">
      <w:pPr>
        <w:pStyle w:val="Heading3"/>
        <w:rPr>
          <w:rFonts w:ascii="Microsoft YaHei" w:eastAsia="Microsoft YaHei" w:hAnsi="Microsoft YaHei" w:cs="Microsoft YaHei"/>
          <w:color w:val="000000" w:themeColor="text1"/>
          <w:lang w:eastAsia="zh-CN"/>
        </w:rPr>
      </w:pPr>
      <w:r>
        <w:t xml:space="preserve">Requested content </w:t>
      </w:r>
    </w:p>
    <w:p w14:paraId="47457585" w14:textId="4D9F17C1" w:rsidR="0CE72BB8" w:rsidRDefault="0CE72BB8" w:rsidP="56949415">
      <w:pPr>
        <w:pStyle w:val="Heading4"/>
        <w:rPr>
          <w:rFonts w:ascii="Microsoft YaHei" w:eastAsia="Microsoft YaHei" w:hAnsi="Microsoft YaHei" w:cs="Microsoft YaHei"/>
          <w:lang w:eastAsia="zh-CN"/>
        </w:rPr>
      </w:pPr>
      <w:r>
        <w:t xml:space="preserve">Activity (column 1)  </w:t>
      </w:r>
    </w:p>
    <w:p w14:paraId="381B918C" w14:textId="64992498" w:rsidR="54D50A43" w:rsidRDefault="5625889E" w:rsidP="004B77A4">
      <w:pPr>
        <w:pStyle w:val="ListParagraph"/>
        <w:rPr>
          <w:lang w:eastAsia="zh-CN"/>
        </w:rPr>
      </w:pPr>
      <w:r w:rsidRPr="141684A8">
        <w:rPr>
          <w:lang w:eastAsia="zh-CN"/>
        </w:rPr>
        <w:t>Using no more than 500 characters, state the activity you are disclosing Scope 1 emissions for.</w:t>
      </w:r>
    </w:p>
    <w:p w14:paraId="738D1CF9" w14:textId="57904A18" w:rsidR="54D50A43" w:rsidRDefault="5625889E" w:rsidP="004B77A4">
      <w:pPr>
        <w:pStyle w:val="ListParagraph"/>
        <w:rPr>
          <w:lang w:eastAsia="zh-CN"/>
        </w:rPr>
      </w:pPr>
      <w:r w:rsidRPr="141684A8">
        <w:rPr>
          <w:lang w:eastAsia="zh-CN"/>
        </w:rPr>
        <w:t>To facilitate comparability of data between companies, you are asked to report a breakdown of your activities using language that would be clear to someone outside of your organization and avoid using company-specific terminology.</w:t>
      </w:r>
    </w:p>
    <w:p w14:paraId="522C64DF" w14:textId="7DA09224" w:rsidR="54D50A43" w:rsidRDefault="5625889E" w:rsidP="004B77A4">
      <w:pPr>
        <w:pStyle w:val="ListParagraph"/>
        <w:rPr>
          <w:lang w:eastAsia="zh-CN"/>
        </w:rPr>
      </w:pPr>
      <w:r w:rsidRPr="2DA3910D">
        <w:rPr>
          <w:lang w:eastAsia="zh-CN"/>
        </w:rPr>
        <w:t>Relevant activities are defined by the reporting company and could include stationary combustion, mobile combustion (transport), fugitive emissions, process activities, office activities, etc. These activities can take place over multiple business divisions, countries, or facilities.</w:t>
      </w:r>
    </w:p>
    <w:p w14:paraId="318C12E7" w14:textId="15391A9D" w:rsidR="54D50A43" w:rsidRDefault="5625889E" w:rsidP="00270E06">
      <w:pPr>
        <w:pStyle w:val="Bulletlevel2"/>
        <w:rPr>
          <w:lang w:eastAsia="zh-CN"/>
        </w:rPr>
      </w:pPr>
      <w:r w:rsidRPr="141684A8">
        <w:rPr>
          <w:lang w:eastAsia="zh-CN"/>
        </w:rPr>
        <w:t>Reporting by activity allows a more in-depth understanding of business risk related to future regulation.</w:t>
      </w:r>
    </w:p>
    <w:p w14:paraId="0694C2AD" w14:textId="22AD35EA" w:rsidR="54D50A43" w:rsidRDefault="5625889E" w:rsidP="00270E06">
      <w:pPr>
        <w:pStyle w:val="Bulletlevel2"/>
        <w:rPr>
          <w:lang w:eastAsia="zh-CN"/>
        </w:rPr>
      </w:pPr>
      <w:r w:rsidRPr="141684A8">
        <w:rPr>
          <w:lang w:eastAsia="zh-CN"/>
        </w:rPr>
        <w:t>The level of aggregation of activities should be set so that it is meaningful to investors or customers viewing your response.</w:t>
      </w:r>
    </w:p>
    <w:p w14:paraId="67D9442C" w14:textId="50732351" w:rsidR="54D50A43" w:rsidRDefault="5625889E" w:rsidP="00270E06">
      <w:pPr>
        <w:pStyle w:val="Bulletlevel2"/>
        <w:rPr>
          <w:lang w:eastAsia="zh-CN"/>
        </w:rPr>
      </w:pPr>
      <w:r w:rsidRPr="141684A8">
        <w:rPr>
          <w:lang w:eastAsia="zh-CN"/>
        </w:rPr>
        <w:t>Each activity should be broken down to a level granular enough to provide a data user with a relevant and complete understanding of your company’s activities and how these contribute to your emissions profile.</w:t>
      </w:r>
    </w:p>
    <w:p w14:paraId="6806574D" w14:textId="7C91C9BF" w:rsidR="54D50A43" w:rsidRDefault="5625889E" w:rsidP="56949415">
      <w:pPr>
        <w:pStyle w:val="Heading4"/>
      </w:pPr>
      <w:r>
        <w:t>Scope 1 emissions (metric tons CO₂e) (column 2)</w:t>
      </w:r>
    </w:p>
    <w:p w14:paraId="2CD5ACDA" w14:textId="2300827C" w:rsidR="54D50A43" w:rsidRDefault="5625889E" w:rsidP="004B77A4">
      <w:pPr>
        <w:pStyle w:val="ListParagraph"/>
        <w:rPr>
          <w:lang w:eastAsia="zh-CN"/>
        </w:rPr>
      </w:pPr>
      <w:r w:rsidRPr="141684A8">
        <w:rPr>
          <w:lang w:eastAsia="zh-CN"/>
        </w:rPr>
        <w:t>Report your organization’s greenhouse gas emissions in CO₂-equivalent for the activity stated in column 1.</w:t>
      </w:r>
    </w:p>
    <w:p w14:paraId="0C667209" w14:textId="0AC2C683" w:rsidR="54D50A43" w:rsidRDefault="5625889E" w:rsidP="004B77A4">
      <w:pPr>
        <w:pStyle w:val="ListParagraph"/>
        <w:rPr>
          <w:lang w:eastAsia="zh-CN"/>
        </w:rPr>
      </w:pPr>
      <w:r w:rsidRPr="141684A8">
        <w:rPr>
          <w:lang w:eastAsia="zh-CN"/>
        </w:rPr>
        <w:t>Negative numbers are not allowed as organizations are to report gross, not net figures.</w:t>
      </w:r>
    </w:p>
    <w:p w14:paraId="79368310" w14:textId="6B1BED6D" w:rsidR="54D50A43" w:rsidRDefault="347DEA0D" w:rsidP="004B77A4">
      <w:pPr>
        <w:pStyle w:val="ListParagraph"/>
        <w:rPr>
          <w:lang w:eastAsia="zh-CN"/>
        </w:rPr>
      </w:pPr>
      <w:r w:rsidRPr="347DEA0D">
        <w:rPr>
          <w:lang w:eastAsia="zh-CN"/>
        </w:rPr>
        <w:t>Emissions figures should be for the reporting year only (as defined by your answer to 1.3).</w:t>
      </w:r>
    </w:p>
    <w:p w14:paraId="56800C51" w14:textId="51D7388B" w:rsidR="54D50A43" w:rsidRDefault="5625889E" w:rsidP="00E927E2">
      <w:pPr>
        <w:pStyle w:val="BodyText"/>
      </w:pPr>
      <w:r w:rsidRPr="141684A8">
        <w:t xml:space="preserve"> </w:t>
      </w:r>
    </w:p>
    <w:p w14:paraId="48524902" w14:textId="4DE8F514" w:rsidR="56949415" w:rsidRPr="00270E06" w:rsidRDefault="3D6E62E7" w:rsidP="00270E06">
      <w:pPr>
        <w:pStyle w:val="Heading2"/>
      </w:pPr>
      <w:r>
        <w:t xml:space="preserve">[5.12] Break down your total gross global Scope 2 emissions by business activity. </w:t>
      </w:r>
      <w:r w:rsidRPr="3D6E62E7">
        <w:rPr>
          <w:i/>
          <w:iCs/>
        </w:rPr>
        <w:t>(Source: 2025 CDP SME questionnaire)</w:t>
      </w:r>
    </w:p>
    <w:p w14:paraId="5F86E2A1" w14:textId="00B34DA2" w:rsidR="56949415" w:rsidRPr="00270E06" w:rsidRDefault="44D2D0BD" w:rsidP="00270E06">
      <w:pPr>
        <w:pStyle w:val="Heading3"/>
      </w:pPr>
      <w:r w:rsidRPr="00270E06">
        <w:t>Question dependencies</w:t>
      </w:r>
    </w:p>
    <w:p w14:paraId="60060DAE" w14:textId="61FFCE52" w:rsidR="56949415" w:rsidRDefault="44D2D0BD" w:rsidP="00270E06">
      <w:pPr>
        <w:pStyle w:val="BodyText"/>
      </w:pPr>
      <w:r>
        <w:t xml:space="preserve">This question only appears if “Yes, we use tailored in-house or paid-for resources to calculate them” was selected in column 1 and in the row “Scope 2 (indirect emissions from purchased electricity, heat, steam or cooling)” of </w:t>
      </w:r>
      <w:r w:rsidR="52360D8A">
        <w:t>5</w:t>
      </w:r>
      <w:r>
        <w:t>.1.</w:t>
      </w:r>
    </w:p>
    <w:p w14:paraId="2DB7E38A" w14:textId="77777777" w:rsidR="00270E06" w:rsidRPr="00270E06" w:rsidRDefault="00270E06" w:rsidP="00270E06">
      <w:pPr>
        <w:pStyle w:val="BodyText"/>
        <w:rPr>
          <w:rStyle w:val="Heading3Char"/>
          <w:b w:val="0"/>
          <w:bCs w:val="0"/>
          <w:color w:val="485464"/>
          <w:shd w:val="clear" w:color="auto" w:fill="auto"/>
        </w:rPr>
      </w:pPr>
    </w:p>
    <w:p w14:paraId="764884FF" w14:textId="0C114852" w:rsidR="0F079962" w:rsidRPr="00270E06" w:rsidRDefault="5625889E" w:rsidP="00270E06">
      <w:pPr>
        <w:pStyle w:val="Heading3"/>
        <w:rPr>
          <w:rStyle w:val="Heading3Char"/>
          <w:b/>
          <w:bCs/>
          <w:shd w:val="clear" w:color="auto" w:fill="auto"/>
        </w:rPr>
      </w:pPr>
      <w:r w:rsidRPr="00270E06">
        <w:t>Rationale</w:t>
      </w:r>
      <w:r w:rsidR="0F079962" w:rsidRPr="00270E06">
        <w:t xml:space="preserve"> </w:t>
      </w:r>
    </w:p>
    <w:p w14:paraId="4F72A63C" w14:textId="3876C0CC" w:rsidR="54D50A43" w:rsidRDefault="5625889E" w:rsidP="00270E06">
      <w:pPr>
        <w:pStyle w:val="BodyText"/>
      </w:pPr>
      <w:r w:rsidRPr="56949415">
        <w:t>Reporting emissions by activity allows a more in-depth understanding of business risks related to future regulation and climate-related issues, and allows organizations to identify potential opportunities to reduce emissions associated with operational activities.</w:t>
      </w:r>
    </w:p>
    <w:p w14:paraId="6FA2FECF" w14:textId="71FDD761" w:rsidR="56949415" w:rsidRDefault="56949415" w:rsidP="56949415">
      <w:pPr>
        <w:spacing w:before="100" w:after="100"/>
        <w:rPr>
          <w:rStyle w:val="Heading3Char"/>
        </w:rPr>
      </w:pPr>
    </w:p>
    <w:p w14:paraId="4E35215B" w14:textId="321EBACC" w:rsidR="60FBC5A1" w:rsidRPr="00270E06" w:rsidRDefault="5625889E" w:rsidP="00270E06">
      <w:pPr>
        <w:pStyle w:val="Heading3"/>
        <w:rPr>
          <w:rStyle w:val="Heading3Char"/>
          <w:b/>
          <w:bCs/>
          <w:shd w:val="clear" w:color="auto" w:fill="auto"/>
        </w:rPr>
      </w:pPr>
      <w:r w:rsidRPr="00270E06">
        <w:t>Response options</w:t>
      </w:r>
      <w:r w:rsidR="60FBC5A1" w:rsidRPr="00270E06">
        <w:t xml:space="preserve"> </w:t>
      </w:r>
    </w:p>
    <w:p w14:paraId="72373408" w14:textId="15819605" w:rsidR="54D50A43" w:rsidRDefault="5625889E" w:rsidP="00270E06">
      <w:pPr>
        <w:pStyle w:val="BodyText"/>
      </w:pPr>
      <w:r w:rsidRPr="56949415">
        <w:t>Please complete the following table. You are able to add rows by using the “Add Row” button at the bottom of the table.</w:t>
      </w:r>
    </w:p>
    <w:p w14:paraId="12FA8270" w14:textId="77777777" w:rsidR="00270E06" w:rsidRDefault="00270E06" w:rsidP="00270E06">
      <w:pPr>
        <w:pStyle w:val="BodyText"/>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59"/>
        <w:gridCol w:w="3809"/>
        <w:gridCol w:w="3809"/>
      </w:tblGrid>
      <w:tr w:rsidR="141684A8" w14:paraId="2E4C4A66" w14:textId="77777777" w:rsidTr="00270E06">
        <w:trPr>
          <w:trHeight w:val="300"/>
        </w:trPr>
        <w:tc>
          <w:tcPr>
            <w:tcW w:w="2459" w:type="dxa"/>
            <w:shd w:val="clear" w:color="auto" w:fill="C00000"/>
            <w:tcMar>
              <w:top w:w="15" w:type="dxa"/>
              <w:left w:w="15" w:type="dxa"/>
              <w:bottom w:w="15" w:type="dxa"/>
              <w:right w:w="15" w:type="dxa"/>
            </w:tcMar>
            <w:vAlign w:val="center"/>
          </w:tcPr>
          <w:p w14:paraId="1BA6E1F2" w14:textId="1802F921" w:rsidR="141684A8" w:rsidRPr="00270E06" w:rsidRDefault="141684A8" w:rsidP="141684A8">
            <w:pPr>
              <w:jc w:val="center"/>
              <w:rPr>
                <w:rFonts w:eastAsia="SimSun" w:cstheme="minorHAnsi"/>
                <w:b/>
                <w:color w:val="FFFFFF" w:themeColor="background1"/>
              </w:rPr>
            </w:pPr>
            <w:r w:rsidRPr="00270E06">
              <w:rPr>
                <w:rFonts w:eastAsia="SimSun" w:cstheme="minorHAnsi"/>
                <w:b/>
                <w:color w:val="FFFFFF" w:themeColor="background1"/>
              </w:rPr>
              <w:t>1</w:t>
            </w:r>
          </w:p>
        </w:tc>
        <w:tc>
          <w:tcPr>
            <w:tcW w:w="3809" w:type="dxa"/>
            <w:shd w:val="clear" w:color="auto" w:fill="C00000"/>
            <w:tcMar>
              <w:top w:w="15" w:type="dxa"/>
              <w:left w:w="15" w:type="dxa"/>
              <w:bottom w:w="15" w:type="dxa"/>
              <w:right w:w="15" w:type="dxa"/>
            </w:tcMar>
            <w:vAlign w:val="center"/>
          </w:tcPr>
          <w:p w14:paraId="203761EF" w14:textId="5284D177" w:rsidR="141684A8" w:rsidRPr="00270E06" w:rsidRDefault="141684A8" w:rsidP="141684A8">
            <w:pPr>
              <w:jc w:val="center"/>
              <w:rPr>
                <w:rFonts w:eastAsia="SimSun" w:cstheme="minorHAnsi"/>
                <w:b/>
                <w:color w:val="FFFFFF" w:themeColor="background1"/>
              </w:rPr>
            </w:pPr>
            <w:r w:rsidRPr="00270E06">
              <w:rPr>
                <w:rFonts w:eastAsia="SimSun" w:cstheme="minorHAnsi"/>
                <w:b/>
                <w:color w:val="FFFFFF" w:themeColor="background1"/>
              </w:rPr>
              <w:t>2</w:t>
            </w:r>
          </w:p>
        </w:tc>
        <w:tc>
          <w:tcPr>
            <w:tcW w:w="3809" w:type="dxa"/>
            <w:shd w:val="clear" w:color="auto" w:fill="C00000"/>
            <w:tcMar>
              <w:top w:w="15" w:type="dxa"/>
              <w:left w:w="15" w:type="dxa"/>
              <w:bottom w:w="15" w:type="dxa"/>
              <w:right w:w="15" w:type="dxa"/>
            </w:tcMar>
            <w:vAlign w:val="center"/>
          </w:tcPr>
          <w:p w14:paraId="5D526C31" w14:textId="1269E7A1" w:rsidR="141684A8" w:rsidRPr="00270E06" w:rsidRDefault="141684A8" w:rsidP="141684A8">
            <w:pPr>
              <w:jc w:val="center"/>
              <w:rPr>
                <w:rFonts w:eastAsia="SimSun" w:cstheme="minorHAnsi"/>
                <w:b/>
                <w:color w:val="FFFFFF" w:themeColor="background1"/>
              </w:rPr>
            </w:pPr>
            <w:r w:rsidRPr="00270E06">
              <w:rPr>
                <w:rFonts w:eastAsia="SimSun" w:cstheme="minorHAnsi"/>
                <w:b/>
                <w:color w:val="FFFFFF" w:themeColor="background1"/>
              </w:rPr>
              <w:t>3</w:t>
            </w:r>
          </w:p>
        </w:tc>
      </w:tr>
      <w:tr w:rsidR="141684A8" w14:paraId="44001566" w14:textId="77777777" w:rsidTr="00270E06">
        <w:trPr>
          <w:trHeight w:val="300"/>
        </w:trPr>
        <w:tc>
          <w:tcPr>
            <w:tcW w:w="2459" w:type="dxa"/>
            <w:shd w:val="clear" w:color="auto" w:fill="C00000"/>
            <w:tcMar>
              <w:top w:w="15" w:type="dxa"/>
              <w:left w:w="15" w:type="dxa"/>
              <w:bottom w:w="15" w:type="dxa"/>
              <w:right w:w="15" w:type="dxa"/>
            </w:tcMar>
            <w:vAlign w:val="center"/>
          </w:tcPr>
          <w:p w14:paraId="79A81327" w14:textId="161E4119" w:rsidR="141684A8" w:rsidRPr="00270E06" w:rsidRDefault="141684A8" w:rsidP="141684A8">
            <w:pPr>
              <w:jc w:val="center"/>
              <w:rPr>
                <w:rFonts w:eastAsia="SimSun" w:cstheme="minorHAnsi"/>
                <w:b/>
                <w:color w:val="FFFFFF" w:themeColor="background1"/>
              </w:rPr>
            </w:pPr>
            <w:r w:rsidRPr="00270E06">
              <w:rPr>
                <w:rFonts w:eastAsia="SimSun" w:cstheme="minorHAnsi"/>
                <w:b/>
                <w:color w:val="FFFFFF" w:themeColor="background1"/>
              </w:rPr>
              <w:t>Activity</w:t>
            </w:r>
          </w:p>
        </w:tc>
        <w:tc>
          <w:tcPr>
            <w:tcW w:w="3809" w:type="dxa"/>
            <w:shd w:val="clear" w:color="auto" w:fill="C00000"/>
            <w:tcMar>
              <w:top w:w="15" w:type="dxa"/>
              <w:left w:w="15" w:type="dxa"/>
              <w:bottom w:w="15" w:type="dxa"/>
              <w:right w:w="15" w:type="dxa"/>
            </w:tcMar>
            <w:vAlign w:val="center"/>
          </w:tcPr>
          <w:p w14:paraId="70DAD427" w14:textId="36A0B818" w:rsidR="141684A8" w:rsidRPr="00270E06" w:rsidRDefault="141684A8" w:rsidP="141684A8">
            <w:pPr>
              <w:jc w:val="center"/>
              <w:rPr>
                <w:rFonts w:eastAsia="SimSun" w:cstheme="minorHAnsi"/>
                <w:b/>
                <w:color w:val="FFFFFF" w:themeColor="background1"/>
              </w:rPr>
            </w:pPr>
            <w:r w:rsidRPr="00270E06">
              <w:rPr>
                <w:rFonts w:eastAsia="SimSun" w:cstheme="minorHAnsi"/>
                <w:b/>
                <w:color w:val="FFFFFF" w:themeColor="background1"/>
              </w:rPr>
              <w:t>Scope 2, location-based (metric tons CO2e)</w:t>
            </w:r>
          </w:p>
        </w:tc>
        <w:tc>
          <w:tcPr>
            <w:tcW w:w="3809" w:type="dxa"/>
            <w:shd w:val="clear" w:color="auto" w:fill="C00000"/>
            <w:tcMar>
              <w:top w:w="15" w:type="dxa"/>
              <w:left w:w="15" w:type="dxa"/>
              <w:bottom w:w="15" w:type="dxa"/>
              <w:right w:w="15" w:type="dxa"/>
            </w:tcMar>
            <w:vAlign w:val="center"/>
          </w:tcPr>
          <w:p w14:paraId="3DEC6FA6" w14:textId="3B672EBD" w:rsidR="141684A8" w:rsidRPr="00270E06" w:rsidRDefault="141684A8" w:rsidP="141684A8">
            <w:pPr>
              <w:jc w:val="center"/>
              <w:rPr>
                <w:rFonts w:eastAsia="SimSun" w:cstheme="minorHAnsi"/>
                <w:b/>
                <w:color w:val="FFFFFF" w:themeColor="background1"/>
              </w:rPr>
            </w:pPr>
            <w:r w:rsidRPr="00270E06">
              <w:rPr>
                <w:rFonts w:eastAsia="SimSun" w:cstheme="minorHAnsi"/>
                <w:b/>
                <w:color w:val="FFFFFF" w:themeColor="background1"/>
              </w:rPr>
              <w:t>Scope 2, market-based (metric tons CO2e)</w:t>
            </w:r>
          </w:p>
        </w:tc>
      </w:tr>
      <w:tr w:rsidR="141684A8" w14:paraId="28BFE386" w14:textId="77777777" w:rsidTr="00270E06">
        <w:trPr>
          <w:trHeight w:val="300"/>
        </w:trPr>
        <w:tc>
          <w:tcPr>
            <w:tcW w:w="2459" w:type="dxa"/>
            <w:shd w:val="clear" w:color="auto" w:fill="CCCCCC"/>
            <w:tcMar>
              <w:top w:w="15" w:type="dxa"/>
              <w:left w:w="15" w:type="dxa"/>
              <w:bottom w:w="15" w:type="dxa"/>
              <w:right w:w="15" w:type="dxa"/>
            </w:tcMar>
            <w:vAlign w:val="center"/>
          </w:tcPr>
          <w:p w14:paraId="4AAEBB8C" w14:textId="3D578C9F" w:rsidR="141684A8" w:rsidRPr="00270E06" w:rsidRDefault="141684A8" w:rsidP="141684A8">
            <w:pPr>
              <w:rPr>
                <w:rFonts w:cstheme="minorHAnsi"/>
              </w:rPr>
            </w:pPr>
            <w:r w:rsidRPr="00270E06">
              <w:rPr>
                <w:rFonts w:eastAsia="SimSun" w:cstheme="minorHAnsi"/>
                <w:szCs w:val="13"/>
              </w:rPr>
              <w:t>Text field [maximum 500 characters]</w:t>
            </w:r>
          </w:p>
        </w:tc>
        <w:tc>
          <w:tcPr>
            <w:tcW w:w="3809" w:type="dxa"/>
            <w:shd w:val="clear" w:color="auto" w:fill="CCCCCC"/>
            <w:tcMar>
              <w:top w:w="15" w:type="dxa"/>
              <w:left w:w="15" w:type="dxa"/>
              <w:bottom w:w="15" w:type="dxa"/>
              <w:right w:w="15" w:type="dxa"/>
            </w:tcMar>
            <w:vAlign w:val="center"/>
          </w:tcPr>
          <w:p w14:paraId="6A51155F" w14:textId="75428784" w:rsidR="141684A8" w:rsidRPr="00270E06" w:rsidRDefault="141684A8" w:rsidP="141684A8">
            <w:pPr>
              <w:rPr>
                <w:rFonts w:cstheme="minorHAnsi"/>
              </w:rPr>
            </w:pPr>
            <w:r w:rsidRPr="00270E06">
              <w:rPr>
                <w:rFonts w:eastAsia="SimSun" w:cstheme="minorHAnsi"/>
                <w:szCs w:val="13"/>
              </w:rPr>
              <w:t>Numerical field [enter a number from 0- 99,999,999,999</w:t>
            </w:r>
            <w:r w:rsidRPr="00270E06">
              <w:rPr>
                <w:rFonts w:cstheme="minorHAnsi"/>
              </w:rPr>
              <w:br/>
            </w:r>
            <w:r w:rsidRPr="00270E06">
              <w:rPr>
                <w:rFonts w:eastAsia="SimSun" w:cstheme="minorHAnsi"/>
                <w:szCs w:val="13"/>
              </w:rPr>
              <w:t>using a maximum of 3 decimal places and no commas]</w:t>
            </w:r>
          </w:p>
        </w:tc>
        <w:tc>
          <w:tcPr>
            <w:tcW w:w="3809" w:type="dxa"/>
            <w:shd w:val="clear" w:color="auto" w:fill="CCCCCC"/>
            <w:tcMar>
              <w:top w:w="15" w:type="dxa"/>
              <w:left w:w="15" w:type="dxa"/>
              <w:bottom w:w="15" w:type="dxa"/>
              <w:right w:w="15" w:type="dxa"/>
            </w:tcMar>
            <w:vAlign w:val="center"/>
          </w:tcPr>
          <w:p w14:paraId="2289AC42" w14:textId="6824FD26" w:rsidR="141684A8" w:rsidRPr="00270E06" w:rsidRDefault="141684A8" w:rsidP="141684A8">
            <w:pPr>
              <w:rPr>
                <w:rFonts w:cstheme="minorHAnsi"/>
              </w:rPr>
            </w:pPr>
            <w:r w:rsidRPr="00270E06">
              <w:rPr>
                <w:rFonts w:eastAsia="SimSun" w:cstheme="minorHAnsi"/>
                <w:szCs w:val="13"/>
              </w:rPr>
              <w:t>Numerical field [enter a number from 0- 99,999,999,999</w:t>
            </w:r>
            <w:r w:rsidRPr="00270E06">
              <w:rPr>
                <w:rFonts w:cstheme="minorHAnsi"/>
              </w:rPr>
              <w:br/>
            </w:r>
            <w:r w:rsidRPr="00270E06">
              <w:rPr>
                <w:rFonts w:eastAsia="SimSun" w:cstheme="minorHAnsi"/>
                <w:szCs w:val="13"/>
              </w:rPr>
              <w:t>using a maximum of 3 decimal places and no commas]</w:t>
            </w:r>
          </w:p>
        </w:tc>
      </w:tr>
    </w:tbl>
    <w:p w14:paraId="333AABA7" w14:textId="46927731" w:rsidR="56949415" w:rsidRDefault="56949415" w:rsidP="56949415">
      <w:pPr>
        <w:spacing w:before="100" w:after="100"/>
        <w:rPr>
          <w:rFonts w:ascii="Microsoft YaHei" w:eastAsia="Microsoft YaHei" w:hAnsi="Microsoft YaHei" w:cs="Microsoft YaHei"/>
          <w:color w:val="000000" w:themeColor="text1"/>
          <w:lang w:eastAsia="zh-CN"/>
        </w:rPr>
      </w:pPr>
    </w:p>
    <w:p w14:paraId="06E670B2" w14:textId="0971CE6C" w:rsidR="53CBAAF9" w:rsidRPr="00270E06" w:rsidRDefault="5625889E" w:rsidP="00270E06">
      <w:pPr>
        <w:pStyle w:val="Heading3"/>
      </w:pPr>
      <w:r w:rsidRPr="00270E06">
        <w:t>Requested content</w:t>
      </w:r>
      <w:r w:rsidR="53CBAAF9" w:rsidRPr="00270E06">
        <w:t xml:space="preserve"> </w:t>
      </w:r>
    </w:p>
    <w:p w14:paraId="1D501AF2" w14:textId="477AB627" w:rsidR="54D50A43" w:rsidRPr="00270E06" w:rsidRDefault="5625889E" w:rsidP="00270E06">
      <w:pPr>
        <w:pStyle w:val="Heading4"/>
        <w:rPr>
          <w:rStyle w:val="Heading4Char"/>
          <w:b/>
          <w:bCs/>
          <w:i/>
          <w:iCs/>
          <w:shd w:val="clear" w:color="auto" w:fill="auto"/>
        </w:rPr>
      </w:pPr>
      <w:r w:rsidRPr="00270E06">
        <w:t>Activity (column 1)</w:t>
      </w:r>
    </w:p>
    <w:p w14:paraId="7F2BD47E" w14:textId="1FEDCB2C" w:rsidR="54D50A43" w:rsidRDefault="5625889E" w:rsidP="004B77A4">
      <w:pPr>
        <w:pStyle w:val="ListParagraph"/>
        <w:rPr>
          <w:lang w:eastAsia="zh-CN"/>
        </w:rPr>
      </w:pPr>
      <w:r w:rsidRPr="141684A8">
        <w:rPr>
          <w:lang w:eastAsia="zh-CN"/>
        </w:rPr>
        <w:t>Using no more than 500 characters, disclose the activity you are disclosing Scope 2 emissions for.</w:t>
      </w:r>
    </w:p>
    <w:p w14:paraId="7A1E8EB6" w14:textId="77AC5D2D" w:rsidR="54D50A43" w:rsidRDefault="5625889E" w:rsidP="004B77A4">
      <w:pPr>
        <w:pStyle w:val="ListParagraph"/>
        <w:rPr>
          <w:lang w:eastAsia="zh-CN"/>
        </w:rPr>
      </w:pPr>
      <w:r w:rsidRPr="141684A8">
        <w:rPr>
          <w:lang w:eastAsia="zh-CN"/>
        </w:rPr>
        <w:t>To facilitate comparability of data between companies, you are asked to report a breakdown of your activities using language that would be clear to someone outside of your organization and avoid using company-specific terminology.</w:t>
      </w:r>
    </w:p>
    <w:p w14:paraId="3CD61EA9" w14:textId="70200C99" w:rsidR="54D50A43" w:rsidRDefault="5625889E" w:rsidP="004B77A4">
      <w:pPr>
        <w:pStyle w:val="ListParagraph"/>
        <w:rPr>
          <w:lang w:eastAsia="zh-CN"/>
        </w:rPr>
      </w:pPr>
      <w:r w:rsidRPr="141684A8">
        <w:rPr>
          <w:lang w:eastAsia="zh-CN"/>
        </w:rPr>
        <w:t>Relevant activities should be defined by the reporting company but could include process activities, office activities etc. These activities can take place over multiple business divisions, countries/areas or facilities.</w:t>
      </w:r>
    </w:p>
    <w:p w14:paraId="1D9460CF" w14:textId="306BB144" w:rsidR="54D50A43" w:rsidRDefault="45C65D88" w:rsidP="009C4D58">
      <w:pPr>
        <w:pStyle w:val="Bulletlevel2"/>
        <w:rPr>
          <w:lang w:eastAsia="zh-CN"/>
        </w:rPr>
      </w:pPr>
      <w:r w:rsidRPr="45C65D88">
        <w:rPr>
          <w:lang w:eastAsia="zh-CN"/>
        </w:rPr>
        <w:t>Reporting by activity allows a more in depth understanding of business risk to future regulation.</w:t>
      </w:r>
    </w:p>
    <w:p w14:paraId="0A3147E7" w14:textId="4CE9E481" w:rsidR="45C65D88" w:rsidRDefault="45C65D88" w:rsidP="009C4D58">
      <w:pPr>
        <w:pStyle w:val="Bulletlevel2"/>
        <w:rPr>
          <w:lang w:eastAsia="zh-CN"/>
        </w:rPr>
      </w:pPr>
      <w:r w:rsidRPr="45C65D88">
        <w:rPr>
          <w:lang w:eastAsia="zh-CN"/>
        </w:rPr>
        <w:t>The level of aggregation of activities should be set so it is meaningful to investors or customers viewing your response.</w:t>
      </w:r>
    </w:p>
    <w:p w14:paraId="1CB984D3" w14:textId="15501C6D" w:rsidR="54D50A43" w:rsidRDefault="45C65D88" w:rsidP="009C4D58">
      <w:pPr>
        <w:pStyle w:val="Bulletlevel2"/>
        <w:rPr>
          <w:lang w:eastAsia="zh-CN"/>
        </w:rPr>
      </w:pPr>
      <w:r>
        <w:t>E</w:t>
      </w:r>
      <w:r w:rsidRPr="009C4D58">
        <w:t>ach activity should be broken down to a level granular enough to provide a data user with a relevant and complete understanding of your company’s activities and how these contribute to your emissions profile.</w:t>
      </w:r>
    </w:p>
    <w:p w14:paraId="044D4526" w14:textId="3D5F4542" w:rsidR="54D50A43" w:rsidRDefault="54D50A43" w:rsidP="009C4D58">
      <w:pPr>
        <w:pStyle w:val="ListParagraph"/>
        <w:numPr>
          <w:ilvl w:val="0"/>
          <w:numId w:val="0"/>
        </w:numPr>
        <w:ind w:left="295"/>
        <w:rPr>
          <w:lang w:eastAsia="zh-CN"/>
        </w:rPr>
      </w:pPr>
    </w:p>
    <w:p w14:paraId="4A717240" w14:textId="2D8E4C6B" w:rsidR="54D50A43" w:rsidRDefault="5625889E" w:rsidP="56949415">
      <w:pPr>
        <w:pStyle w:val="Heading4"/>
      </w:pPr>
      <w:r>
        <w:t>Scope 2, location-based (metric tons CO₂e) (column 2)</w:t>
      </w:r>
    </w:p>
    <w:p w14:paraId="6B47A895" w14:textId="62B02EC0" w:rsidR="54D50A43" w:rsidRDefault="5625889E" w:rsidP="004B77A4">
      <w:pPr>
        <w:pStyle w:val="ListParagraph"/>
        <w:rPr>
          <w:lang w:eastAsia="zh-CN"/>
        </w:rPr>
      </w:pPr>
      <w:r w:rsidRPr="141684A8">
        <w:rPr>
          <w:lang w:eastAsia="zh-CN"/>
        </w:rPr>
        <w:t>Report your organization’s Scope 2 emissions in CO₂e for the activity reported in column 1, on a location-based method, i.e. reflecting the average emissions intensity of grids on which energy consumption occurs.</w:t>
      </w:r>
    </w:p>
    <w:p w14:paraId="6EC0782F" w14:textId="56EFB100" w:rsidR="54D50A43" w:rsidRDefault="5625889E" w:rsidP="004B77A4">
      <w:pPr>
        <w:pStyle w:val="ListParagraph"/>
        <w:rPr>
          <w:lang w:eastAsia="zh-CN"/>
        </w:rPr>
      </w:pPr>
      <w:r w:rsidRPr="141684A8">
        <w:rPr>
          <w:lang w:eastAsia="zh-CN"/>
        </w:rPr>
        <w:t>Negative numbers are not allowed as organizations are to report gross, not net figures.</w:t>
      </w:r>
    </w:p>
    <w:p w14:paraId="571C5912" w14:textId="05716BC5" w:rsidR="54D50A43" w:rsidRDefault="5625889E" w:rsidP="004A3D70">
      <w:pPr>
        <w:pStyle w:val="ListParagraph"/>
        <w:rPr>
          <w:lang w:eastAsia="zh-CN"/>
        </w:rPr>
      </w:pPr>
      <w:r w:rsidRPr="2DA3910D">
        <w:rPr>
          <w:lang w:eastAsia="zh-CN"/>
        </w:rPr>
        <w:t xml:space="preserve">Emissions figures should be for the reporting year only (as defined by your </w:t>
      </w:r>
      <w:r w:rsidRPr="009C4D58">
        <w:rPr>
          <w:lang w:eastAsia="zh-CN"/>
        </w:rPr>
        <w:t>answer to</w:t>
      </w:r>
      <w:r w:rsidR="00D22F80" w:rsidRPr="009C4D58">
        <w:rPr>
          <w:lang w:eastAsia="zh-CN"/>
        </w:rPr>
        <w:t xml:space="preserve"> 1.3</w:t>
      </w:r>
      <w:r w:rsidRPr="009C4D58">
        <w:rPr>
          <w:lang w:eastAsia="zh-CN"/>
        </w:rPr>
        <w:t>).</w:t>
      </w:r>
    </w:p>
    <w:p w14:paraId="092E869F" w14:textId="4E0C9178" w:rsidR="54D50A43" w:rsidRDefault="5625889E" w:rsidP="56949415">
      <w:pPr>
        <w:pStyle w:val="Heading4"/>
        <w:rPr>
          <w:rFonts w:ascii="Microsoft YaHei" w:eastAsia="Microsoft YaHei" w:hAnsi="Microsoft YaHei" w:cs="Microsoft YaHei"/>
          <w:color w:val="B50000"/>
          <w:lang w:eastAsia="zh-CN"/>
        </w:rPr>
      </w:pPr>
      <w:r>
        <w:t>Scope 2, market-based (metric tons CO₂e) (column 3)</w:t>
      </w:r>
    </w:p>
    <w:p w14:paraId="213720D0" w14:textId="424F99A9" w:rsidR="54D50A43" w:rsidRDefault="5625889E" w:rsidP="004B77A4">
      <w:pPr>
        <w:pStyle w:val="ListParagraph"/>
        <w:rPr>
          <w:lang w:eastAsia="zh-CN"/>
        </w:rPr>
      </w:pPr>
      <w:r w:rsidRPr="2DA3910D">
        <w:rPr>
          <w:lang w:eastAsia="zh-CN"/>
        </w:rPr>
        <w:t>Report your organization’s Scope 2 emissions in CO₂e for the activity reported in column 1, on a market-based method, i.e. reflecting emissions from electricity that companies have purposefully chosen (or their lack of choice).</w:t>
      </w:r>
    </w:p>
    <w:p w14:paraId="3079E2CD" w14:textId="1D400CE6" w:rsidR="54D50A43" w:rsidRDefault="5625889E" w:rsidP="004B77A4">
      <w:pPr>
        <w:pStyle w:val="ListParagraph"/>
        <w:rPr>
          <w:lang w:eastAsia="zh-CN"/>
        </w:rPr>
      </w:pPr>
      <w:r w:rsidRPr="141684A8">
        <w:rPr>
          <w:lang w:eastAsia="zh-CN"/>
        </w:rPr>
        <w:t>Negative numbers are not allowed as organizations are to report gross, not net figures.</w:t>
      </w:r>
    </w:p>
    <w:p w14:paraId="090C7290" w14:textId="2D4507FB" w:rsidR="54D50A43" w:rsidRDefault="5625889E" w:rsidP="004B77A4">
      <w:pPr>
        <w:pStyle w:val="ListParagraph"/>
        <w:rPr>
          <w:lang w:eastAsia="zh-CN"/>
        </w:rPr>
      </w:pPr>
      <w:r w:rsidRPr="2DA3910D">
        <w:rPr>
          <w:lang w:eastAsia="zh-CN"/>
        </w:rPr>
        <w:t xml:space="preserve">Emissions figures should be for the reporting year only (as defined by your </w:t>
      </w:r>
      <w:r w:rsidRPr="009C4D58">
        <w:rPr>
          <w:lang w:eastAsia="zh-CN"/>
        </w:rPr>
        <w:t xml:space="preserve">answer to </w:t>
      </w:r>
      <w:r w:rsidR="00D22F80" w:rsidRPr="009C4D58">
        <w:rPr>
          <w:lang w:eastAsia="zh-CN"/>
        </w:rPr>
        <w:t>1.3</w:t>
      </w:r>
      <w:r w:rsidRPr="009C4D58">
        <w:rPr>
          <w:lang w:eastAsia="zh-CN"/>
        </w:rPr>
        <w:t>).</w:t>
      </w:r>
    </w:p>
    <w:p w14:paraId="1DBFB00C" w14:textId="78AB3FE8" w:rsidR="2A39C02E" w:rsidRDefault="2A39C02E" w:rsidP="2A39C02E">
      <w:pPr>
        <w:rPr>
          <w:rFonts w:ascii="Microsoft YaHei" w:eastAsia="Microsoft YaHei" w:hAnsi="Microsoft YaHei" w:cs="Microsoft YaHei"/>
          <w:color w:val="000000" w:themeColor="text1"/>
          <w:lang w:eastAsia="zh-CN"/>
        </w:rPr>
      </w:pPr>
    </w:p>
    <w:p w14:paraId="5D3EA12A" w14:textId="3D9650F6" w:rsidR="2A39C02E" w:rsidRDefault="2A39C02E" w:rsidP="2A39C02E">
      <w:pPr>
        <w:rPr>
          <w:rFonts w:ascii="Microsoft YaHei" w:eastAsia="Microsoft YaHei" w:hAnsi="Microsoft YaHei" w:cs="Microsoft YaHei"/>
          <w:color w:val="000000" w:themeColor="text1"/>
          <w:lang w:eastAsia="zh-CN"/>
        </w:rPr>
      </w:pPr>
    </w:p>
    <w:p w14:paraId="109FB187" w14:textId="5ED5B5E2" w:rsidR="2A39C02E" w:rsidRDefault="2A39C02E" w:rsidP="2A39C02E">
      <w:pPr>
        <w:rPr>
          <w:rFonts w:ascii="Microsoft YaHei" w:eastAsia="Microsoft YaHei" w:hAnsi="Microsoft YaHei" w:cs="Microsoft YaHei"/>
          <w:color w:val="000000" w:themeColor="text1"/>
          <w:lang w:eastAsia="zh-CN"/>
        </w:rPr>
      </w:pPr>
    </w:p>
    <w:p w14:paraId="310A9067" w14:textId="0AF0CFA5" w:rsidR="56949415" w:rsidRPr="004A3D70" w:rsidRDefault="45C65D88" w:rsidP="009C4D58">
      <w:pPr>
        <w:pStyle w:val="Heading2"/>
        <w:spacing w:line="259" w:lineRule="auto"/>
        <w:rPr>
          <w:i/>
          <w:iCs/>
        </w:rPr>
      </w:pPr>
      <w:r>
        <w:t xml:space="preserve">[5.13] Allocate your emissions to your customer(s) to whom you are sending the questionnaire according to the goods or services you have sold them in this reporting period.  </w:t>
      </w:r>
      <w:r w:rsidRPr="45C65D88">
        <w:rPr>
          <w:i/>
          <w:iCs/>
        </w:rPr>
        <w:t>(Source: 2025 CDP SME questionnaire)</w:t>
      </w:r>
    </w:p>
    <w:p w14:paraId="5D79556C" w14:textId="521BDB29" w:rsidR="3FA9EA44" w:rsidRPr="004A3D70" w:rsidRDefault="5625889E" w:rsidP="004A3D70">
      <w:pPr>
        <w:pStyle w:val="Heading3"/>
      </w:pPr>
      <w:r w:rsidRPr="004A3D70">
        <w:t>Rationale</w:t>
      </w:r>
      <w:r w:rsidR="3FA9EA44" w:rsidRPr="004A3D70">
        <w:t xml:space="preserve"> </w:t>
      </w:r>
    </w:p>
    <w:p w14:paraId="4DC2A98E" w14:textId="558CC8C5" w:rsidR="54D50A43" w:rsidRDefault="45C65D88" w:rsidP="009C4D58">
      <w:pPr>
        <w:pStyle w:val="BodyText"/>
        <w:spacing w:line="259" w:lineRule="auto"/>
      </w:pPr>
      <w:r>
        <w:t>This information provides clarity to your customers (i.e.</w:t>
      </w:r>
      <w:r w:rsidR="00096E1A">
        <w:t xml:space="preserve"> </w:t>
      </w:r>
      <w:r>
        <w:t>data requesters) on the emissions associated with goods and products sold to them over the reporting year. This supports transparency in emissions allocations, verification of these emissions allocations and methodologies used. This question also provides transparency regarding how data was acquired and used to derive emissions values allocated to your customers.</w:t>
      </w:r>
    </w:p>
    <w:p w14:paraId="4B3D63FB" w14:textId="694DA277" w:rsidR="56949415" w:rsidRDefault="56949415" w:rsidP="56949415">
      <w:pPr>
        <w:spacing w:before="100" w:after="100"/>
      </w:pPr>
    </w:p>
    <w:p w14:paraId="076D7EFF" w14:textId="77777777" w:rsidR="0029178E" w:rsidRDefault="45C65D88" w:rsidP="00762A61">
      <w:pPr>
        <w:pStyle w:val="Heading3"/>
      </w:pPr>
      <w:r>
        <w:t>Response options</w:t>
      </w:r>
    </w:p>
    <w:p w14:paraId="173888CA" w14:textId="5E47E6C8" w:rsidR="54D50A43" w:rsidRDefault="45C65D88" w:rsidP="009C4D58">
      <w:pPr>
        <w:pStyle w:val="BodyText"/>
        <w:spacing w:line="259" w:lineRule="auto"/>
      </w:pPr>
      <w:r>
        <w:t>Please complete the following table. The table is displayed over several rows for readability. You are able to add rows by using the “Add Row” button at the bottom of the table.</w:t>
      </w:r>
    </w:p>
    <w:p w14:paraId="617C74CB" w14:textId="77777777" w:rsidR="004A3D70" w:rsidRDefault="004A3D70" w:rsidP="004A3D70">
      <w:pPr>
        <w:pStyle w:val="BodyText"/>
      </w:pPr>
    </w:p>
    <w:tbl>
      <w:tblPr>
        <w:tblW w:w="1480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177"/>
        <w:gridCol w:w="1470"/>
        <w:gridCol w:w="1834"/>
        <w:gridCol w:w="1121"/>
        <w:gridCol w:w="1122"/>
        <w:gridCol w:w="714"/>
        <w:gridCol w:w="822"/>
        <w:gridCol w:w="1259"/>
        <w:gridCol w:w="693"/>
        <w:gridCol w:w="1009"/>
        <w:gridCol w:w="796"/>
        <w:gridCol w:w="918"/>
        <w:gridCol w:w="941"/>
        <w:gridCol w:w="930"/>
      </w:tblGrid>
      <w:tr w:rsidR="00656146" w:rsidRPr="004A3D70" w14:paraId="46CA0105" w14:textId="77777777" w:rsidTr="00762A61">
        <w:trPr>
          <w:trHeight w:val="300"/>
        </w:trPr>
        <w:tc>
          <w:tcPr>
            <w:tcW w:w="1177" w:type="dxa"/>
            <w:shd w:val="clear" w:color="auto" w:fill="C00000"/>
            <w:tcMar>
              <w:top w:w="15" w:type="dxa"/>
              <w:left w:w="15" w:type="dxa"/>
              <w:bottom w:w="15" w:type="dxa"/>
              <w:right w:w="15" w:type="dxa"/>
            </w:tcMar>
            <w:vAlign w:val="center"/>
          </w:tcPr>
          <w:p w14:paraId="34F85327" w14:textId="67C499DE" w:rsidR="141684A8" w:rsidRPr="004A3D70" w:rsidRDefault="141684A8" w:rsidP="141684A8">
            <w:pPr>
              <w:jc w:val="center"/>
              <w:rPr>
                <w:rFonts w:cstheme="minorHAnsi"/>
                <w:b/>
                <w:color w:val="FFFFFF" w:themeColor="background1"/>
                <w:szCs w:val="13"/>
              </w:rPr>
            </w:pPr>
            <w:r w:rsidRPr="004A3D70">
              <w:rPr>
                <w:rFonts w:cstheme="minorHAnsi"/>
                <w:b/>
                <w:color w:val="FFFFFF" w:themeColor="background1"/>
                <w:szCs w:val="13"/>
              </w:rPr>
              <w:t xml:space="preserve"> </w:t>
            </w:r>
          </w:p>
        </w:tc>
        <w:tc>
          <w:tcPr>
            <w:tcW w:w="1470" w:type="dxa"/>
            <w:shd w:val="clear" w:color="auto" w:fill="C00000"/>
            <w:tcMar>
              <w:top w:w="15" w:type="dxa"/>
              <w:left w:w="15" w:type="dxa"/>
              <w:bottom w:w="15" w:type="dxa"/>
              <w:right w:w="15" w:type="dxa"/>
            </w:tcMar>
            <w:vAlign w:val="center"/>
          </w:tcPr>
          <w:p w14:paraId="4D138D13" w14:textId="4C8029C5"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“Scope 2: approach unknown” appears only</w:t>
            </w:r>
            <w:r w:rsidRPr="004A3D70">
              <w:rPr>
                <w:rFonts w:cstheme="minorHAnsi"/>
                <w:szCs w:val="13"/>
              </w:rPr>
              <w:br/>
            </w:r>
            <w:r w:rsidRPr="004A3D70">
              <w:rPr>
                <w:rFonts w:eastAsia="SimSun" w:cstheme="minorHAnsi"/>
                <w:b/>
                <w:color w:val="FFFFFF" w:themeColor="background1"/>
                <w:szCs w:val="13"/>
              </w:rPr>
              <w:t>if “We are reporting a Scope 2 figure but do not know which approach was used”</w:t>
            </w:r>
            <w:r w:rsidRPr="004A3D70">
              <w:rPr>
                <w:rFonts w:cstheme="minorHAnsi"/>
                <w:szCs w:val="13"/>
              </w:rPr>
              <w:br/>
            </w:r>
            <w:r w:rsidRPr="004A3D70">
              <w:rPr>
                <w:rFonts w:eastAsia="SimSun" w:cstheme="minorHAnsi"/>
                <w:b/>
                <w:color w:val="FFFFFF" w:themeColor="background1"/>
                <w:szCs w:val="13"/>
              </w:rPr>
              <w:t xml:space="preserve">is selected in column 2 in </w:t>
            </w:r>
            <w:r w:rsidR="004A3D70">
              <w:rPr>
                <w:rFonts w:eastAsia="SimSun" w:cstheme="minorHAnsi"/>
                <w:b/>
                <w:color w:val="FFFFFF" w:themeColor="background1"/>
                <w:szCs w:val="13"/>
              </w:rPr>
              <w:t>5</w:t>
            </w:r>
            <w:r w:rsidRPr="004A3D70">
              <w:rPr>
                <w:rFonts w:eastAsia="SimSun" w:cstheme="minorHAnsi"/>
                <w:b/>
                <w:color w:val="FFFFFF" w:themeColor="background1"/>
                <w:szCs w:val="13"/>
              </w:rPr>
              <w:t>.1</w:t>
            </w:r>
          </w:p>
        </w:tc>
        <w:tc>
          <w:tcPr>
            <w:tcW w:w="1834" w:type="dxa"/>
            <w:shd w:val="clear" w:color="auto" w:fill="C00000"/>
            <w:tcMar>
              <w:top w:w="15" w:type="dxa"/>
              <w:left w:w="15" w:type="dxa"/>
              <w:bottom w:w="15" w:type="dxa"/>
              <w:right w:w="15" w:type="dxa"/>
            </w:tcMar>
            <w:vAlign w:val="center"/>
          </w:tcPr>
          <w:p w14:paraId="4060BC12" w14:textId="61318D30" w:rsidR="141684A8" w:rsidRPr="004A3D70" w:rsidRDefault="141684A8" w:rsidP="141684A8">
            <w:pPr>
              <w:jc w:val="center"/>
              <w:rPr>
                <w:rFonts w:eastAsia="SimSun" w:cstheme="minorHAnsi"/>
                <w:b/>
                <w:i/>
                <w:color w:val="FFFFFF" w:themeColor="background1"/>
                <w:szCs w:val="13"/>
              </w:rPr>
            </w:pPr>
            <w:r w:rsidRPr="004A3D70">
              <w:rPr>
                <w:rFonts w:eastAsia="SimSun" w:cstheme="minorHAnsi"/>
                <w:b/>
                <w:i/>
                <w:color w:val="FFFFFF" w:themeColor="background1"/>
                <w:szCs w:val="13"/>
              </w:rPr>
              <w:t>Appears if “Scope 3” is selected in column 2</w:t>
            </w:r>
            <w:r w:rsidRPr="004A3D70">
              <w:rPr>
                <w:rFonts w:cstheme="minorHAnsi"/>
                <w:szCs w:val="13"/>
              </w:rPr>
              <w:br/>
            </w:r>
            <w:r w:rsidRPr="004A3D70">
              <w:rPr>
                <w:rFonts w:cstheme="minorHAnsi"/>
                <w:szCs w:val="13"/>
              </w:rPr>
              <w:br/>
            </w:r>
            <w:r w:rsidRPr="004A3D70">
              <w:rPr>
                <w:rFonts w:eastAsia="SimSun" w:cstheme="minorHAnsi"/>
                <w:b/>
                <w:i/>
                <w:color w:val="FFFFFF" w:themeColor="background1"/>
                <w:szCs w:val="13"/>
              </w:rPr>
              <w:t>Dropdowns appear based on rows where “Relevant, calculated” or</w:t>
            </w:r>
            <w:r w:rsidRPr="004A3D70">
              <w:rPr>
                <w:rFonts w:cstheme="minorHAnsi"/>
                <w:szCs w:val="13"/>
              </w:rPr>
              <w:br/>
            </w:r>
            <w:r w:rsidRPr="004A3D70">
              <w:rPr>
                <w:rFonts w:eastAsia="SimSun" w:cstheme="minorHAnsi"/>
                <w:b/>
                <w:i/>
                <w:color w:val="FFFFFF" w:themeColor="background1"/>
                <w:szCs w:val="13"/>
              </w:rPr>
              <w:t xml:space="preserve">“Not relevant, calculated” were selected in </w:t>
            </w:r>
            <w:r w:rsidR="00D53089">
              <w:rPr>
                <w:rFonts w:eastAsia="SimSun" w:cstheme="minorHAnsi"/>
                <w:b/>
                <w:i/>
                <w:color w:val="FFFFFF" w:themeColor="background1"/>
                <w:szCs w:val="13"/>
              </w:rPr>
              <w:t>5.8</w:t>
            </w:r>
          </w:p>
        </w:tc>
        <w:tc>
          <w:tcPr>
            <w:tcW w:w="1121" w:type="dxa"/>
            <w:shd w:val="clear" w:color="auto" w:fill="C00000"/>
            <w:tcMar>
              <w:top w:w="15" w:type="dxa"/>
              <w:left w:w="15" w:type="dxa"/>
              <w:bottom w:w="15" w:type="dxa"/>
              <w:right w:w="15" w:type="dxa"/>
            </w:tcMar>
            <w:vAlign w:val="center"/>
          </w:tcPr>
          <w:p w14:paraId="694C4E97" w14:textId="374678CA" w:rsidR="141684A8" w:rsidRPr="004A3D70" w:rsidRDefault="141684A8" w:rsidP="141684A8">
            <w:pPr>
              <w:jc w:val="center"/>
              <w:rPr>
                <w:rFonts w:cstheme="minorHAnsi"/>
                <w:b/>
                <w:color w:val="FFFFFF" w:themeColor="background1"/>
                <w:szCs w:val="13"/>
              </w:rPr>
            </w:pPr>
            <w:r w:rsidRPr="004A3D70">
              <w:rPr>
                <w:rFonts w:cstheme="minorHAnsi"/>
                <w:b/>
                <w:color w:val="FFFFFF" w:themeColor="background1"/>
                <w:szCs w:val="13"/>
              </w:rPr>
              <w:t xml:space="preserve"> </w:t>
            </w:r>
          </w:p>
        </w:tc>
        <w:tc>
          <w:tcPr>
            <w:tcW w:w="1122" w:type="dxa"/>
            <w:shd w:val="clear" w:color="auto" w:fill="C00000"/>
            <w:tcMar>
              <w:top w:w="15" w:type="dxa"/>
              <w:left w:w="15" w:type="dxa"/>
              <w:bottom w:w="15" w:type="dxa"/>
              <w:right w:w="15" w:type="dxa"/>
            </w:tcMar>
            <w:vAlign w:val="center"/>
          </w:tcPr>
          <w:p w14:paraId="4C00CCED" w14:textId="2C36246A" w:rsidR="141684A8" w:rsidRPr="004A3D70" w:rsidRDefault="141684A8" w:rsidP="141684A8">
            <w:pPr>
              <w:jc w:val="center"/>
              <w:rPr>
                <w:rFonts w:eastAsia="SimSun" w:cstheme="minorHAnsi"/>
                <w:b/>
                <w:i/>
                <w:color w:val="FFFFFF" w:themeColor="background1"/>
                <w:szCs w:val="13"/>
              </w:rPr>
            </w:pPr>
            <w:r w:rsidRPr="004A3D70">
              <w:rPr>
                <w:rFonts w:eastAsia="SimSun" w:cstheme="minorHAnsi"/>
                <w:b/>
                <w:i/>
                <w:color w:val="FFFFFF" w:themeColor="background1"/>
                <w:szCs w:val="13"/>
              </w:rPr>
              <w:t>Appears if “Business unit (subsidiary company)” or</w:t>
            </w:r>
            <w:r w:rsidRPr="004A3D70">
              <w:rPr>
                <w:rFonts w:cstheme="minorHAnsi"/>
                <w:szCs w:val="13"/>
              </w:rPr>
              <w:br/>
            </w:r>
            <w:r w:rsidRPr="004A3D70">
              <w:rPr>
                <w:rFonts w:eastAsia="SimSun" w:cstheme="minorHAnsi"/>
                <w:b/>
                <w:i/>
                <w:color w:val="FFFFFF" w:themeColor="background1"/>
                <w:szCs w:val="13"/>
              </w:rPr>
              <w:t>“Facility” is selected in column 4</w:t>
            </w:r>
          </w:p>
        </w:tc>
        <w:tc>
          <w:tcPr>
            <w:tcW w:w="714" w:type="dxa"/>
            <w:shd w:val="clear" w:color="auto" w:fill="C00000"/>
            <w:tcMar>
              <w:top w:w="15" w:type="dxa"/>
              <w:left w:w="15" w:type="dxa"/>
              <w:bottom w:w="15" w:type="dxa"/>
              <w:right w:w="15" w:type="dxa"/>
            </w:tcMar>
            <w:vAlign w:val="center"/>
          </w:tcPr>
          <w:p w14:paraId="119838E2" w14:textId="54E10DDF" w:rsidR="141684A8" w:rsidRPr="004A3D70" w:rsidRDefault="141684A8" w:rsidP="141684A8">
            <w:pPr>
              <w:jc w:val="center"/>
              <w:rPr>
                <w:rFonts w:cstheme="minorHAnsi"/>
                <w:b/>
                <w:color w:val="FFFFFF" w:themeColor="background1"/>
                <w:szCs w:val="13"/>
              </w:rPr>
            </w:pPr>
            <w:r w:rsidRPr="004A3D70">
              <w:rPr>
                <w:rFonts w:cstheme="minorHAnsi"/>
                <w:b/>
                <w:color w:val="FFFFFF" w:themeColor="background1"/>
                <w:szCs w:val="13"/>
              </w:rPr>
              <w:t xml:space="preserve"> </w:t>
            </w:r>
          </w:p>
        </w:tc>
        <w:tc>
          <w:tcPr>
            <w:tcW w:w="2774" w:type="dxa"/>
            <w:gridSpan w:val="3"/>
            <w:shd w:val="clear" w:color="auto" w:fill="C00000"/>
            <w:tcMar>
              <w:top w:w="15" w:type="dxa"/>
              <w:left w:w="15" w:type="dxa"/>
              <w:bottom w:w="15" w:type="dxa"/>
              <w:right w:w="15" w:type="dxa"/>
            </w:tcMar>
            <w:vAlign w:val="center"/>
          </w:tcPr>
          <w:p w14:paraId="0BAF573C" w14:textId="57669344" w:rsidR="141684A8" w:rsidRPr="004A3D70" w:rsidRDefault="141684A8" w:rsidP="141684A8">
            <w:pPr>
              <w:jc w:val="center"/>
              <w:rPr>
                <w:rFonts w:eastAsia="SimSun" w:cstheme="minorHAnsi"/>
                <w:b/>
                <w:i/>
                <w:color w:val="FFFFFF" w:themeColor="background1"/>
                <w:szCs w:val="13"/>
              </w:rPr>
            </w:pPr>
            <w:r w:rsidRPr="004A3D70">
              <w:rPr>
                <w:rFonts w:eastAsia="SimSun" w:cstheme="minorHAnsi"/>
                <w:b/>
                <w:i/>
                <w:color w:val="FFFFFF" w:themeColor="background1"/>
                <w:szCs w:val="13"/>
              </w:rPr>
              <w:t>Does not appear if any “Allocation not necessary”</w:t>
            </w:r>
            <w:r w:rsidRPr="004A3D70">
              <w:rPr>
                <w:rFonts w:cstheme="minorHAnsi"/>
                <w:szCs w:val="13"/>
              </w:rPr>
              <w:br/>
            </w:r>
            <w:r w:rsidRPr="004A3D70">
              <w:rPr>
                <w:rFonts w:eastAsia="SimSun" w:cstheme="minorHAnsi"/>
                <w:b/>
                <w:i/>
                <w:color w:val="FFFFFF" w:themeColor="background1"/>
                <w:szCs w:val="13"/>
              </w:rPr>
              <w:t>option is selected in column 6</w:t>
            </w:r>
          </w:p>
        </w:tc>
        <w:tc>
          <w:tcPr>
            <w:tcW w:w="1009" w:type="dxa"/>
            <w:shd w:val="clear" w:color="auto" w:fill="C00000"/>
            <w:tcMar>
              <w:top w:w="15" w:type="dxa"/>
              <w:left w:w="15" w:type="dxa"/>
              <w:bottom w:w="15" w:type="dxa"/>
              <w:right w:w="15" w:type="dxa"/>
            </w:tcMar>
            <w:vAlign w:val="center"/>
          </w:tcPr>
          <w:p w14:paraId="0F30F223" w14:textId="6BCF4933" w:rsidR="141684A8" w:rsidRPr="00762A61" w:rsidRDefault="141684A8" w:rsidP="141684A8">
            <w:pPr>
              <w:jc w:val="center"/>
              <w:rPr>
                <w:rFonts w:eastAsiaTheme="minorEastAsia" w:cstheme="minorHAnsi"/>
                <w:b/>
                <w:color w:val="FFFFFF" w:themeColor="background1"/>
                <w:szCs w:val="13"/>
                <w:lang w:eastAsia="zh-CN"/>
              </w:rPr>
            </w:pPr>
          </w:p>
        </w:tc>
        <w:tc>
          <w:tcPr>
            <w:tcW w:w="796" w:type="dxa"/>
            <w:shd w:val="clear" w:color="auto" w:fill="C00000"/>
            <w:tcMar>
              <w:top w:w="15" w:type="dxa"/>
              <w:left w:w="15" w:type="dxa"/>
              <w:bottom w:w="15" w:type="dxa"/>
              <w:right w:w="15" w:type="dxa"/>
            </w:tcMar>
            <w:vAlign w:val="center"/>
          </w:tcPr>
          <w:p w14:paraId="510C4110" w14:textId="0A38132E" w:rsidR="141684A8" w:rsidRPr="004A3D70" w:rsidRDefault="141684A8" w:rsidP="141684A8">
            <w:pPr>
              <w:jc w:val="center"/>
              <w:rPr>
                <w:rFonts w:cstheme="minorHAnsi"/>
                <w:b/>
                <w:color w:val="FFFFFF" w:themeColor="background1"/>
                <w:szCs w:val="13"/>
              </w:rPr>
            </w:pPr>
          </w:p>
        </w:tc>
        <w:tc>
          <w:tcPr>
            <w:tcW w:w="918" w:type="dxa"/>
            <w:shd w:val="clear" w:color="auto" w:fill="C00000"/>
            <w:tcMar>
              <w:top w:w="15" w:type="dxa"/>
              <w:left w:w="15" w:type="dxa"/>
              <w:bottom w:w="15" w:type="dxa"/>
              <w:right w:w="15" w:type="dxa"/>
            </w:tcMar>
            <w:vAlign w:val="center"/>
          </w:tcPr>
          <w:p w14:paraId="410A3066" w14:textId="244483AF" w:rsidR="141684A8" w:rsidRPr="00762A61" w:rsidRDefault="141684A8" w:rsidP="141684A8">
            <w:pPr>
              <w:jc w:val="center"/>
              <w:rPr>
                <w:rFonts w:eastAsiaTheme="minorEastAsia" w:cstheme="minorHAnsi"/>
                <w:b/>
                <w:color w:val="FFFFFF" w:themeColor="background1"/>
                <w:szCs w:val="13"/>
                <w:lang w:eastAsia="zh-CN"/>
              </w:rPr>
            </w:pPr>
          </w:p>
        </w:tc>
        <w:tc>
          <w:tcPr>
            <w:tcW w:w="941" w:type="dxa"/>
            <w:shd w:val="clear" w:color="auto" w:fill="C00000"/>
            <w:tcMar>
              <w:top w:w="15" w:type="dxa"/>
              <w:left w:w="15" w:type="dxa"/>
              <w:bottom w:w="15" w:type="dxa"/>
              <w:right w:w="15" w:type="dxa"/>
            </w:tcMar>
            <w:vAlign w:val="center"/>
          </w:tcPr>
          <w:p w14:paraId="23244EA1" w14:textId="737C9E59" w:rsidR="141684A8" w:rsidRPr="004A3D70" w:rsidRDefault="141684A8" w:rsidP="141684A8">
            <w:pPr>
              <w:jc w:val="center"/>
              <w:rPr>
                <w:rFonts w:cstheme="minorHAnsi"/>
                <w:b/>
                <w:color w:val="FFFFFF" w:themeColor="background1"/>
                <w:szCs w:val="13"/>
              </w:rPr>
            </w:pPr>
          </w:p>
        </w:tc>
        <w:tc>
          <w:tcPr>
            <w:tcW w:w="929" w:type="dxa"/>
            <w:shd w:val="clear" w:color="auto" w:fill="C00000"/>
            <w:tcMar>
              <w:top w:w="15" w:type="dxa"/>
              <w:left w:w="15" w:type="dxa"/>
              <w:bottom w:w="15" w:type="dxa"/>
              <w:right w:w="15" w:type="dxa"/>
            </w:tcMar>
            <w:vAlign w:val="center"/>
          </w:tcPr>
          <w:p w14:paraId="0EAE707F" w14:textId="0ED3AB01" w:rsidR="141684A8" w:rsidRPr="004A3D70" w:rsidRDefault="141684A8" w:rsidP="141684A8">
            <w:pPr>
              <w:jc w:val="center"/>
              <w:rPr>
                <w:rFonts w:cstheme="minorHAnsi"/>
                <w:b/>
                <w:color w:val="FFFFFF" w:themeColor="background1"/>
                <w:szCs w:val="13"/>
              </w:rPr>
            </w:pPr>
          </w:p>
        </w:tc>
      </w:tr>
      <w:tr w:rsidR="00656146" w:rsidRPr="004A3D70" w14:paraId="4CDB000A" w14:textId="77777777" w:rsidTr="00762A61">
        <w:trPr>
          <w:trHeight w:val="300"/>
        </w:trPr>
        <w:tc>
          <w:tcPr>
            <w:tcW w:w="1177" w:type="dxa"/>
            <w:shd w:val="clear" w:color="auto" w:fill="C00000"/>
            <w:tcMar>
              <w:top w:w="15" w:type="dxa"/>
              <w:left w:w="15" w:type="dxa"/>
              <w:bottom w:w="15" w:type="dxa"/>
              <w:right w:w="15" w:type="dxa"/>
            </w:tcMar>
            <w:vAlign w:val="center"/>
          </w:tcPr>
          <w:p w14:paraId="2A90F7E3" w14:textId="1EDA46C7"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1</w:t>
            </w:r>
          </w:p>
        </w:tc>
        <w:tc>
          <w:tcPr>
            <w:tcW w:w="1470" w:type="dxa"/>
            <w:shd w:val="clear" w:color="auto" w:fill="C00000"/>
            <w:tcMar>
              <w:top w:w="15" w:type="dxa"/>
              <w:left w:w="15" w:type="dxa"/>
              <w:bottom w:w="15" w:type="dxa"/>
              <w:right w:w="15" w:type="dxa"/>
            </w:tcMar>
            <w:vAlign w:val="center"/>
          </w:tcPr>
          <w:p w14:paraId="443E121C" w14:textId="7D15EE90"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2</w:t>
            </w:r>
          </w:p>
        </w:tc>
        <w:tc>
          <w:tcPr>
            <w:tcW w:w="1834" w:type="dxa"/>
            <w:shd w:val="clear" w:color="auto" w:fill="C00000"/>
            <w:tcMar>
              <w:top w:w="15" w:type="dxa"/>
              <w:left w:w="15" w:type="dxa"/>
              <w:bottom w:w="15" w:type="dxa"/>
              <w:right w:w="15" w:type="dxa"/>
            </w:tcMar>
            <w:vAlign w:val="center"/>
          </w:tcPr>
          <w:p w14:paraId="123FDD0E" w14:textId="41DF2F2E"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3</w:t>
            </w:r>
          </w:p>
        </w:tc>
        <w:tc>
          <w:tcPr>
            <w:tcW w:w="1121" w:type="dxa"/>
            <w:shd w:val="clear" w:color="auto" w:fill="C00000"/>
            <w:tcMar>
              <w:top w:w="15" w:type="dxa"/>
              <w:left w:w="15" w:type="dxa"/>
              <w:bottom w:w="15" w:type="dxa"/>
              <w:right w:w="15" w:type="dxa"/>
            </w:tcMar>
            <w:vAlign w:val="center"/>
          </w:tcPr>
          <w:p w14:paraId="22475DEC" w14:textId="269F8F3A"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4</w:t>
            </w:r>
          </w:p>
        </w:tc>
        <w:tc>
          <w:tcPr>
            <w:tcW w:w="1122" w:type="dxa"/>
            <w:shd w:val="clear" w:color="auto" w:fill="C00000"/>
            <w:tcMar>
              <w:top w:w="15" w:type="dxa"/>
              <w:left w:w="15" w:type="dxa"/>
              <w:bottom w:w="15" w:type="dxa"/>
              <w:right w:w="15" w:type="dxa"/>
            </w:tcMar>
            <w:vAlign w:val="center"/>
          </w:tcPr>
          <w:p w14:paraId="1AA85B37" w14:textId="5CD39AE5"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5</w:t>
            </w:r>
          </w:p>
        </w:tc>
        <w:tc>
          <w:tcPr>
            <w:tcW w:w="714" w:type="dxa"/>
            <w:shd w:val="clear" w:color="auto" w:fill="C00000"/>
            <w:tcMar>
              <w:top w:w="15" w:type="dxa"/>
              <w:left w:w="15" w:type="dxa"/>
              <w:bottom w:w="15" w:type="dxa"/>
              <w:right w:w="15" w:type="dxa"/>
            </w:tcMar>
            <w:vAlign w:val="center"/>
          </w:tcPr>
          <w:p w14:paraId="60D08CAB" w14:textId="5BE67100"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6</w:t>
            </w:r>
          </w:p>
        </w:tc>
        <w:tc>
          <w:tcPr>
            <w:tcW w:w="822" w:type="dxa"/>
            <w:shd w:val="clear" w:color="auto" w:fill="C00000"/>
            <w:tcMar>
              <w:top w:w="15" w:type="dxa"/>
              <w:left w:w="15" w:type="dxa"/>
              <w:bottom w:w="15" w:type="dxa"/>
              <w:right w:w="15" w:type="dxa"/>
            </w:tcMar>
            <w:vAlign w:val="center"/>
          </w:tcPr>
          <w:p w14:paraId="25928DCE" w14:textId="3ABD6912"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7</w:t>
            </w:r>
          </w:p>
        </w:tc>
        <w:tc>
          <w:tcPr>
            <w:tcW w:w="1259" w:type="dxa"/>
            <w:shd w:val="clear" w:color="auto" w:fill="C00000"/>
            <w:tcMar>
              <w:top w:w="15" w:type="dxa"/>
              <w:left w:w="15" w:type="dxa"/>
              <w:bottom w:w="15" w:type="dxa"/>
              <w:right w:w="15" w:type="dxa"/>
            </w:tcMar>
            <w:vAlign w:val="center"/>
          </w:tcPr>
          <w:p w14:paraId="2B7B223D" w14:textId="067E2C98"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8</w:t>
            </w:r>
          </w:p>
        </w:tc>
        <w:tc>
          <w:tcPr>
            <w:tcW w:w="693" w:type="dxa"/>
            <w:shd w:val="clear" w:color="auto" w:fill="C00000"/>
            <w:tcMar>
              <w:top w:w="15" w:type="dxa"/>
              <w:left w:w="15" w:type="dxa"/>
              <w:bottom w:w="15" w:type="dxa"/>
              <w:right w:w="15" w:type="dxa"/>
            </w:tcMar>
            <w:vAlign w:val="center"/>
          </w:tcPr>
          <w:p w14:paraId="4D82CB3C" w14:textId="55046B36"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9</w:t>
            </w:r>
          </w:p>
        </w:tc>
        <w:tc>
          <w:tcPr>
            <w:tcW w:w="1009" w:type="dxa"/>
            <w:shd w:val="clear" w:color="auto" w:fill="C00000"/>
            <w:tcMar>
              <w:top w:w="15" w:type="dxa"/>
              <w:left w:w="15" w:type="dxa"/>
              <w:bottom w:w="15" w:type="dxa"/>
              <w:right w:w="15" w:type="dxa"/>
            </w:tcMar>
            <w:vAlign w:val="center"/>
          </w:tcPr>
          <w:p w14:paraId="5499672D" w14:textId="69B670E5"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10</w:t>
            </w:r>
          </w:p>
        </w:tc>
        <w:tc>
          <w:tcPr>
            <w:tcW w:w="796" w:type="dxa"/>
            <w:shd w:val="clear" w:color="auto" w:fill="C00000"/>
            <w:tcMar>
              <w:top w:w="15" w:type="dxa"/>
              <w:left w:w="15" w:type="dxa"/>
              <w:bottom w:w="15" w:type="dxa"/>
              <w:right w:w="15" w:type="dxa"/>
            </w:tcMar>
            <w:vAlign w:val="center"/>
          </w:tcPr>
          <w:p w14:paraId="5CEC7244" w14:textId="1F2EE3A3"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11</w:t>
            </w:r>
          </w:p>
        </w:tc>
        <w:tc>
          <w:tcPr>
            <w:tcW w:w="918" w:type="dxa"/>
            <w:shd w:val="clear" w:color="auto" w:fill="C00000"/>
            <w:tcMar>
              <w:top w:w="15" w:type="dxa"/>
              <w:left w:w="15" w:type="dxa"/>
              <w:bottom w:w="15" w:type="dxa"/>
              <w:right w:w="15" w:type="dxa"/>
            </w:tcMar>
            <w:vAlign w:val="center"/>
          </w:tcPr>
          <w:p w14:paraId="1F766CC4" w14:textId="70C2EFF6"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12</w:t>
            </w:r>
          </w:p>
        </w:tc>
        <w:tc>
          <w:tcPr>
            <w:tcW w:w="941" w:type="dxa"/>
            <w:shd w:val="clear" w:color="auto" w:fill="C00000"/>
            <w:tcMar>
              <w:top w:w="15" w:type="dxa"/>
              <w:left w:w="15" w:type="dxa"/>
              <w:bottom w:w="15" w:type="dxa"/>
              <w:right w:w="15" w:type="dxa"/>
            </w:tcMar>
            <w:vAlign w:val="center"/>
          </w:tcPr>
          <w:p w14:paraId="419C4A83" w14:textId="76434671"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13</w:t>
            </w:r>
          </w:p>
        </w:tc>
        <w:tc>
          <w:tcPr>
            <w:tcW w:w="929" w:type="dxa"/>
            <w:shd w:val="clear" w:color="auto" w:fill="C00000"/>
            <w:tcMar>
              <w:top w:w="15" w:type="dxa"/>
              <w:left w:w="15" w:type="dxa"/>
              <w:bottom w:w="15" w:type="dxa"/>
              <w:right w:w="15" w:type="dxa"/>
            </w:tcMar>
            <w:vAlign w:val="center"/>
          </w:tcPr>
          <w:p w14:paraId="19EE21AE" w14:textId="438E02CC" w:rsidR="141684A8" w:rsidRPr="004A3D70" w:rsidRDefault="141684A8" w:rsidP="141684A8">
            <w:pPr>
              <w:jc w:val="center"/>
              <w:rPr>
                <w:rFonts w:eastAsia="SimSun" w:cstheme="minorHAnsi"/>
                <w:b/>
                <w:color w:val="FFFFFF" w:themeColor="background1"/>
                <w:szCs w:val="13"/>
              </w:rPr>
            </w:pPr>
            <w:r w:rsidRPr="004A3D70">
              <w:rPr>
                <w:rFonts w:eastAsia="SimSun" w:cstheme="minorHAnsi"/>
                <w:b/>
                <w:color w:val="FFFFFF" w:themeColor="background1"/>
                <w:szCs w:val="13"/>
              </w:rPr>
              <w:t>14</w:t>
            </w:r>
          </w:p>
        </w:tc>
      </w:tr>
      <w:tr w:rsidR="00C54716" w:rsidRPr="004A3D70" w14:paraId="7BDC53E3" w14:textId="77777777" w:rsidTr="00656146">
        <w:trPr>
          <w:trHeight w:val="300"/>
        </w:trPr>
        <w:tc>
          <w:tcPr>
            <w:tcW w:w="1177" w:type="dxa"/>
            <w:shd w:val="clear" w:color="auto" w:fill="C00000"/>
            <w:tcMar>
              <w:top w:w="15" w:type="dxa"/>
              <w:left w:w="15" w:type="dxa"/>
              <w:bottom w:w="15" w:type="dxa"/>
              <w:right w:w="15" w:type="dxa"/>
            </w:tcMar>
            <w:vAlign w:val="center"/>
          </w:tcPr>
          <w:p w14:paraId="4402E35F" w14:textId="695403C7" w:rsidR="00656146" w:rsidRPr="004A3D70" w:rsidRDefault="00656146" w:rsidP="009C4D58">
            <w:pPr>
              <w:spacing w:line="259" w:lineRule="auto"/>
              <w:jc w:val="center"/>
              <w:rPr>
                <w:rFonts w:cstheme="minorBidi"/>
              </w:rPr>
            </w:pPr>
            <w:r>
              <w:rPr>
                <w:rFonts w:eastAsia="SimSun" w:cstheme="minorBidi"/>
                <w:b/>
                <w:bCs/>
                <w:color w:val="FFFFFF" w:themeColor="background1"/>
              </w:rPr>
              <w:t>Y</w:t>
            </w:r>
            <w:r w:rsidRPr="45C65D88">
              <w:rPr>
                <w:rFonts w:eastAsia="SimSun" w:cstheme="minorBidi"/>
                <w:b/>
                <w:bCs/>
                <w:color w:val="FFFFFF" w:themeColor="background1"/>
              </w:rPr>
              <w:t>our customers</w:t>
            </w:r>
          </w:p>
        </w:tc>
        <w:tc>
          <w:tcPr>
            <w:tcW w:w="1470" w:type="dxa"/>
            <w:shd w:val="clear" w:color="auto" w:fill="C00000"/>
            <w:vAlign w:val="center"/>
          </w:tcPr>
          <w:p w14:paraId="1533942A" w14:textId="55925B78" w:rsidR="00656146" w:rsidRPr="00762A61" w:rsidRDefault="00656146" w:rsidP="009C4D58">
            <w:pPr>
              <w:spacing w:line="259" w:lineRule="auto"/>
              <w:jc w:val="center"/>
              <w:rPr>
                <w:rFonts w:cstheme="minorBidi"/>
                <w:b/>
                <w:bCs/>
              </w:rPr>
            </w:pPr>
            <w:r w:rsidRPr="00762A61">
              <w:rPr>
                <w:rFonts w:cstheme="minorBidi"/>
                <w:b/>
                <w:bCs/>
                <w:color w:val="FFFFFF" w:themeColor="background1"/>
              </w:rPr>
              <w:t>Scope of emissions</w:t>
            </w:r>
          </w:p>
        </w:tc>
        <w:tc>
          <w:tcPr>
            <w:tcW w:w="1834" w:type="dxa"/>
            <w:shd w:val="clear" w:color="auto" w:fill="C00000"/>
            <w:tcMar>
              <w:top w:w="15" w:type="dxa"/>
              <w:left w:w="15" w:type="dxa"/>
              <w:bottom w:w="15" w:type="dxa"/>
              <w:right w:w="15" w:type="dxa"/>
            </w:tcMar>
            <w:vAlign w:val="center"/>
          </w:tcPr>
          <w:p w14:paraId="17B4535E" w14:textId="1EBBFB69"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Scope 3 category(ies)</w:t>
            </w:r>
          </w:p>
        </w:tc>
        <w:tc>
          <w:tcPr>
            <w:tcW w:w="1121" w:type="dxa"/>
            <w:shd w:val="clear" w:color="auto" w:fill="C00000"/>
            <w:tcMar>
              <w:top w:w="15" w:type="dxa"/>
              <w:left w:w="15" w:type="dxa"/>
              <w:bottom w:w="15" w:type="dxa"/>
              <w:right w:w="15" w:type="dxa"/>
            </w:tcMar>
            <w:vAlign w:val="center"/>
          </w:tcPr>
          <w:p w14:paraId="2ACC0E8E" w14:textId="019A36A3"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Allocation level</w:t>
            </w:r>
          </w:p>
        </w:tc>
        <w:tc>
          <w:tcPr>
            <w:tcW w:w="1122" w:type="dxa"/>
            <w:shd w:val="clear" w:color="auto" w:fill="C00000"/>
            <w:tcMar>
              <w:top w:w="15" w:type="dxa"/>
              <w:left w:w="15" w:type="dxa"/>
              <w:bottom w:w="15" w:type="dxa"/>
              <w:right w:w="15" w:type="dxa"/>
            </w:tcMar>
            <w:vAlign w:val="center"/>
          </w:tcPr>
          <w:p w14:paraId="656A515C" w14:textId="25EE39B0"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Allocation level detail</w:t>
            </w:r>
          </w:p>
        </w:tc>
        <w:tc>
          <w:tcPr>
            <w:tcW w:w="714" w:type="dxa"/>
            <w:shd w:val="clear" w:color="auto" w:fill="C00000"/>
            <w:tcMar>
              <w:top w:w="15" w:type="dxa"/>
              <w:left w:w="15" w:type="dxa"/>
              <w:bottom w:w="15" w:type="dxa"/>
              <w:right w:w="15" w:type="dxa"/>
            </w:tcMar>
            <w:vAlign w:val="center"/>
          </w:tcPr>
          <w:p w14:paraId="3438918C" w14:textId="33218B56"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Allocation method</w:t>
            </w:r>
          </w:p>
        </w:tc>
        <w:tc>
          <w:tcPr>
            <w:tcW w:w="822" w:type="dxa"/>
            <w:shd w:val="clear" w:color="auto" w:fill="C00000"/>
            <w:tcMar>
              <w:top w:w="15" w:type="dxa"/>
              <w:left w:w="15" w:type="dxa"/>
              <w:bottom w:w="15" w:type="dxa"/>
              <w:right w:w="15" w:type="dxa"/>
            </w:tcMar>
            <w:vAlign w:val="center"/>
          </w:tcPr>
          <w:p w14:paraId="3940179D" w14:textId="6586143A"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Unit for market value or</w:t>
            </w:r>
            <w:r w:rsidRPr="004A3D70">
              <w:rPr>
                <w:rFonts w:cstheme="minorHAnsi"/>
                <w:szCs w:val="13"/>
              </w:rPr>
              <w:br/>
            </w:r>
            <w:r w:rsidRPr="004A3D70">
              <w:rPr>
                <w:rFonts w:eastAsia="SimSun" w:cstheme="minorHAnsi"/>
                <w:b/>
                <w:bCs/>
                <w:color w:val="FFFFFF" w:themeColor="background1"/>
                <w:szCs w:val="13"/>
              </w:rPr>
              <w:t>quantity of goods/service s supplied</w:t>
            </w:r>
          </w:p>
        </w:tc>
        <w:tc>
          <w:tcPr>
            <w:tcW w:w="1259" w:type="dxa"/>
            <w:shd w:val="clear" w:color="auto" w:fill="C00000"/>
            <w:tcMar>
              <w:top w:w="15" w:type="dxa"/>
              <w:left w:w="15" w:type="dxa"/>
              <w:bottom w:w="15" w:type="dxa"/>
              <w:right w:w="15" w:type="dxa"/>
            </w:tcMar>
            <w:vAlign w:val="center"/>
          </w:tcPr>
          <w:p w14:paraId="75BB79DD" w14:textId="5DBA18A9"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Market value or quantity of goods/services</w:t>
            </w:r>
            <w:r w:rsidRPr="004A3D70">
              <w:rPr>
                <w:rFonts w:cstheme="minorHAnsi"/>
                <w:szCs w:val="13"/>
              </w:rPr>
              <w:br/>
            </w:r>
            <w:r w:rsidRPr="004A3D70">
              <w:rPr>
                <w:rFonts w:eastAsia="SimSun" w:cstheme="minorHAnsi"/>
                <w:b/>
                <w:bCs/>
                <w:color w:val="FFFFFF" w:themeColor="background1"/>
                <w:szCs w:val="13"/>
              </w:rPr>
              <w:t>supplied to the requesting member (numerator)</w:t>
            </w:r>
          </w:p>
        </w:tc>
        <w:tc>
          <w:tcPr>
            <w:tcW w:w="693" w:type="dxa"/>
            <w:shd w:val="clear" w:color="auto" w:fill="C00000"/>
            <w:tcMar>
              <w:top w:w="15" w:type="dxa"/>
              <w:left w:w="15" w:type="dxa"/>
              <w:bottom w:w="15" w:type="dxa"/>
              <w:right w:w="15" w:type="dxa"/>
            </w:tcMar>
            <w:vAlign w:val="center"/>
          </w:tcPr>
          <w:p w14:paraId="03F72D3E" w14:textId="4A09C4DD"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Emissions in metric tons of CO2e</w:t>
            </w:r>
          </w:p>
        </w:tc>
        <w:tc>
          <w:tcPr>
            <w:tcW w:w="1009" w:type="dxa"/>
            <w:shd w:val="clear" w:color="auto" w:fill="C00000"/>
            <w:tcMar>
              <w:top w:w="15" w:type="dxa"/>
              <w:left w:w="15" w:type="dxa"/>
              <w:bottom w:w="15" w:type="dxa"/>
              <w:right w:w="15" w:type="dxa"/>
            </w:tcMar>
            <w:vAlign w:val="center"/>
          </w:tcPr>
          <w:p w14:paraId="396E0C06" w14:textId="34587518"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Uncertainty (± %)</w:t>
            </w:r>
          </w:p>
        </w:tc>
        <w:tc>
          <w:tcPr>
            <w:tcW w:w="796" w:type="dxa"/>
            <w:shd w:val="clear" w:color="auto" w:fill="C00000"/>
            <w:tcMar>
              <w:top w:w="15" w:type="dxa"/>
              <w:left w:w="15" w:type="dxa"/>
              <w:bottom w:w="15" w:type="dxa"/>
              <w:right w:w="15" w:type="dxa"/>
            </w:tcMar>
            <w:vAlign w:val="center"/>
          </w:tcPr>
          <w:p w14:paraId="4D658CE8" w14:textId="79BB768B"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Major sources of emissions</w:t>
            </w:r>
          </w:p>
        </w:tc>
        <w:tc>
          <w:tcPr>
            <w:tcW w:w="918" w:type="dxa"/>
            <w:shd w:val="clear" w:color="auto" w:fill="C00000"/>
            <w:tcMar>
              <w:top w:w="15" w:type="dxa"/>
              <w:left w:w="15" w:type="dxa"/>
              <w:bottom w:w="15" w:type="dxa"/>
              <w:right w:w="15" w:type="dxa"/>
            </w:tcMar>
            <w:vAlign w:val="center"/>
          </w:tcPr>
          <w:p w14:paraId="751506E9" w14:textId="066D3FFA"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Allocation verified by a third party?</w:t>
            </w:r>
          </w:p>
        </w:tc>
        <w:tc>
          <w:tcPr>
            <w:tcW w:w="941" w:type="dxa"/>
            <w:shd w:val="clear" w:color="auto" w:fill="C00000"/>
            <w:tcMar>
              <w:top w:w="15" w:type="dxa"/>
              <w:left w:w="15" w:type="dxa"/>
              <w:bottom w:w="15" w:type="dxa"/>
              <w:right w:w="15" w:type="dxa"/>
            </w:tcMar>
            <w:vAlign w:val="center"/>
          </w:tcPr>
          <w:p w14:paraId="5FBFE7F1" w14:textId="262430D5"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Please explain how you have identified</w:t>
            </w:r>
            <w:r w:rsidRPr="004A3D70">
              <w:rPr>
                <w:rFonts w:cstheme="minorHAnsi"/>
                <w:szCs w:val="13"/>
              </w:rPr>
              <w:br/>
            </w:r>
            <w:r w:rsidRPr="004A3D70">
              <w:rPr>
                <w:rFonts w:eastAsia="SimSun" w:cstheme="minorHAnsi"/>
                <w:b/>
                <w:bCs/>
                <w:color w:val="FFFFFF" w:themeColor="background1"/>
                <w:szCs w:val="13"/>
              </w:rPr>
              <w:t>the GHG source, including major limitations</w:t>
            </w:r>
            <w:r w:rsidRPr="004A3D70">
              <w:rPr>
                <w:rFonts w:cstheme="minorHAnsi"/>
                <w:szCs w:val="13"/>
              </w:rPr>
              <w:br/>
            </w:r>
            <w:r w:rsidRPr="004A3D70">
              <w:rPr>
                <w:rFonts w:eastAsia="SimSun" w:cstheme="minorHAnsi"/>
                <w:b/>
                <w:bCs/>
                <w:color w:val="FFFFFF" w:themeColor="background1"/>
                <w:szCs w:val="13"/>
              </w:rPr>
              <w:t>to this process and assumptions made</w:t>
            </w:r>
          </w:p>
        </w:tc>
        <w:tc>
          <w:tcPr>
            <w:tcW w:w="929" w:type="dxa"/>
            <w:shd w:val="clear" w:color="auto" w:fill="C00000"/>
            <w:tcMar>
              <w:top w:w="15" w:type="dxa"/>
              <w:left w:w="15" w:type="dxa"/>
              <w:bottom w:w="15" w:type="dxa"/>
              <w:right w:w="15" w:type="dxa"/>
            </w:tcMar>
            <w:vAlign w:val="center"/>
          </w:tcPr>
          <w:p w14:paraId="5DB0DF4A" w14:textId="6E02CE51" w:rsidR="00656146" w:rsidRPr="004A3D70" w:rsidRDefault="00656146" w:rsidP="141684A8">
            <w:pPr>
              <w:jc w:val="center"/>
              <w:rPr>
                <w:rFonts w:cstheme="minorHAnsi"/>
                <w:szCs w:val="13"/>
              </w:rPr>
            </w:pPr>
            <w:r w:rsidRPr="004A3D70">
              <w:rPr>
                <w:rFonts w:eastAsia="SimSun" w:cstheme="minorHAnsi"/>
                <w:b/>
                <w:bCs/>
                <w:color w:val="FFFFFF" w:themeColor="background1"/>
                <w:szCs w:val="13"/>
              </w:rPr>
              <w:t>Where published information has been used,</w:t>
            </w:r>
            <w:r w:rsidRPr="004A3D70">
              <w:rPr>
                <w:rFonts w:cstheme="minorHAnsi"/>
                <w:szCs w:val="13"/>
              </w:rPr>
              <w:br/>
            </w:r>
            <w:r w:rsidRPr="004A3D70">
              <w:rPr>
                <w:rFonts w:eastAsia="SimSun" w:cstheme="minorHAnsi"/>
                <w:b/>
                <w:bCs/>
                <w:color w:val="FFFFFF" w:themeColor="background1"/>
                <w:szCs w:val="13"/>
              </w:rPr>
              <w:t>please provide a reference.</w:t>
            </w:r>
          </w:p>
        </w:tc>
      </w:tr>
      <w:tr w:rsidR="00C54716" w:rsidRPr="004A3D70" w14:paraId="4A2B91FA" w14:textId="77777777" w:rsidTr="00656146">
        <w:trPr>
          <w:trHeight w:val="300"/>
        </w:trPr>
        <w:tc>
          <w:tcPr>
            <w:tcW w:w="1177" w:type="dxa"/>
            <w:shd w:val="clear" w:color="auto" w:fill="CCCCCC"/>
            <w:tcMar>
              <w:top w:w="15" w:type="dxa"/>
              <w:left w:w="15" w:type="dxa"/>
              <w:bottom w:w="15" w:type="dxa"/>
              <w:right w:w="15" w:type="dxa"/>
            </w:tcMar>
          </w:tcPr>
          <w:p w14:paraId="204987FC" w14:textId="3FA40DA4" w:rsidR="45C65D88" w:rsidRDefault="45C65D88" w:rsidP="45C65D88">
            <w:pPr>
              <w:rPr>
                <w:rFonts w:cstheme="minorBidi"/>
              </w:rPr>
            </w:pPr>
            <w:r w:rsidRPr="45C65D88">
              <w:rPr>
                <w:rFonts w:eastAsia="SimSun" w:cstheme="minorBidi"/>
              </w:rPr>
              <w:t>Text field [maximum 2,500 characters]</w:t>
            </w:r>
          </w:p>
        </w:tc>
        <w:tc>
          <w:tcPr>
            <w:tcW w:w="1470" w:type="dxa"/>
            <w:shd w:val="clear" w:color="auto" w:fill="CCCCCC"/>
            <w:tcMar>
              <w:top w:w="15" w:type="dxa"/>
              <w:left w:w="15" w:type="dxa"/>
              <w:bottom w:w="15" w:type="dxa"/>
              <w:right w:w="15" w:type="dxa"/>
            </w:tcMar>
          </w:tcPr>
          <w:p w14:paraId="2E33AB62" w14:textId="62BABFDF" w:rsidR="141684A8" w:rsidRPr="004A3D70" w:rsidRDefault="45C65D88" w:rsidP="004A3D70">
            <w:pPr>
              <w:pStyle w:val="Bulletpointintable"/>
              <w:numPr>
                <w:ilvl w:val="0"/>
                <w:numId w:val="0"/>
              </w:numPr>
            </w:pPr>
            <w:r>
              <w:t>Select from:</w:t>
            </w:r>
          </w:p>
          <w:p w14:paraId="030A421E" w14:textId="09A0A369" w:rsidR="141684A8" w:rsidRPr="004A3D70" w:rsidRDefault="141684A8" w:rsidP="004A3D70">
            <w:pPr>
              <w:pStyle w:val="Bulletpointintable"/>
            </w:pPr>
            <w:r w:rsidRPr="004A3D70">
              <w:t>Scope 1</w:t>
            </w:r>
          </w:p>
          <w:p w14:paraId="03A4B3DE" w14:textId="6F6B1045" w:rsidR="141684A8" w:rsidRPr="004A3D70" w:rsidRDefault="141684A8" w:rsidP="004A3D70">
            <w:pPr>
              <w:pStyle w:val="Bulletpointintable"/>
            </w:pPr>
            <w:r w:rsidRPr="004A3D70">
              <w:t>Scope 2: location based</w:t>
            </w:r>
          </w:p>
          <w:p w14:paraId="56EEBB48" w14:textId="1F06D184" w:rsidR="141684A8" w:rsidRPr="004A3D70" w:rsidRDefault="141684A8" w:rsidP="004A3D70">
            <w:pPr>
              <w:pStyle w:val="Bulletpointintable"/>
            </w:pPr>
            <w:r w:rsidRPr="004A3D70">
              <w:t>Scope 2: market based</w:t>
            </w:r>
          </w:p>
          <w:p w14:paraId="1CEAA181" w14:textId="2BCE1E7A" w:rsidR="141684A8" w:rsidRPr="004A3D70" w:rsidRDefault="141684A8" w:rsidP="004A3D70">
            <w:pPr>
              <w:pStyle w:val="Bulletpointintable"/>
            </w:pPr>
            <w:r w:rsidRPr="004A3D70">
              <w:t>Scope 2: approach unknown</w:t>
            </w:r>
          </w:p>
          <w:p w14:paraId="19589CE5" w14:textId="79D85018" w:rsidR="141684A8" w:rsidRPr="004A3D70" w:rsidRDefault="141684A8" w:rsidP="004A3D70">
            <w:pPr>
              <w:pStyle w:val="Bulletpointintable"/>
            </w:pPr>
            <w:r w:rsidRPr="004A3D70">
              <w:t>Scope 3</w:t>
            </w:r>
          </w:p>
        </w:tc>
        <w:tc>
          <w:tcPr>
            <w:tcW w:w="1834" w:type="dxa"/>
            <w:shd w:val="clear" w:color="auto" w:fill="CCCCCC"/>
            <w:tcMar>
              <w:top w:w="15" w:type="dxa"/>
              <w:left w:w="15" w:type="dxa"/>
              <w:bottom w:w="15" w:type="dxa"/>
              <w:right w:w="15" w:type="dxa"/>
            </w:tcMar>
          </w:tcPr>
          <w:p w14:paraId="1C18B551" w14:textId="7F7D13C5" w:rsidR="141684A8" w:rsidRPr="004A3D70" w:rsidRDefault="141684A8" w:rsidP="004A3D70">
            <w:pPr>
              <w:rPr>
                <w:rFonts w:cstheme="minorHAnsi"/>
                <w:szCs w:val="13"/>
              </w:rPr>
            </w:pPr>
            <w:r w:rsidRPr="004A3D70">
              <w:rPr>
                <w:rFonts w:eastAsia="SimSun" w:cstheme="minorHAnsi"/>
                <w:szCs w:val="13"/>
              </w:rPr>
              <w:t>Select all that apply:</w:t>
            </w:r>
          </w:p>
          <w:p w14:paraId="4A070C99" w14:textId="0851601E" w:rsidR="141684A8" w:rsidRPr="004A3D70" w:rsidRDefault="141684A8" w:rsidP="004A3D70">
            <w:pPr>
              <w:pStyle w:val="Bulletpointintable"/>
              <w:spacing w:before="0"/>
            </w:pPr>
            <w:r w:rsidRPr="004A3D70">
              <w:t>Category 1: Purchased goods and services</w:t>
            </w:r>
          </w:p>
          <w:p w14:paraId="6E0A07BF" w14:textId="36E1255B" w:rsidR="141684A8" w:rsidRPr="004A3D70" w:rsidRDefault="141684A8" w:rsidP="004A3D70">
            <w:pPr>
              <w:pStyle w:val="Bulletpointintable"/>
            </w:pPr>
            <w:r w:rsidRPr="004A3D70">
              <w:t>Category 2: Capital goods</w:t>
            </w:r>
          </w:p>
          <w:p w14:paraId="661E8C03" w14:textId="472E4B53" w:rsidR="141684A8" w:rsidRPr="004A3D70" w:rsidRDefault="141684A8" w:rsidP="004A3D70">
            <w:pPr>
              <w:pStyle w:val="Bulletpointintable"/>
            </w:pPr>
            <w:r w:rsidRPr="004A3D70">
              <w:t>Category 3: Fuel-and-energy-related activities (not included in Scopes 1 or 2)</w:t>
            </w:r>
          </w:p>
          <w:p w14:paraId="489C3372" w14:textId="7ACA7DB3" w:rsidR="141684A8" w:rsidRPr="004A3D70" w:rsidRDefault="141684A8" w:rsidP="004A3D70">
            <w:pPr>
              <w:pStyle w:val="Bulletpointintable"/>
            </w:pPr>
            <w:r w:rsidRPr="004A3D70">
              <w:t>Category 4: Upstream transportation and distribution</w:t>
            </w:r>
          </w:p>
          <w:p w14:paraId="66F44086" w14:textId="23CBAFE9" w:rsidR="141684A8" w:rsidRPr="004A3D70" w:rsidRDefault="141684A8" w:rsidP="004A3D70">
            <w:pPr>
              <w:pStyle w:val="Bulletpointintable"/>
            </w:pPr>
            <w:r w:rsidRPr="004A3D70">
              <w:t>Category 5: Waste generated in operations</w:t>
            </w:r>
          </w:p>
          <w:p w14:paraId="23D6976B" w14:textId="4BB41C38" w:rsidR="141684A8" w:rsidRPr="004A3D70" w:rsidRDefault="141684A8" w:rsidP="004A3D70">
            <w:pPr>
              <w:pStyle w:val="Bulletpointintable"/>
            </w:pPr>
            <w:r w:rsidRPr="004A3D70">
              <w:t>Category 6: Business travel</w:t>
            </w:r>
          </w:p>
          <w:p w14:paraId="4FEFE1C9" w14:textId="19177047" w:rsidR="141684A8" w:rsidRPr="004A3D70" w:rsidRDefault="141684A8" w:rsidP="004A3D70">
            <w:pPr>
              <w:pStyle w:val="Bulletpointintable"/>
            </w:pPr>
            <w:r w:rsidRPr="004A3D70">
              <w:t>Category 7: Employee commuting</w:t>
            </w:r>
          </w:p>
          <w:p w14:paraId="6D99D963" w14:textId="7ACB1C09" w:rsidR="141684A8" w:rsidRPr="004A3D70" w:rsidRDefault="141684A8" w:rsidP="004A3D70">
            <w:pPr>
              <w:pStyle w:val="Bulletpointintable"/>
            </w:pPr>
            <w:r w:rsidRPr="004A3D70">
              <w:t>Category 8: Upstream leased assets</w:t>
            </w:r>
          </w:p>
          <w:p w14:paraId="0A39F770" w14:textId="66B23F7B" w:rsidR="141684A8" w:rsidRPr="004A3D70" w:rsidRDefault="141684A8" w:rsidP="004A3D70">
            <w:pPr>
              <w:pStyle w:val="Bulletpointintable"/>
            </w:pPr>
            <w:r w:rsidRPr="004A3D70">
              <w:t>Category 9: Downstream transportation and distribution</w:t>
            </w:r>
          </w:p>
          <w:p w14:paraId="34E60A79" w14:textId="73F01655" w:rsidR="141684A8" w:rsidRPr="004A3D70" w:rsidRDefault="141684A8" w:rsidP="004A3D70">
            <w:pPr>
              <w:pStyle w:val="Bulletpointintable"/>
            </w:pPr>
            <w:r w:rsidRPr="004A3D70">
              <w:t>Category 10: Processing of sold products</w:t>
            </w:r>
          </w:p>
          <w:p w14:paraId="7B9F637B" w14:textId="3C2F8760" w:rsidR="141684A8" w:rsidRPr="004A3D70" w:rsidRDefault="141684A8" w:rsidP="004A3D70">
            <w:pPr>
              <w:pStyle w:val="Bulletpointintable"/>
            </w:pPr>
            <w:r w:rsidRPr="004A3D70">
              <w:t>Category 11: Use of sold products</w:t>
            </w:r>
          </w:p>
          <w:p w14:paraId="2DAF330C" w14:textId="6DE28C7D" w:rsidR="141684A8" w:rsidRPr="004A3D70" w:rsidRDefault="141684A8" w:rsidP="004A3D70">
            <w:pPr>
              <w:pStyle w:val="Bulletpointintable"/>
            </w:pPr>
            <w:r w:rsidRPr="004A3D70">
              <w:t>Category 12: End-of-life treatment of sold products</w:t>
            </w:r>
          </w:p>
          <w:p w14:paraId="6C305B6A" w14:textId="7902DA11" w:rsidR="141684A8" w:rsidRPr="004A3D70" w:rsidRDefault="141684A8" w:rsidP="004A3D70">
            <w:pPr>
              <w:pStyle w:val="Bulletpointintable"/>
            </w:pPr>
            <w:r w:rsidRPr="004A3D70">
              <w:t>Category 13: Downstream leased assets</w:t>
            </w:r>
          </w:p>
          <w:p w14:paraId="1F14E245" w14:textId="205C4761" w:rsidR="141684A8" w:rsidRPr="004A3D70" w:rsidRDefault="141684A8" w:rsidP="004A3D70">
            <w:pPr>
              <w:pStyle w:val="Bulletpointintable"/>
            </w:pPr>
            <w:r w:rsidRPr="004A3D70">
              <w:t>Category 14: Franchises</w:t>
            </w:r>
          </w:p>
          <w:p w14:paraId="092C74B8" w14:textId="2A2EC329" w:rsidR="141684A8" w:rsidRPr="004A3D70" w:rsidRDefault="141684A8" w:rsidP="004A3D70">
            <w:pPr>
              <w:pStyle w:val="Bulletpointintable"/>
            </w:pPr>
            <w:r w:rsidRPr="004A3D70">
              <w:t>Category 15: Investments</w:t>
            </w:r>
          </w:p>
          <w:p w14:paraId="41E2EE6C" w14:textId="30784860" w:rsidR="141684A8" w:rsidRPr="004A3D70" w:rsidRDefault="141684A8" w:rsidP="004A3D70">
            <w:pPr>
              <w:pStyle w:val="Bulletpointintable"/>
            </w:pPr>
            <w:r w:rsidRPr="004A3D70">
              <w:t>Other (upstream)</w:t>
            </w:r>
          </w:p>
          <w:p w14:paraId="0473A3AB" w14:textId="151DE137" w:rsidR="141684A8" w:rsidRPr="004A3D70" w:rsidRDefault="141684A8" w:rsidP="004A3D70">
            <w:pPr>
              <w:pStyle w:val="Bulletpointintable"/>
            </w:pPr>
            <w:r w:rsidRPr="004A3D70">
              <w:t>Other (downstream)</w:t>
            </w:r>
          </w:p>
        </w:tc>
        <w:tc>
          <w:tcPr>
            <w:tcW w:w="1121" w:type="dxa"/>
            <w:shd w:val="clear" w:color="auto" w:fill="CCCCCC"/>
            <w:tcMar>
              <w:top w:w="15" w:type="dxa"/>
              <w:left w:w="15" w:type="dxa"/>
              <w:bottom w:w="15" w:type="dxa"/>
              <w:right w:w="15" w:type="dxa"/>
            </w:tcMar>
          </w:tcPr>
          <w:p w14:paraId="2A0E8127" w14:textId="662088E1" w:rsidR="141684A8" w:rsidRPr="004A3D70" w:rsidRDefault="141684A8" w:rsidP="004A3D70">
            <w:pPr>
              <w:rPr>
                <w:rFonts w:cstheme="minorHAnsi"/>
                <w:szCs w:val="13"/>
              </w:rPr>
            </w:pPr>
            <w:r w:rsidRPr="004A3D70">
              <w:rPr>
                <w:rFonts w:eastAsia="SimSun" w:cstheme="minorHAnsi"/>
                <w:szCs w:val="13"/>
              </w:rPr>
              <w:t>Select all that apply:</w:t>
            </w:r>
          </w:p>
          <w:p w14:paraId="6A007EBE" w14:textId="3F296E00" w:rsidR="141684A8" w:rsidRPr="004A3D70" w:rsidRDefault="141684A8" w:rsidP="004A3D70">
            <w:pPr>
              <w:pStyle w:val="Bulletpointintable"/>
              <w:spacing w:before="0"/>
            </w:pPr>
            <w:r w:rsidRPr="004A3D70">
              <w:t>Company wide</w:t>
            </w:r>
          </w:p>
          <w:p w14:paraId="51A1F78F" w14:textId="41D28F1B" w:rsidR="141684A8" w:rsidRPr="004A3D70" w:rsidRDefault="141684A8" w:rsidP="004A3D70">
            <w:pPr>
              <w:pStyle w:val="Bulletpointintable"/>
            </w:pPr>
            <w:r w:rsidRPr="004A3D70">
              <w:t>Business unit (subsidiary company)</w:t>
            </w:r>
          </w:p>
          <w:p w14:paraId="5448710A" w14:textId="22AF319B" w:rsidR="141684A8" w:rsidRPr="004A3D70" w:rsidRDefault="141684A8" w:rsidP="004A3D70">
            <w:pPr>
              <w:pStyle w:val="Bulletpointintable"/>
            </w:pPr>
            <w:r w:rsidRPr="004A3D70">
              <w:t>Facility</w:t>
            </w:r>
          </w:p>
          <w:p w14:paraId="185AEAC4" w14:textId="640A285A" w:rsidR="141684A8" w:rsidRPr="004A3D70" w:rsidRDefault="141684A8" w:rsidP="004A3D70">
            <w:pPr>
              <w:pStyle w:val="Bulletpointintable"/>
            </w:pPr>
            <w:r w:rsidRPr="004A3D70">
              <w:t>Commodity</w:t>
            </w:r>
          </w:p>
        </w:tc>
        <w:tc>
          <w:tcPr>
            <w:tcW w:w="1122" w:type="dxa"/>
            <w:shd w:val="clear" w:color="auto" w:fill="CCCCCC"/>
            <w:tcMar>
              <w:top w:w="15" w:type="dxa"/>
              <w:left w:w="15" w:type="dxa"/>
              <w:bottom w:w="15" w:type="dxa"/>
              <w:right w:w="15" w:type="dxa"/>
            </w:tcMar>
          </w:tcPr>
          <w:p w14:paraId="640B1447" w14:textId="6DDEBFF4" w:rsidR="141684A8" w:rsidRPr="004A3D70" w:rsidRDefault="141684A8" w:rsidP="004A3D70">
            <w:pPr>
              <w:rPr>
                <w:rFonts w:cstheme="minorHAnsi"/>
                <w:szCs w:val="13"/>
              </w:rPr>
            </w:pPr>
            <w:r w:rsidRPr="004A3D70">
              <w:rPr>
                <w:rFonts w:eastAsia="SimSun" w:cstheme="minorHAnsi"/>
                <w:szCs w:val="13"/>
              </w:rPr>
              <w:t>Text field [maximum 500 characters]</w:t>
            </w:r>
          </w:p>
        </w:tc>
        <w:tc>
          <w:tcPr>
            <w:tcW w:w="714" w:type="dxa"/>
            <w:shd w:val="clear" w:color="auto" w:fill="CCCCCC"/>
            <w:tcMar>
              <w:top w:w="15" w:type="dxa"/>
              <w:left w:w="15" w:type="dxa"/>
              <w:bottom w:w="15" w:type="dxa"/>
              <w:right w:w="15" w:type="dxa"/>
            </w:tcMar>
          </w:tcPr>
          <w:p w14:paraId="341B2C81" w14:textId="09330CA6" w:rsidR="141684A8" w:rsidRPr="004A3D70" w:rsidRDefault="141684A8" w:rsidP="004A3D70">
            <w:pPr>
              <w:rPr>
                <w:rFonts w:cstheme="minorHAnsi"/>
                <w:szCs w:val="13"/>
              </w:rPr>
            </w:pPr>
            <w:r w:rsidRPr="004A3D70">
              <w:rPr>
                <w:rFonts w:eastAsia="SimSun" w:cstheme="minorHAnsi"/>
                <w:szCs w:val="13"/>
              </w:rPr>
              <w:t>Select from drop- down list below</w:t>
            </w:r>
          </w:p>
        </w:tc>
        <w:tc>
          <w:tcPr>
            <w:tcW w:w="822" w:type="dxa"/>
            <w:shd w:val="clear" w:color="auto" w:fill="CCCCCC"/>
            <w:tcMar>
              <w:top w:w="15" w:type="dxa"/>
              <w:left w:w="15" w:type="dxa"/>
              <w:bottom w:w="15" w:type="dxa"/>
              <w:right w:w="15" w:type="dxa"/>
            </w:tcMar>
          </w:tcPr>
          <w:p w14:paraId="565B8024" w14:textId="1CCDA10F" w:rsidR="141684A8" w:rsidRPr="004A3D70" w:rsidRDefault="141684A8" w:rsidP="004A3D70">
            <w:pPr>
              <w:rPr>
                <w:rFonts w:cstheme="minorHAnsi"/>
                <w:szCs w:val="13"/>
              </w:rPr>
            </w:pPr>
            <w:r w:rsidRPr="004A3D70">
              <w:rPr>
                <w:rFonts w:eastAsia="SimSun" w:cstheme="minorHAnsi"/>
                <w:szCs w:val="13"/>
              </w:rPr>
              <w:t>Select from drop- down list below</w:t>
            </w:r>
          </w:p>
        </w:tc>
        <w:tc>
          <w:tcPr>
            <w:tcW w:w="1259" w:type="dxa"/>
            <w:shd w:val="clear" w:color="auto" w:fill="CCCCCC"/>
            <w:tcMar>
              <w:top w:w="15" w:type="dxa"/>
              <w:left w:w="15" w:type="dxa"/>
              <w:bottom w:w="15" w:type="dxa"/>
              <w:right w:w="15" w:type="dxa"/>
            </w:tcMar>
          </w:tcPr>
          <w:p w14:paraId="3AE4C28F" w14:textId="5F471DDE" w:rsidR="141684A8" w:rsidRPr="004A3D70" w:rsidRDefault="141684A8" w:rsidP="004A3D70">
            <w:pPr>
              <w:rPr>
                <w:rFonts w:cstheme="minorHAnsi"/>
                <w:szCs w:val="13"/>
              </w:rPr>
            </w:pPr>
            <w:r w:rsidRPr="004A3D70">
              <w:rPr>
                <w:rFonts w:eastAsia="SimSun" w:cstheme="minorHAnsi"/>
                <w:szCs w:val="13"/>
              </w:rPr>
              <w:t>Numerical field [enter a number from 0-999,999,999,999,999</w:t>
            </w:r>
            <w:r w:rsidRPr="004A3D70">
              <w:rPr>
                <w:rFonts w:cstheme="minorHAnsi"/>
                <w:szCs w:val="13"/>
              </w:rPr>
              <w:br/>
            </w:r>
            <w:r w:rsidRPr="004A3D70">
              <w:rPr>
                <w:rFonts w:eastAsia="SimSun" w:cstheme="minorHAnsi"/>
                <w:szCs w:val="13"/>
              </w:rPr>
              <w:t>using a maximum of 4 decimal places]</w:t>
            </w:r>
          </w:p>
        </w:tc>
        <w:tc>
          <w:tcPr>
            <w:tcW w:w="693" w:type="dxa"/>
            <w:shd w:val="clear" w:color="auto" w:fill="CCCCCC"/>
            <w:tcMar>
              <w:top w:w="15" w:type="dxa"/>
              <w:left w:w="15" w:type="dxa"/>
              <w:bottom w:w="15" w:type="dxa"/>
              <w:right w:w="15" w:type="dxa"/>
            </w:tcMar>
          </w:tcPr>
          <w:p w14:paraId="42C3F192" w14:textId="0825BC45" w:rsidR="141684A8" w:rsidRPr="004A3D70" w:rsidRDefault="141684A8" w:rsidP="004A3D70">
            <w:pPr>
              <w:rPr>
                <w:rFonts w:cstheme="minorHAnsi"/>
                <w:szCs w:val="13"/>
              </w:rPr>
            </w:pPr>
            <w:r w:rsidRPr="004A3D70">
              <w:rPr>
                <w:rFonts w:eastAsia="SimSun" w:cstheme="minorHAnsi"/>
                <w:szCs w:val="13"/>
              </w:rPr>
              <w:t>Numerical field [enter a number from 0-999,999,999,999,999</w:t>
            </w:r>
            <w:r w:rsidRPr="004A3D70">
              <w:rPr>
                <w:rFonts w:cstheme="minorHAnsi"/>
                <w:szCs w:val="13"/>
              </w:rPr>
              <w:br/>
            </w:r>
            <w:r w:rsidRPr="004A3D70">
              <w:rPr>
                <w:rFonts w:eastAsia="SimSun" w:cstheme="minorHAnsi"/>
                <w:szCs w:val="13"/>
              </w:rPr>
              <w:t>using a maximum of 4 decimal places]</w:t>
            </w:r>
          </w:p>
        </w:tc>
        <w:tc>
          <w:tcPr>
            <w:tcW w:w="1009" w:type="dxa"/>
            <w:shd w:val="clear" w:color="auto" w:fill="CCCCCC"/>
            <w:tcMar>
              <w:top w:w="15" w:type="dxa"/>
              <w:left w:w="15" w:type="dxa"/>
              <w:bottom w:w="15" w:type="dxa"/>
              <w:right w:w="15" w:type="dxa"/>
            </w:tcMar>
          </w:tcPr>
          <w:p w14:paraId="3BD9AAF0" w14:textId="00DC262D" w:rsidR="141684A8" w:rsidRPr="004A3D70" w:rsidRDefault="141684A8" w:rsidP="004A3D70">
            <w:pPr>
              <w:rPr>
                <w:rFonts w:cstheme="minorHAnsi"/>
                <w:szCs w:val="13"/>
              </w:rPr>
            </w:pPr>
            <w:r w:rsidRPr="004A3D70">
              <w:rPr>
                <w:rFonts w:eastAsia="SimSun" w:cstheme="minorHAnsi"/>
                <w:szCs w:val="13"/>
              </w:rPr>
              <w:t>Percentage field [enter a percentage from 0-999]</w:t>
            </w:r>
          </w:p>
        </w:tc>
        <w:tc>
          <w:tcPr>
            <w:tcW w:w="796" w:type="dxa"/>
            <w:shd w:val="clear" w:color="auto" w:fill="CCCCCC"/>
            <w:tcMar>
              <w:top w:w="15" w:type="dxa"/>
              <w:left w:w="15" w:type="dxa"/>
              <w:bottom w:w="15" w:type="dxa"/>
              <w:right w:w="15" w:type="dxa"/>
            </w:tcMar>
          </w:tcPr>
          <w:p w14:paraId="4AA07E61" w14:textId="411C7859" w:rsidR="141684A8" w:rsidRPr="004A3D70" w:rsidRDefault="45C65D88" w:rsidP="45C65D88">
            <w:pPr>
              <w:rPr>
                <w:rFonts w:eastAsia="SimSun" w:cstheme="minorBidi"/>
              </w:rPr>
            </w:pPr>
            <w:r w:rsidRPr="45C65D88">
              <w:rPr>
                <w:rFonts w:eastAsia="SimSun" w:cstheme="minorBidi"/>
              </w:rPr>
              <w:t>Text field [maximum 2,500 characters]</w:t>
            </w:r>
          </w:p>
        </w:tc>
        <w:tc>
          <w:tcPr>
            <w:tcW w:w="918" w:type="dxa"/>
            <w:shd w:val="clear" w:color="auto" w:fill="CCCCCC"/>
            <w:tcMar>
              <w:top w:w="15" w:type="dxa"/>
              <w:left w:w="15" w:type="dxa"/>
              <w:bottom w:w="15" w:type="dxa"/>
              <w:right w:w="15" w:type="dxa"/>
            </w:tcMar>
          </w:tcPr>
          <w:p w14:paraId="497EAB12" w14:textId="4CF0B161" w:rsidR="141684A8" w:rsidRPr="004A3D70" w:rsidRDefault="141684A8" w:rsidP="004A3D70">
            <w:pPr>
              <w:rPr>
                <w:rFonts w:cstheme="minorHAnsi"/>
                <w:szCs w:val="13"/>
              </w:rPr>
            </w:pPr>
            <w:r w:rsidRPr="004A3D70">
              <w:rPr>
                <w:rFonts w:eastAsia="SimSun" w:cstheme="minorHAnsi"/>
                <w:szCs w:val="13"/>
              </w:rPr>
              <w:t>Select from:</w:t>
            </w:r>
          </w:p>
          <w:p w14:paraId="011AC021" w14:textId="08DDFD0D" w:rsidR="141684A8" w:rsidRPr="004A3D70" w:rsidRDefault="141684A8" w:rsidP="004A3D70">
            <w:pPr>
              <w:pStyle w:val="Bulletpointintable"/>
              <w:spacing w:before="0"/>
            </w:pPr>
            <w:r w:rsidRPr="004A3D70">
              <w:t>Yes</w:t>
            </w:r>
          </w:p>
          <w:p w14:paraId="37825B75" w14:textId="16C70AF5" w:rsidR="141684A8" w:rsidRPr="004A3D70" w:rsidRDefault="141684A8" w:rsidP="004A3D70">
            <w:pPr>
              <w:pStyle w:val="Bulletpointintable"/>
            </w:pPr>
            <w:r w:rsidRPr="004A3D70">
              <w:t>No</w:t>
            </w:r>
          </w:p>
        </w:tc>
        <w:tc>
          <w:tcPr>
            <w:tcW w:w="941" w:type="dxa"/>
            <w:shd w:val="clear" w:color="auto" w:fill="CCCCCC"/>
            <w:tcMar>
              <w:top w:w="15" w:type="dxa"/>
              <w:left w:w="15" w:type="dxa"/>
              <w:bottom w:w="15" w:type="dxa"/>
              <w:right w:w="15" w:type="dxa"/>
            </w:tcMar>
          </w:tcPr>
          <w:p w14:paraId="0E7B575D" w14:textId="339FCA7A" w:rsidR="141684A8" w:rsidRPr="004A3D70" w:rsidRDefault="141684A8" w:rsidP="004A3D70">
            <w:pPr>
              <w:rPr>
                <w:rFonts w:cstheme="minorHAnsi"/>
                <w:szCs w:val="13"/>
              </w:rPr>
            </w:pPr>
            <w:r w:rsidRPr="004A3D70">
              <w:rPr>
                <w:rFonts w:eastAsia="SimSun" w:cstheme="minorHAnsi"/>
                <w:szCs w:val="13"/>
              </w:rPr>
              <w:t>Text field [maximum 5,000 characters]</w:t>
            </w:r>
          </w:p>
        </w:tc>
        <w:tc>
          <w:tcPr>
            <w:tcW w:w="930" w:type="dxa"/>
            <w:shd w:val="clear" w:color="auto" w:fill="CCCCCC"/>
            <w:tcMar>
              <w:top w:w="15" w:type="dxa"/>
              <w:left w:w="15" w:type="dxa"/>
              <w:bottom w:w="15" w:type="dxa"/>
              <w:right w:w="15" w:type="dxa"/>
            </w:tcMar>
          </w:tcPr>
          <w:p w14:paraId="790C4D0A" w14:textId="2146504E" w:rsidR="141684A8" w:rsidRPr="004A3D70" w:rsidRDefault="141684A8" w:rsidP="004A3D70">
            <w:pPr>
              <w:rPr>
                <w:rFonts w:cstheme="minorHAnsi"/>
                <w:szCs w:val="13"/>
              </w:rPr>
            </w:pPr>
            <w:r w:rsidRPr="004A3D70">
              <w:rPr>
                <w:rFonts w:eastAsia="SimSun" w:cstheme="minorHAnsi"/>
                <w:szCs w:val="13"/>
              </w:rPr>
              <w:t>Text field [maximum 5,000 characters]</w:t>
            </w:r>
          </w:p>
        </w:tc>
      </w:tr>
    </w:tbl>
    <w:p w14:paraId="22A94C10" w14:textId="31805697" w:rsidR="54D50A43" w:rsidRDefault="54D50A43" w:rsidP="141684A8">
      <w:pPr>
        <w:spacing w:before="100" w:after="10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225"/>
        <w:gridCol w:w="7541"/>
      </w:tblGrid>
      <w:tr w:rsidR="141684A8" w:rsidRPr="00D53089" w14:paraId="68E92DD8" w14:textId="77777777" w:rsidTr="00762A61">
        <w:trPr>
          <w:trHeight w:val="300"/>
          <w:jc w:val="center"/>
        </w:trPr>
        <w:tc>
          <w:tcPr>
            <w:tcW w:w="14766" w:type="dxa"/>
            <w:gridSpan w:val="2"/>
            <w:shd w:val="clear" w:color="auto" w:fill="B50000"/>
            <w:tcMar>
              <w:top w:w="15" w:type="dxa"/>
              <w:left w:w="15" w:type="dxa"/>
              <w:bottom w:w="15" w:type="dxa"/>
              <w:right w:w="15" w:type="dxa"/>
            </w:tcMar>
            <w:vAlign w:val="center"/>
          </w:tcPr>
          <w:p w14:paraId="1012EB7A" w14:textId="70DC0691" w:rsidR="141684A8" w:rsidRPr="00D53089" w:rsidRDefault="141684A8" w:rsidP="141684A8">
            <w:pPr>
              <w:jc w:val="center"/>
              <w:rPr>
                <w:rFonts w:cstheme="minorHAnsi"/>
              </w:rPr>
            </w:pPr>
            <w:r w:rsidRPr="00D53089">
              <w:rPr>
                <w:rFonts w:eastAsia="SimSun" w:cstheme="minorHAnsi"/>
                <w:b/>
                <w:bCs/>
                <w:color w:val="FFFFFF" w:themeColor="background1"/>
                <w:szCs w:val="13"/>
              </w:rPr>
              <w:t>Allocation method (column 6)</w:t>
            </w:r>
          </w:p>
        </w:tc>
      </w:tr>
      <w:tr w:rsidR="141684A8" w:rsidRPr="00D53089" w14:paraId="09A8C956" w14:textId="77777777" w:rsidTr="004F21C2">
        <w:trPr>
          <w:trHeight w:val="300"/>
          <w:jc w:val="center"/>
        </w:trPr>
        <w:tc>
          <w:tcPr>
            <w:tcW w:w="7225" w:type="dxa"/>
            <w:shd w:val="clear" w:color="auto" w:fill="CCCCCC"/>
            <w:tcMar>
              <w:top w:w="15" w:type="dxa"/>
              <w:left w:w="15" w:type="dxa"/>
              <w:bottom w:w="15" w:type="dxa"/>
              <w:right w:w="15" w:type="dxa"/>
            </w:tcMar>
            <w:vAlign w:val="center"/>
          </w:tcPr>
          <w:p w14:paraId="05300714" w14:textId="6FF76E60" w:rsidR="141684A8" w:rsidRPr="00D53089" w:rsidRDefault="141684A8" w:rsidP="00D53089">
            <w:pPr>
              <w:pStyle w:val="Bulletpointintable"/>
            </w:pPr>
            <w:r w:rsidRPr="00D53089">
              <w:t>Allocation not necessary due to type of primary data available</w:t>
            </w:r>
          </w:p>
          <w:p w14:paraId="6AFC7934" w14:textId="004FDBA0" w:rsidR="141684A8" w:rsidRPr="00D53089" w:rsidRDefault="141684A8" w:rsidP="00D53089">
            <w:pPr>
              <w:pStyle w:val="Bulletpointintable"/>
            </w:pPr>
            <w:r w:rsidRPr="00D53089">
              <w:t>Allocation not necessary as secondary data used</w:t>
            </w:r>
          </w:p>
          <w:p w14:paraId="55ED1810" w14:textId="1ACF8C24" w:rsidR="141684A8" w:rsidRPr="00D53089" w:rsidRDefault="141684A8" w:rsidP="00D53089">
            <w:pPr>
              <w:pStyle w:val="Bulletpointintable"/>
            </w:pPr>
            <w:r w:rsidRPr="00D53089">
              <w:t>Allocation based on mass of products purchased</w:t>
            </w:r>
          </w:p>
          <w:p w14:paraId="043C992B" w14:textId="1CAAC594" w:rsidR="141684A8" w:rsidRPr="00D53089" w:rsidRDefault="141684A8" w:rsidP="00D53089">
            <w:pPr>
              <w:pStyle w:val="Bulletpointintable"/>
            </w:pPr>
            <w:r w:rsidRPr="00D53089">
              <w:t>Allocation based on the volume of products purchased</w:t>
            </w:r>
          </w:p>
          <w:p w14:paraId="7AB09AD2" w14:textId="43715AE8" w:rsidR="141684A8" w:rsidRPr="00D53089" w:rsidRDefault="141684A8" w:rsidP="00D53089">
            <w:pPr>
              <w:pStyle w:val="Bulletpointintable"/>
            </w:pPr>
            <w:r w:rsidRPr="00D53089">
              <w:t>Allocation based on the energy content of products purchased</w:t>
            </w:r>
          </w:p>
          <w:p w14:paraId="63718C5E" w14:textId="0DB0F6E3" w:rsidR="141684A8" w:rsidRPr="00D53089" w:rsidRDefault="141684A8" w:rsidP="00D53089">
            <w:pPr>
              <w:pStyle w:val="Bulletpointintable"/>
            </w:pPr>
            <w:r w:rsidRPr="00D53089">
              <w:t>Allocation based on the chemical content of products purchased</w:t>
            </w:r>
          </w:p>
        </w:tc>
        <w:tc>
          <w:tcPr>
            <w:tcW w:w="7541" w:type="dxa"/>
            <w:shd w:val="clear" w:color="auto" w:fill="CCCCCC"/>
            <w:tcMar>
              <w:top w:w="15" w:type="dxa"/>
              <w:left w:w="15" w:type="dxa"/>
              <w:bottom w:w="15" w:type="dxa"/>
              <w:right w:w="15" w:type="dxa"/>
            </w:tcMar>
            <w:vAlign w:val="center"/>
          </w:tcPr>
          <w:p w14:paraId="3DEA4242" w14:textId="7B20D1FB" w:rsidR="141684A8" w:rsidRPr="00D53089" w:rsidRDefault="141684A8" w:rsidP="00D53089">
            <w:pPr>
              <w:pStyle w:val="Bulletpointintable"/>
            </w:pPr>
            <w:r w:rsidRPr="00D53089">
              <w:t>Allocation based on the number of units purchased</w:t>
            </w:r>
          </w:p>
          <w:p w14:paraId="13282E0F" w14:textId="384AD74C" w:rsidR="141684A8" w:rsidRPr="00D53089" w:rsidRDefault="141684A8" w:rsidP="00D53089">
            <w:pPr>
              <w:pStyle w:val="Bulletpointintable"/>
            </w:pPr>
            <w:r w:rsidRPr="00D53089">
              <w:t>Allocation based on area</w:t>
            </w:r>
          </w:p>
          <w:p w14:paraId="7CEA1266" w14:textId="3E7F496C" w:rsidR="141684A8" w:rsidRPr="00D53089" w:rsidRDefault="141684A8" w:rsidP="00D53089">
            <w:pPr>
              <w:pStyle w:val="Bulletpointintable"/>
            </w:pPr>
            <w:r w:rsidRPr="00D53089">
              <w:t>Allocation based on another physical factor</w:t>
            </w:r>
          </w:p>
          <w:p w14:paraId="26940672" w14:textId="4C2F8D79" w:rsidR="141684A8" w:rsidRPr="00D53089" w:rsidRDefault="141684A8" w:rsidP="00D53089">
            <w:pPr>
              <w:pStyle w:val="Bulletpointintable"/>
            </w:pPr>
            <w:r w:rsidRPr="00D53089">
              <w:t>Allocation based on the market value of products purchased</w:t>
            </w:r>
          </w:p>
          <w:p w14:paraId="04CD5A37" w14:textId="485F8A5A" w:rsidR="141684A8" w:rsidRPr="00D53089" w:rsidRDefault="141684A8" w:rsidP="00D53089">
            <w:pPr>
              <w:pStyle w:val="Bulletpointintable"/>
            </w:pPr>
            <w:r w:rsidRPr="00D53089">
              <w:t>Other allocation method, please specify</w:t>
            </w:r>
          </w:p>
        </w:tc>
      </w:tr>
    </w:tbl>
    <w:p w14:paraId="4497241E" w14:textId="5852FC91" w:rsidR="54D50A43" w:rsidRPr="00D53089" w:rsidRDefault="5625889E" w:rsidP="141684A8">
      <w:pPr>
        <w:rPr>
          <w:rFonts w:cstheme="minorHAnsi"/>
        </w:rPr>
      </w:pPr>
      <w:r w:rsidRPr="00D53089">
        <w:rPr>
          <w:rFonts w:cstheme="minorHAnsi"/>
          <w:szCs w:val="13"/>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167"/>
        <w:gridCol w:w="7602"/>
      </w:tblGrid>
      <w:tr w:rsidR="141684A8" w:rsidRPr="00D53089" w14:paraId="482E7066" w14:textId="77777777" w:rsidTr="004F21C2">
        <w:trPr>
          <w:trHeight w:val="364"/>
          <w:jc w:val="center"/>
        </w:trPr>
        <w:tc>
          <w:tcPr>
            <w:tcW w:w="14769" w:type="dxa"/>
            <w:gridSpan w:val="2"/>
            <w:shd w:val="clear" w:color="auto" w:fill="B50000"/>
            <w:tcMar>
              <w:top w:w="15" w:type="dxa"/>
              <w:left w:w="15" w:type="dxa"/>
              <w:bottom w:w="15" w:type="dxa"/>
              <w:right w:w="15" w:type="dxa"/>
            </w:tcMar>
            <w:vAlign w:val="center"/>
          </w:tcPr>
          <w:p w14:paraId="176DF446" w14:textId="521DD15C" w:rsidR="141684A8" w:rsidRPr="00D53089" w:rsidRDefault="141684A8" w:rsidP="00D53089">
            <w:pPr>
              <w:pStyle w:val="Bulletpointintable"/>
              <w:numPr>
                <w:ilvl w:val="0"/>
                <w:numId w:val="0"/>
              </w:numPr>
              <w:ind w:left="378" w:hanging="113"/>
              <w:jc w:val="center"/>
              <w:rPr>
                <w:b/>
                <w:bCs/>
              </w:rPr>
            </w:pPr>
            <w:r w:rsidRPr="00D53089">
              <w:rPr>
                <w:b/>
                <w:bCs/>
              </w:rPr>
              <w:t>Unit for market value or quantity of goods/services supplied (column 7)</w:t>
            </w:r>
          </w:p>
        </w:tc>
      </w:tr>
      <w:tr w:rsidR="141684A8" w:rsidRPr="00D53089" w14:paraId="41B99FDD" w14:textId="77777777" w:rsidTr="004F21C2">
        <w:trPr>
          <w:trHeight w:val="300"/>
          <w:jc w:val="center"/>
        </w:trPr>
        <w:tc>
          <w:tcPr>
            <w:tcW w:w="7167" w:type="dxa"/>
            <w:shd w:val="clear" w:color="auto" w:fill="CCCCCC"/>
            <w:tcMar>
              <w:top w:w="15" w:type="dxa"/>
              <w:left w:w="15" w:type="dxa"/>
              <w:bottom w:w="15" w:type="dxa"/>
              <w:right w:w="15" w:type="dxa"/>
            </w:tcMar>
            <w:vAlign w:val="center"/>
          </w:tcPr>
          <w:p w14:paraId="32162E98" w14:textId="1434F7C5" w:rsidR="141684A8" w:rsidRPr="00D53089" w:rsidRDefault="141684A8" w:rsidP="00D53089">
            <w:pPr>
              <w:pStyle w:val="Bulletpointintable"/>
            </w:pPr>
            <w:r w:rsidRPr="00D53089">
              <w:t>Currency</w:t>
            </w:r>
          </w:p>
          <w:p w14:paraId="42CB07A0" w14:textId="3060EF4F" w:rsidR="141684A8" w:rsidRPr="00D53089" w:rsidRDefault="141684A8" w:rsidP="00D53089">
            <w:pPr>
              <w:pStyle w:val="Bulletpointintable"/>
            </w:pPr>
            <w:r w:rsidRPr="00D53089">
              <w:t>Kilograms</w:t>
            </w:r>
          </w:p>
          <w:p w14:paraId="42D1CC1F" w14:textId="4693759C" w:rsidR="141684A8" w:rsidRPr="00D53089" w:rsidRDefault="141684A8" w:rsidP="00D53089">
            <w:pPr>
              <w:pStyle w:val="Bulletpointintable"/>
            </w:pPr>
            <w:r w:rsidRPr="00D53089">
              <w:t>Pounds (lb)</w:t>
            </w:r>
          </w:p>
          <w:p w14:paraId="04448BD0" w14:textId="5C2DB831" w:rsidR="141684A8" w:rsidRPr="00D53089" w:rsidRDefault="141684A8" w:rsidP="00D53089">
            <w:pPr>
              <w:pStyle w:val="Bulletpointintable"/>
            </w:pPr>
            <w:r w:rsidRPr="00D53089">
              <w:t>Metric tons</w:t>
            </w:r>
          </w:p>
          <w:p w14:paraId="3360B62F" w14:textId="0D2AC809" w:rsidR="141684A8" w:rsidRPr="00D53089" w:rsidRDefault="141684A8" w:rsidP="00D53089">
            <w:pPr>
              <w:pStyle w:val="Bulletpointintable"/>
            </w:pPr>
            <w:r w:rsidRPr="00D53089">
              <w:t>Gallons</w:t>
            </w:r>
          </w:p>
          <w:p w14:paraId="49759A8E" w14:textId="4DA90EA5" w:rsidR="141684A8" w:rsidRPr="00D53089" w:rsidRDefault="141684A8" w:rsidP="00D53089">
            <w:pPr>
              <w:pStyle w:val="Bulletpointintable"/>
            </w:pPr>
            <w:r w:rsidRPr="00D53089">
              <w:t>Liters</w:t>
            </w:r>
          </w:p>
          <w:p w14:paraId="7423EB57" w14:textId="0BBACD53" w:rsidR="141684A8" w:rsidRPr="00D53089" w:rsidRDefault="141684A8" w:rsidP="00D53089">
            <w:pPr>
              <w:pStyle w:val="Bulletpointintable"/>
            </w:pPr>
            <w:r w:rsidRPr="00D53089">
              <w:t>Cubic feet</w:t>
            </w:r>
          </w:p>
          <w:p w14:paraId="05453C62" w14:textId="1BBF8D55" w:rsidR="141684A8" w:rsidRPr="00D53089" w:rsidRDefault="141684A8" w:rsidP="00D53089">
            <w:pPr>
              <w:pStyle w:val="Bulletpointintable"/>
            </w:pPr>
            <w:r w:rsidRPr="00D53089">
              <w:t>Cubic meters</w:t>
            </w:r>
          </w:p>
        </w:tc>
        <w:tc>
          <w:tcPr>
            <w:tcW w:w="7597" w:type="dxa"/>
            <w:shd w:val="clear" w:color="auto" w:fill="CCCCCC"/>
            <w:tcMar>
              <w:top w:w="15" w:type="dxa"/>
              <w:left w:w="15" w:type="dxa"/>
              <w:bottom w:w="15" w:type="dxa"/>
              <w:right w:w="15" w:type="dxa"/>
            </w:tcMar>
            <w:vAlign w:val="center"/>
          </w:tcPr>
          <w:p w14:paraId="0B71916D" w14:textId="49824915" w:rsidR="141684A8" w:rsidRPr="00D53089" w:rsidRDefault="141684A8" w:rsidP="00D53089">
            <w:pPr>
              <w:pStyle w:val="Bulletpointintable"/>
            </w:pPr>
            <w:r w:rsidRPr="00D53089">
              <w:t>Square meters</w:t>
            </w:r>
          </w:p>
          <w:p w14:paraId="4E88BA00" w14:textId="572DCFE6" w:rsidR="141684A8" w:rsidRPr="00D53089" w:rsidRDefault="141684A8" w:rsidP="00D53089">
            <w:pPr>
              <w:pStyle w:val="Bulletpointintable"/>
            </w:pPr>
            <w:r w:rsidRPr="00D53089">
              <w:t>Hectares</w:t>
            </w:r>
          </w:p>
          <w:p w14:paraId="370497EB" w14:textId="4F1727C4" w:rsidR="141684A8" w:rsidRPr="00D53089" w:rsidRDefault="141684A8" w:rsidP="00D53089">
            <w:pPr>
              <w:pStyle w:val="Bulletpointintable"/>
            </w:pPr>
            <w:r w:rsidRPr="00D53089">
              <w:t>Megawatt hours (MWh)</w:t>
            </w:r>
          </w:p>
          <w:p w14:paraId="61B7DFF1" w14:textId="459169A1" w:rsidR="141684A8" w:rsidRPr="00D53089" w:rsidRDefault="141684A8" w:rsidP="00D53089">
            <w:pPr>
              <w:pStyle w:val="Bulletpointintable"/>
            </w:pPr>
            <w:r w:rsidRPr="00D53089">
              <w:t>Full time equivalents (FTE)</w:t>
            </w:r>
          </w:p>
          <w:p w14:paraId="29616ABC" w14:textId="44220984" w:rsidR="141684A8" w:rsidRPr="00D53089" w:rsidRDefault="141684A8" w:rsidP="00D53089">
            <w:pPr>
              <w:pStyle w:val="Bulletpointintable"/>
            </w:pPr>
            <w:r w:rsidRPr="00D53089">
              <w:t>Hours</w:t>
            </w:r>
          </w:p>
          <w:p w14:paraId="4C792FA2" w14:textId="68BB0514" w:rsidR="141684A8" w:rsidRPr="00D53089" w:rsidRDefault="141684A8" w:rsidP="00D53089">
            <w:pPr>
              <w:pStyle w:val="Bulletpointintable"/>
            </w:pPr>
            <w:r w:rsidRPr="00D53089">
              <w:t>Kilometers</w:t>
            </w:r>
          </w:p>
          <w:p w14:paraId="79EF5E53" w14:textId="1D331A86" w:rsidR="141684A8" w:rsidRPr="00D53089" w:rsidRDefault="141684A8" w:rsidP="00D53089">
            <w:pPr>
              <w:pStyle w:val="Bulletpointintable"/>
            </w:pPr>
            <w:r w:rsidRPr="00D53089">
              <w:t>Passenger kilometers</w:t>
            </w:r>
          </w:p>
          <w:p w14:paraId="757F8E29" w14:textId="4FB3AC69" w:rsidR="141684A8" w:rsidRPr="00D53089" w:rsidRDefault="141684A8" w:rsidP="00D53089">
            <w:pPr>
              <w:pStyle w:val="Bulletpointintable"/>
            </w:pPr>
            <w:r w:rsidRPr="00D53089">
              <w:t>Other unit, please specify</w:t>
            </w:r>
          </w:p>
        </w:tc>
      </w:tr>
    </w:tbl>
    <w:p w14:paraId="4071E704" w14:textId="34B27804" w:rsidR="56949415" w:rsidRDefault="56949415" w:rsidP="56949415">
      <w:pPr>
        <w:spacing w:before="100" w:after="100"/>
        <w:rPr>
          <w:rStyle w:val="Heading3Char"/>
        </w:rPr>
      </w:pPr>
    </w:p>
    <w:p w14:paraId="2197AC72" w14:textId="0D25A7EE" w:rsidR="25F6582B" w:rsidRPr="00D53089" w:rsidRDefault="25F6582B" w:rsidP="00D53089">
      <w:pPr>
        <w:pStyle w:val="Heading3"/>
        <w:rPr>
          <w:rStyle w:val="Heading3Char"/>
          <w:b/>
          <w:bCs/>
          <w:shd w:val="clear" w:color="auto" w:fill="auto"/>
        </w:rPr>
      </w:pPr>
      <w:r w:rsidRPr="00D53089">
        <w:t xml:space="preserve">Requested content </w:t>
      </w:r>
    </w:p>
    <w:p w14:paraId="718EAFA1" w14:textId="6024822D" w:rsidR="54D50A43" w:rsidRDefault="5625889E" w:rsidP="56949415">
      <w:pPr>
        <w:pStyle w:val="Heading4"/>
      </w:pPr>
      <w:r>
        <w:t>Scope of emissions (column 2)</w:t>
      </w:r>
    </w:p>
    <w:p w14:paraId="6FA2F79F" w14:textId="2D7B9AAC" w:rsidR="54D50A43" w:rsidRPr="00D53089" w:rsidRDefault="5625889E" w:rsidP="004B77A4">
      <w:pPr>
        <w:pStyle w:val="ListParagraph"/>
        <w:rPr>
          <w:rFonts w:cstheme="minorHAnsi"/>
          <w:lang w:eastAsia="zh-CN"/>
        </w:rPr>
      </w:pPr>
      <w:r w:rsidRPr="141684A8">
        <w:rPr>
          <w:lang w:eastAsia="zh-CN"/>
        </w:rPr>
        <w:t xml:space="preserve">Use this column to </w:t>
      </w:r>
      <w:r w:rsidRPr="00D53089">
        <w:rPr>
          <w:rFonts w:cstheme="minorHAnsi"/>
          <w:lang w:eastAsia="zh-CN"/>
        </w:rPr>
        <w:t>specify which scope of your emissions you are allocating to your customers. Note that emissions that you allocate will be your customers’ Scope 3 emissions, however it is up to your customer to allocate your organization’s emissions into a specific Scope 3 category.</w:t>
      </w:r>
    </w:p>
    <w:p w14:paraId="29F6A623" w14:textId="5A4AFD7E" w:rsidR="54D50A43" w:rsidRPr="00D53089" w:rsidRDefault="45C65D88" w:rsidP="45C65D88">
      <w:pPr>
        <w:pStyle w:val="ListParagraph"/>
        <w:rPr>
          <w:lang w:eastAsia="zh-CN"/>
        </w:rPr>
      </w:pPr>
      <w:r w:rsidRPr="45C65D88">
        <w:rPr>
          <w:lang w:eastAsia="zh-CN"/>
        </w:rPr>
        <w:t xml:space="preserve">You should only be allocating the emissions you </w:t>
      </w:r>
      <w:r w:rsidRPr="009C4D58">
        <w:rPr>
          <w:lang w:eastAsia="zh-CN"/>
        </w:rPr>
        <w:t>stated in 5.4, 5.5, 5.8. You</w:t>
      </w:r>
      <w:r w:rsidRPr="45C65D88">
        <w:rPr>
          <w:lang w:eastAsia="zh-CN"/>
        </w:rPr>
        <w:t xml:space="preserve"> can allocate either direct emissions from your company boundary (your Scope 1) or indirect emissions (your Scope 2 and 3). An explanation of defining Scopes 1, 2 and 3 can be found in the </w:t>
      </w:r>
      <w:hyperlink r:id="rId77">
        <w:r w:rsidRPr="45C65D88">
          <w:rPr>
            <w:rStyle w:val="Hyperlink"/>
            <w:rFonts w:eastAsia="Microsoft YaHei"/>
            <w:lang w:eastAsia="zh-CN"/>
          </w:rPr>
          <w:t>GHG Protocol Corporate Standard</w:t>
        </w:r>
      </w:hyperlink>
      <w:r w:rsidRPr="45C65D88">
        <w:rPr>
          <w:lang w:eastAsia="zh-CN"/>
        </w:rPr>
        <w:t xml:space="preserve"> and the </w:t>
      </w:r>
      <w:hyperlink r:id="rId78">
        <w:r w:rsidRPr="45C65D88">
          <w:rPr>
            <w:rStyle w:val="Hyperlink"/>
            <w:rFonts w:eastAsia="Microsoft YaHei"/>
            <w:lang w:eastAsia="zh-CN"/>
          </w:rPr>
          <w:t>GHG Corporate Value Chain (Scope 3) Standard</w:t>
        </w:r>
      </w:hyperlink>
      <w:r w:rsidRPr="45C65D88">
        <w:rPr>
          <w:lang w:eastAsia="zh-CN"/>
        </w:rPr>
        <w:t>.</w:t>
      </w:r>
    </w:p>
    <w:p w14:paraId="7A816BE6" w14:textId="612473A8" w:rsidR="54D50A43" w:rsidRDefault="5625889E" w:rsidP="004B77A4">
      <w:pPr>
        <w:pStyle w:val="ListParagraph"/>
        <w:rPr>
          <w:lang w:eastAsia="zh-CN"/>
        </w:rPr>
      </w:pPr>
      <w:r w:rsidRPr="141684A8">
        <w:rPr>
          <w:lang w:eastAsia="zh-CN"/>
        </w:rPr>
        <w:t>If you are able to, specify whether you are allocating your Scope 2 location-based, or your Scope 2 market-based figure. Companies are only required to allocate one Scope 2 figure.</w:t>
      </w:r>
    </w:p>
    <w:p w14:paraId="65EE6604" w14:textId="33A097B9" w:rsidR="54D50A43" w:rsidRDefault="5625889E" w:rsidP="56949415">
      <w:pPr>
        <w:pStyle w:val="Heading4"/>
        <w:rPr>
          <w:rFonts w:ascii="Microsoft YaHei" w:eastAsia="Microsoft YaHei" w:hAnsi="Microsoft YaHei" w:cs="Microsoft YaHei"/>
          <w:color w:val="B50000"/>
          <w:lang w:eastAsia="zh-CN"/>
        </w:rPr>
      </w:pPr>
      <w:r>
        <w:t>Scope 3 categories (column 3)</w:t>
      </w:r>
    </w:p>
    <w:p w14:paraId="48B58D7B" w14:textId="044CF7E7" w:rsidR="54D50A43" w:rsidRDefault="5625889E" w:rsidP="004B77A4">
      <w:pPr>
        <w:pStyle w:val="ListParagraph"/>
        <w:rPr>
          <w:lang w:eastAsia="zh-CN"/>
        </w:rPr>
      </w:pPr>
      <w:r w:rsidRPr="2DA3910D">
        <w:rPr>
          <w:lang w:eastAsia="zh-CN"/>
        </w:rPr>
        <w:t>This column only appears if you select “Scope 3” in column 2 “Scope of emissions”.</w:t>
      </w:r>
    </w:p>
    <w:p w14:paraId="0751881F" w14:textId="62CACA66" w:rsidR="54D50A43" w:rsidRDefault="5625889E" w:rsidP="56949415">
      <w:pPr>
        <w:pStyle w:val="Heading4"/>
        <w:rPr>
          <w:rFonts w:ascii="Microsoft YaHei" w:eastAsia="Microsoft YaHei" w:hAnsi="Microsoft YaHei" w:cs="Microsoft YaHei"/>
          <w:color w:val="B50000"/>
          <w:lang w:eastAsia="zh-CN"/>
        </w:rPr>
      </w:pPr>
      <w:r>
        <w:t>Allocation level detail (column 5)</w:t>
      </w:r>
    </w:p>
    <w:p w14:paraId="237EF040" w14:textId="08CE765E" w:rsidR="54D50A43" w:rsidRDefault="5625889E" w:rsidP="004B77A4">
      <w:pPr>
        <w:pStyle w:val="ListParagraph"/>
        <w:rPr>
          <w:lang w:eastAsia="zh-CN"/>
        </w:rPr>
      </w:pPr>
      <w:r w:rsidRPr="2DA3910D">
        <w:rPr>
          <w:lang w:eastAsia="zh-CN"/>
        </w:rPr>
        <w:t>This column only appears if you select “Business Unit (subsidiary company)” or “Facility” in column 4 “Allocation level”.</w:t>
      </w:r>
    </w:p>
    <w:p w14:paraId="2576BCF9" w14:textId="081699BB" w:rsidR="54D50A43" w:rsidRDefault="5625889E" w:rsidP="56949415">
      <w:pPr>
        <w:pStyle w:val="Heading4"/>
        <w:rPr>
          <w:rFonts w:ascii="Microsoft YaHei" w:eastAsia="Microsoft YaHei" w:hAnsi="Microsoft YaHei" w:cs="Microsoft YaHei"/>
          <w:color w:val="B50000"/>
          <w:lang w:eastAsia="zh-CN"/>
        </w:rPr>
      </w:pPr>
      <w:r>
        <w:t>Allocation method (column 6)</w:t>
      </w:r>
    </w:p>
    <w:p w14:paraId="5F7D6CE9" w14:textId="07D6F787" w:rsidR="54D50A43" w:rsidRDefault="5625889E" w:rsidP="004B77A4">
      <w:pPr>
        <w:pStyle w:val="ListParagraph"/>
        <w:rPr>
          <w:lang w:eastAsia="zh-CN"/>
        </w:rPr>
      </w:pPr>
      <w:r w:rsidRPr="141684A8">
        <w:rPr>
          <w:lang w:eastAsia="zh-CN"/>
        </w:rPr>
        <w:t>Select the method your organization has used to attribute emissions to the requesting customer.</w:t>
      </w:r>
    </w:p>
    <w:p w14:paraId="42B7D995" w14:textId="3D3F31C1" w:rsidR="54D50A43" w:rsidRDefault="5625889E" w:rsidP="004B77A4">
      <w:pPr>
        <w:pStyle w:val="ListParagraph"/>
        <w:rPr>
          <w:lang w:eastAsia="zh-CN"/>
        </w:rPr>
      </w:pPr>
      <w:r w:rsidRPr="141684A8">
        <w:rPr>
          <w:lang w:eastAsia="zh-CN"/>
        </w:rPr>
        <w:t>Allocation based on mass, volume, energy content, chemical content, number of units and/or area of products purchased fall under “physical allocation”; market value of products purchased falls under “economic allocation.”</w:t>
      </w:r>
    </w:p>
    <w:p w14:paraId="4BEE0CD8" w14:textId="09107CB8" w:rsidR="54D50A43" w:rsidRDefault="5625889E" w:rsidP="004B77A4">
      <w:pPr>
        <w:pStyle w:val="ListParagraph"/>
        <w:rPr>
          <w:lang w:eastAsia="zh-CN"/>
        </w:rPr>
      </w:pPr>
      <w:r w:rsidRPr="141684A8">
        <w:rPr>
          <w:lang w:eastAsia="zh-CN"/>
        </w:rPr>
        <w:t>If “Allocation not necessary due to type of primary data available” or “Allocation not necessary as secondary data used”, are selected, the calculation columns will not be presented.</w:t>
      </w:r>
    </w:p>
    <w:p w14:paraId="305C82F0" w14:textId="598244DF" w:rsidR="54D50A43" w:rsidRDefault="5625889E" w:rsidP="56949415">
      <w:pPr>
        <w:pStyle w:val="Heading4"/>
        <w:rPr>
          <w:rFonts w:ascii="Microsoft YaHei" w:eastAsia="Microsoft YaHei" w:hAnsi="Microsoft YaHei" w:cs="Microsoft YaHei"/>
          <w:color w:val="B50000"/>
          <w:lang w:eastAsia="zh-CN"/>
        </w:rPr>
      </w:pPr>
      <w:r>
        <w:t>Unit for market value or quantity of goods/services supplied (column 7)</w:t>
      </w:r>
    </w:p>
    <w:p w14:paraId="2AF72591" w14:textId="2768FD3E" w:rsidR="54D50A43" w:rsidRDefault="5625889E" w:rsidP="004B77A4">
      <w:pPr>
        <w:pStyle w:val="ListParagraph"/>
        <w:rPr>
          <w:lang w:eastAsia="zh-CN"/>
        </w:rPr>
      </w:pPr>
      <w:r w:rsidRPr="2DA3910D">
        <w:rPr>
          <w:lang w:eastAsia="zh-CN"/>
        </w:rPr>
        <w:t>Your selection in this column should align with the previous column, “Allocation method”. For example, if “Allocation based on the area of products purchased” is selected, the unit may be cubic feet, cubic meters, square meters, or hectares.</w:t>
      </w:r>
    </w:p>
    <w:p w14:paraId="0BA79AA4" w14:textId="46CF7BB5" w:rsidR="54D50A43" w:rsidRDefault="5625889E" w:rsidP="004B77A4">
      <w:pPr>
        <w:pStyle w:val="ListParagraph"/>
        <w:rPr>
          <w:lang w:eastAsia="zh-CN"/>
        </w:rPr>
      </w:pPr>
      <w:r w:rsidRPr="141684A8">
        <w:rPr>
          <w:lang w:eastAsia="zh-CN"/>
        </w:rPr>
        <w:t>Or, if “Allocation based on the market value of products purchased” is selected, the unit will be “Currency”.</w:t>
      </w:r>
    </w:p>
    <w:p w14:paraId="50AED0B7" w14:textId="314D5EBE" w:rsidR="54D50A43" w:rsidRDefault="5625889E" w:rsidP="004B77A4">
      <w:pPr>
        <w:pStyle w:val="ListParagraph"/>
        <w:rPr>
          <w:lang w:eastAsia="zh-CN"/>
        </w:rPr>
      </w:pPr>
      <w:r w:rsidRPr="2DA3910D">
        <w:rPr>
          <w:lang w:eastAsia="zh-CN"/>
        </w:rPr>
        <w:t xml:space="preserve">If “currency” is selected, the figure provided in column 8 “Market value or quantity of goods/services supplied to the requesting member” should be in the same currency that you selected in question </w:t>
      </w:r>
      <w:r w:rsidR="00181355">
        <w:rPr>
          <w:lang w:eastAsia="zh-CN"/>
        </w:rPr>
        <w:t>1</w:t>
      </w:r>
      <w:r w:rsidRPr="2DA3910D">
        <w:rPr>
          <w:lang w:eastAsia="zh-CN"/>
        </w:rPr>
        <w:t>.2 for all financial information disclosed throughout your response.</w:t>
      </w:r>
    </w:p>
    <w:p w14:paraId="4BA8C29B" w14:textId="0704CC01" w:rsidR="54D50A43" w:rsidRDefault="5625889E" w:rsidP="2A39C02E">
      <w:pPr>
        <w:pStyle w:val="Heading4"/>
      </w:pPr>
      <w:r>
        <w:t>Market value or quantity of goods/services supplied to the requesting member (numerator) (column 8)</w:t>
      </w:r>
    </w:p>
    <w:p w14:paraId="0F352934" w14:textId="0A94F9F6" w:rsidR="54D50A43" w:rsidRDefault="5625889E" w:rsidP="004B77A4">
      <w:pPr>
        <w:pStyle w:val="ListParagraph"/>
        <w:rPr>
          <w:lang w:eastAsia="zh-CN"/>
        </w:rPr>
      </w:pPr>
      <w:r w:rsidRPr="141684A8">
        <w:rPr>
          <w:lang w:eastAsia="zh-CN"/>
        </w:rPr>
        <w:t>Report the unit of goods/services provided to the customer.</w:t>
      </w:r>
    </w:p>
    <w:p w14:paraId="299E8A20" w14:textId="5A4B6660" w:rsidR="54D50A43" w:rsidRDefault="5625889E" w:rsidP="004B77A4">
      <w:pPr>
        <w:pStyle w:val="ListParagraph"/>
        <w:rPr>
          <w:lang w:eastAsia="zh-CN"/>
        </w:rPr>
      </w:pPr>
      <w:r w:rsidRPr="141684A8">
        <w:rPr>
          <w:lang w:eastAsia="zh-CN"/>
        </w:rPr>
        <w:t>If you provide multiple goods/services that do not share a common unit, provide the market value of the goods and/or services supplied.</w:t>
      </w:r>
    </w:p>
    <w:p w14:paraId="22D6AAE4" w14:textId="2F5516B1" w:rsidR="54D50A43" w:rsidRDefault="5625889E" w:rsidP="2A39C02E">
      <w:pPr>
        <w:pStyle w:val="Heading4"/>
      </w:pPr>
      <w:r>
        <w:t>Emissions in metric tons of CO2e (column 9)</w:t>
      </w:r>
    </w:p>
    <w:p w14:paraId="3382DD0F" w14:textId="7BAAC69B" w:rsidR="54D50A43" w:rsidRDefault="5625889E" w:rsidP="004B77A4">
      <w:pPr>
        <w:pStyle w:val="ListParagraph"/>
        <w:rPr>
          <w:lang w:eastAsia="zh-CN"/>
        </w:rPr>
      </w:pPr>
      <w:r w:rsidRPr="2DA3910D">
        <w:rPr>
          <w:lang w:eastAsia="zh-CN"/>
        </w:rPr>
        <w:t>Specify the metric tons of CO2e you are allocating to your customer for the scope given in column 2 “Scope of emissions”.</w:t>
      </w:r>
    </w:p>
    <w:p w14:paraId="335E77EB" w14:textId="5ED71863" w:rsidR="54D50A43" w:rsidRDefault="5625889E" w:rsidP="2A39C02E">
      <w:pPr>
        <w:pStyle w:val="Heading4"/>
      </w:pPr>
      <w:r>
        <w:t>Major sources of emissions (column 11)</w:t>
      </w:r>
    </w:p>
    <w:p w14:paraId="14DE0706" w14:textId="7B733E8A" w:rsidR="54D50A43" w:rsidRDefault="5625889E" w:rsidP="004B77A4">
      <w:pPr>
        <w:pStyle w:val="ListParagraph"/>
        <w:rPr>
          <w:lang w:eastAsia="zh-CN"/>
        </w:rPr>
      </w:pPr>
      <w:r w:rsidRPr="141684A8">
        <w:rPr>
          <w:lang w:eastAsia="zh-CN"/>
        </w:rPr>
        <w:t>Describe significant sources of emissions for which you have provided a figure. The following list of examples is non-exhaustive:</w:t>
      </w:r>
    </w:p>
    <w:p w14:paraId="1BA624A1" w14:textId="2A4059BD" w:rsidR="54D50A43" w:rsidRDefault="45C65D88" w:rsidP="009C4D58">
      <w:pPr>
        <w:pStyle w:val="Bulletlevel2"/>
        <w:rPr>
          <w:lang w:eastAsia="zh-CN"/>
        </w:rPr>
      </w:pPr>
      <w:r w:rsidRPr="009C4D58">
        <w:rPr>
          <w:lang w:eastAsia="zh-CN"/>
        </w:rPr>
        <w:t>Scope 1 emissions</w:t>
      </w:r>
      <w:r w:rsidRPr="45C65D88">
        <w:rPr>
          <w:lang w:eastAsia="zh-CN"/>
        </w:rPr>
        <w:t xml:space="preserve"> may be equipment in which fuel is burnt to provide heat (e.g. ovens, driers or kilns); emissions from organization-owned or controlled vehicles; emissions from production processes e.g. in cement manufacture;</w:t>
      </w:r>
    </w:p>
    <w:p w14:paraId="67293E59" w14:textId="3A9ECA0E" w:rsidR="54D50A43" w:rsidRDefault="45C65D88" w:rsidP="009C4D58">
      <w:pPr>
        <w:pStyle w:val="Bulletlevel2"/>
        <w:rPr>
          <w:lang w:eastAsia="zh-CN"/>
        </w:rPr>
      </w:pPr>
      <w:r w:rsidRPr="009C4D58">
        <w:rPr>
          <w:lang w:eastAsia="zh-CN"/>
        </w:rPr>
        <w:t>Scope 2 emissions</w:t>
      </w:r>
      <w:r w:rsidRPr="45C65D88">
        <w:rPr>
          <w:lang w:eastAsia="zh-CN"/>
        </w:rPr>
        <w:t xml:space="preserve"> may include electricity used to power production lines, lighting in offices, electricity for data centers, etc.;</w:t>
      </w:r>
    </w:p>
    <w:p w14:paraId="4A4BACD1" w14:textId="59591FDD" w:rsidR="54D50A43" w:rsidRDefault="45C65D88" w:rsidP="009C4D58">
      <w:pPr>
        <w:pStyle w:val="Bulletlevel2"/>
        <w:rPr>
          <w:lang w:eastAsia="zh-CN"/>
        </w:rPr>
      </w:pPr>
      <w:r w:rsidRPr="009C4D58">
        <w:rPr>
          <w:lang w:eastAsia="zh-CN"/>
        </w:rPr>
        <w:t>Scope 3</w:t>
      </w:r>
      <w:r w:rsidRPr="45C65D88">
        <w:rPr>
          <w:lang w:eastAsia="zh-CN"/>
        </w:rPr>
        <w:t xml:space="preserve"> covers a broader range of possible sources. For example, the “Scope 3, Business travel” category would include air travel for organization employees; the “Scope 3, Capital goods” category would include the manufacture of steel to make heavy machinery or infrastructure; and the “Scope 3, Waste generated in operations” category would include emissions from out-sourced treatment of organic waste.</w:t>
      </w:r>
    </w:p>
    <w:p w14:paraId="1ADFF9F5" w14:textId="0759FBB5" w:rsidR="54D50A43" w:rsidRDefault="5625889E" w:rsidP="2A39C02E">
      <w:pPr>
        <w:pStyle w:val="Heading4"/>
        <w:rPr>
          <w:rFonts w:ascii="Microsoft YaHei" w:eastAsia="Microsoft YaHei" w:hAnsi="Microsoft YaHei" w:cs="Microsoft YaHei"/>
          <w:color w:val="B50000"/>
          <w:lang w:eastAsia="zh-CN"/>
        </w:rPr>
      </w:pPr>
      <w:r>
        <w:t>Please explain how you have identified the GHG source, including major limitations to this process and assumptions made (column 13)</w:t>
      </w:r>
    </w:p>
    <w:p w14:paraId="1F47CE71" w14:textId="3AE3362F" w:rsidR="54D50A43" w:rsidRDefault="5625889E" w:rsidP="004B77A4">
      <w:pPr>
        <w:pStyle w:val="ListParagraph"/>
        <w:rPr>
          <w:lang w:eastAsia="zh-CN"/>
        </w:rPr>
      </w:pPr>
      <w:r w:rsidRPr="141684A8">
        <w:rPr>
          <w:lang w:eastAsia="zh-CN"/>
        </w:rPr>
        <w:t>Organizations often have many different sources of emissions and this question seeks to understand how you have selected major emission sources.</w:t>
      </w:r>
    </w:p>
    <w:p w14:paraId="46E874E1" w14:textId="28AE90D2" w:rsidR="54D50A43" w:rsidRDefault="5625889E" w:rsidP="004B77A4">
      <w:pPr>
        <w:pStyle w:val="ListParagraph"/>
        <w:rPr>
          <w:lang w:eastAsia="zh-CN"/>
        </w:rPr>
      </w:pPr>
      <w:r w:rsidRPr="00181355">
        <w:rPr>
          <w:rFonts w:cstheme="minorHAnsi"/>
          <w:lang w:eastAsia="zh-CN"/>
        </w:rPr>
        <w:t xml:space="preserve">The </w:t>
      </w:r>
      <w:hyperlink r:id="rId79">
        <w:r w:rsidRPr="00181355">
          <w:rPr>
            <w:rStyle w:val="Hyperlink"/>
            <w:rFonts w:eastAsia="Microsoft YaHei" w:cstheme="minorHAnsi"/>
            <w:lang w:eastAsia="zh-CN"/>
          </w:rPr>
          <w:t>GHG Protocol Corporate Standard</w:t>
        </w:r>
      </w:hyperlink>
      <w:r w:rsidRPr="00181355">
        <w:rPr>
          <w:rFonts w:cstheme="minorHAnsi"/>
          <w:lang w:eastAsia="zh-CN"/>
        </w:rPr>
        <w:t xml:space="preserve"> states companies should report on all emissions within their chosen organizational boundary. This defines the sources of emissions on which you are going to report. There are three options: sources in which the organization has an equity share; sources over which the organization has financial control</w:t>
      </w:r>
      <w:r w:rsidRPr="141684A8">
        <w:rPr>
          <w:lang w:eastAsia="zh-CN"/>
        </w:rPr>
        <w:t>; sources over which the company has operational control. If you exclude any sources within the boundary, you are asked to disclose and justify those exclusions.</w:t>
      </w:r>
    </w:p>
    <w:p w14:paraId="0663F9AD" w14:textId="7453CE2F" w:rsidR="54D50A43" w:rsidRDefault="5625889E" w:rsidP="004B77A4">
      <w:pPr>
        <w:pStyle w:val="ListParagraph"/>
        <w:rPr>
          <w:lang w:eastAsia="zh-CN"/>
        </w:rPr>
      </w:pPr>
      <w:r w:rsidRPr="141684A8">
        <w:rPr>
          <w:lang w:eastAsia="zh-CN"/>
        </w:rPr>
        <w:t>However, it may be that you have been limited by your knowledge of potential emission sources or made assumptions about which sources were the largest. Or alternatively, that certain sources do not play a role for the specific products your customers are purchasing from you. Please explain the thinking behind your selection including the difficulties that you encountered.</w:t>
      </w:r>
    </w:p>
    <w:p w14:paraId="626882E4" w14:textId="5503449D" w:rsidR="54D50A43" w:rsidRDefault="5625889E" w:rsidP="2A39C02E">
      <w:pPr>
        <w:pStyle w:val="Heading4"/>
        <w:rPr>
          <w:rFonts w:ascii="Microsoft YaHei" w:eastAsia="Microsoft YaHei" w:hAnsi="Microsoft YaHei" w:cs="Microsoft YaHei"/>
          <w:color w:val="B50000"/>
          <w:lang w:eastAsia="zh-CN"/>
        </w:rPr>
      </w:pPr>
      <w:r>
        <w:t>Where published information has been used, please provide a reference(s) (column 14)</w:t>
      </w:r>
    </w:p>
    <w:p w14:paraId="45272C21" w14:textId="01031E1E" w:rsidR="54D50A43" w:rsidRDefault="5625889E" w:rsidP="004B77A4">
      <w:pPr>
        <w:pStyle w:val="ListParagraph"/>
        <w:rPr>
          <w:lang w:eastAsia="zh-CN"/>
        </w:rPr>
      </w:pPr>
      <w:r w:rsidRPr="2DA3910D">
        <w:rPr>
          <w:lang w:eastAsia="zh-CN"/>
        </w:rPr>
        <w:t>To allocate emissions to your customer you may have used your own (primary) data in answering this question. Alternatively, you may have relied on publications that give industry-average (secondary) data for particular materials or processes or you may have used a mixture of both. In order to make the origin of the data clear, provide references where published information has been used, as well as flag where they have been used.</w:t>
      </w:r>
    </w:p>
    <w:p w14:paraId="462202CD" w14:textId="77777777" w:rsidR="00181355" w:rsidRDefault="00181355" w:rsidP="00181355">
      <w:pPr>
        <w:ind w:left="167"/>
        <w:rPr>
          <w:lang w:eastAsia="zh-CN"/>
        </w:rPr>
      </w:pPr>
    </w:p>
    <w:p w14:paraId="7D30523F" w14:textId="7A791F49" w:rsidR="54D50A43" w:rsidRPr="00181355" w:rsidRDefault="5625889E" w:rsidP="00181355">
      <w:pPr>
        <w:pStyle w:val="Heading3"/>
      </w:pPr>
      <w:r w:rsidRPr="00181355">
        <w:t>Additional information</w:t>
      </w:r>
    </w:p>
    <w:p w14:paraId="183785B6" w14:textId="1491C868" w:rsidR="54D50A43" w:rsidRPr="00181355" w:rsidRDefault="5625889E" w:rsidP="004B77A4">
      <w:pPr>
        <w:pStyle w:val="ListParagraph"/>
        <w:rPr>
          <w:rFonts w:cstheme="minorHAnsi"/>
          <w:lang w:eastAsia="zh-CN"/>
        </w:rPr>
      </w:pPr>
      <w:r w:rsidRPr="00181355">
        <w:rPr>
          <w:rFonts w:cstheme="minorHAnsi"/>
          <w:lang w:eastAsia="zh-CN"/>
        </w:rPr>
        <w:t xml:space="preserve">For further information on allocation methods and dividing emissions of different goods and services between your respective customers, see Chapter 8 (page 86) of the </w:t>
      </w:r>
      <w:hyperlink r:id="rId80">
        <w:r w:rsidRPr="00181355">
          <w:rPr>
            <w:rStyle w:val="Hyperlink"/>
            <w:rFonts w:eastAsia="Microsoft YaHei" w:cstheme="minorHAnsi"/>
            <w:lang w:eastAsia="zh-CN"/>
          </w:rPr>
          <w:t>GHG Protocol Corporate Value Chain (Scope 3) Accounting and Reporting Standard</w:t>
        </w:r>
      </w:hyperlink>
      <w:r w:rsidRPr="00181355">
        <w:rPr>
          <w:rFonts w:cstheme="minorHAnsi"/>
          <w:lang w:eastAsia="zh-CN"/>
        </w:rPr>
        <w:t>.</w:t>
      </w:r>
    </w:p>
    <w:p w14:paraId="58DB9E01" w14:textId="369AF4C3" w:rsidR="54D50A43" w:rsidRDefault="5625889E" w:rsidP="00E927E2">
      <w:pPr>
        <w:pStyle w:val="BodyText"/>
      </w:pPr>
      <w:r w:rsidRPr="141684A8">
        <w:t xml:space="preserve"> </w:t>
      </w:r>
    </w:p>
    <w:p w14:paraId="034E4BFE" w14:textId="77777777" w:rsidR="00181355" w:rsidRDefault="00181355">
      <w:pPr>
        <w:rPr>
          <w:b/>
          <w:color w:val="C00000"/>
          <w:sz w:val="18"/>
          <w:szCs w:val="18"/>
        </w:rPr>
      </w:pPr>
      <w:r>
        <w:br w:type="page"/>
      </w:r>
    </w:p>
    <w:p w14:paraId="706AC852" w14:textId="463E4C80" w:rsidR="56949415" w:rsidRPr="00DB44D3" w:rsidRDefault="3D6E62E7" w:rsidP="3D6E62E7">
      <w:pPr>
        <w:pStyle w:val="Heading2"/>
        <w:rPr>
          <w:i/>
          <w:iCs/>
        </w:rPr>
      </w:pPr>
      <w:r>
        <w:t xml:space="preserve">[5.14] What are the challenges in allocating emissions to different customers, and what would help you to overcome these challenges?  </w:t>
      </w:r>
      <w:r w:rsidRPr="3D6E62E7">
        <w:rPr>
          <w:i/>
          <w:iCs/>
        </w:rPr>
        <w:t>(Source: 2025 CDP SME questionnaire)</w:t>
      </w:r>
    </w:p>
    <w:p w14:paraId="0232E921" w14:textId="3F54EEB4" w:rsidR="4C55E5F7" w:rsidRPr="00FF2AD2" w:rsidRDefault="5625889E" w:rsidP="00FF2AD2">
      <w:pPr>
        <w:pStyle w:val="Heading3"/>
        <w:rPr>
          <w:rStyle w:val="Heading3Char"/>
          <w:b/>
          <w:bCs/>
          <w:shd w:val="clear" w:color="auto" w:fill="auto"/>
        </w:rPr>
      </w:pPr>
      <w:r w:rsidRPr="00FF2AD2">
        <w:t>Rationale</w:t>
      </w:r>
      <w:r w:rsidR="4C55E5F7" w:rsidRPr="00FF2AD2">
        <w:t xml:space="preserve"> </w:t>
      </w:r>
    </w:p>
    <w:p w14:paraId="3652203F" w14:textId="2DD8F6DB" w:rsidR="54D50A43" w:rsidRDefault="5625889E" w:rsidP="00FF2AD2">
      <w:pPr>
        <w:pStyle w:val="BodyText"/>
      </w:pPr>
      <w:r w:rsidRPr="56949415">
        <w:t>The purpose of this question is to provide your customers with insights about the challenges in assigning specific emissions to them from your products or services. In certain cases, it might be that specific solutions can be found between you and your customer to overcome those challenges.</w:t>
      </w:r>
    </w:p>
    <w:p w14:paraId="752B79A1" w14:textId="243E9CCE" w:rsidR="56949415" w:rsidRDefault="56949415" w:rsidP="56949415">
      <w:pPr>
        <w:spacing w:before="100" w:after="100"/>
      </w:pPr>
    </w:p>
    <w:p w14:paraId="78209FA3" w14:textId="7F00F8B6" w:rsidR="1651E967" w:rsidRPr="00FF2AD2" w:rsidRDefault="5625889E" w:rsidP="00FF2AD2">
      <w:pPr>
        <w:pStyle w:val="Heading3"/>
      </w:pPr>
      <w:r w:rsidRPr="00FF2AD2">
        <w:t>Response options</w:t>
      </w:r>
    </w:p>
    <w:p w14:paraId="483C0582" w14:textId="15943979" w:rsidR="54D50A43" w:rsidRDefault="5625889E" w:rsidP="00FF2AD2">
      <w:pPr>
        <w:pStyle w:val="BodyText"/>
      </w:pPr>
      <w:r w:rsidRPr="56949415">
        <w:t>Please complete the following table. You are able to add rows by using the “Add Row” button at the bottom of the table.</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928"/>
        <w:gridCol w:w="4331"/>
      </w:tblGrid>
      <w:tr w:rsidR="141684A8" w:rsidRPr="00FF2AD2" w14:paraId="718C69BE" w14:textId="77777777" w:rsidTr="00FF2AD2">
        <w:trPr>
          <w:trHeight w:val="300"/>
        </w:trPr>
        <w:tc>
          <w:tcPr>
            <w:tcW w:w="7928" w:type="dxa"/>
            <w:shd w:val="clear" w:color="auto" w:fill="C00000"/>
            <w:tcMar>
              <w:top w:w="15" w:type="dxa"/>
              <w:left w:w="15" w:type="dxa"/>
              <w:bottom w:w="15" w:type="dxa"/>
              <w:right w:w="15" w:type="dxa"/>
            </w:tcMar>
            <w:vAlign w:val="center"/>
          </w:tcPr>
          <w:p w14:paraId="41EC4F36" w14:textId="46A48DB6" w:rsidR="141684A8" w:rsidRPr="00FF2AD2" w:rsidRDefault="141684A8" w:rsidP="141684A8">
            <w:pPr>
              <w:jc w:val="center"/>
              <w:rPr>
                <w:rFonts w:eastAsia="SimSun" w:cstheme="minorHAnsi"/>
                <w:b/>
                <w:color w:val="FFFFFF" w:themeColor="background1"/>
              </w:rPr>
            </w:pPr>
            <w:r w:rsidRPr="00FF2AD2">
              <w:rPr>
                <w:rFonts w:eastAsia="SimSun" w:cstheme="minorHAnsi"/>
                <w:b/>
                <w:color w:val="FFFFFF" w:themeColor="background1"/>
              </w:rPr>
              <w:t>1</w:t>
            </w:r>
          </w:p>
        </w:tc>
        <w:tc>
          <w:tcPr>
            <w:tcW w:w="4331" w:type="dxa"/>
            <w:shd w:val="clear" w:color="auto" w:fill="C00000"/>
            <w:tcMar>
              <w:top w:w="15" w:type="dxa"/>
              <w:left w:w="15" w:type="dxa"/>
              <w:bottom w:w="15" w:type="dxa"/>
              <w:right w:w="15" w:type="dxa"/>
            </w:tcMar>
            <w:vAlign w:val="center"/>
          </w:tcPr>
          <w:p w14:paraId="161E36E6" w14:textId="39B787CE" w:rsidR="141684A8" w:rsidRPr="00FF2AD2" w:rsidRDefault="141684A8" w:rsidP="141684A8">
            <w:pPr>
              <w:jc w:val="center"/>
              <w:rPr>
                <w:rFonts w:eastAsia="SimSun" w:cstheme="minorHAnsi"/>
                <w:b/>
                <w:color w:val="FFFFFF" w:themeColor="background1"/>
              </w:rPr>
            </w:pPr>
            <w:r w:rsidRPr="00FF2AD2">
              <w:rPr>
                <w:rFonts w:eastAsia="SimSun" w:cstheme="minorHAnsi"/>
                <w:b/>
                <w:color w:val="FFFFFF" w:themeColor="background1"/>
              </w:rPr>
              <w:t>2</w:t>
            </w:r>
          </w:p>
        </w:tc>
      </w:tr>
      <w:tr w:rsidR="141684A8" w:rsidRPr="00FF2AD2" w14:paraId="5BF2DBAD" w14:textId="77777777" w:rsidTr="00FF2AD2">
        <w:trPr>
          <w:trHeight w:val="300"/>
        </w:trPr>
        <w:tc>
          <w:tcPr>
            <w:tcW w:w="7928" w:type="dxa"/>
            <w:shd w:val="clear" w:color="auto" w:fill="C00000"/>
            <w:tcMar>
              <w:top w:w="15" w:type="dxa"/>
              <w:left w:w="15" w:type="dxa"/>
              <w:bottom w:w="15" w:type="dxa"/>
              <w:right w:w="15" w:type="dxa"/>
            </w:tcMar>
            <w:vAlign w:val="center"/>
          </w:tcPr>
          <w:p w14:paraId="14EA9FBA" w14:textId="1697DDCC" w:rsidR="141684A8" w:rsidRPr="00FF2AD2" w:rsidRDefault="141684A8" w:rsidP="141684A8">
            <w:pPr>
              <w:jc w:val="center"/>
              <w:rPr>
                <w:rFonts w:cstheme="minorHAnsi"/>
              </w:rPr>
            </w:pPr>
            <w:r w:rsidRPr="00FF2AD2">
              <w:rPr>
                <w:rFonts w:eastAsia="SimSun" w:cstheme="minorHAnsi"/>
                <w:b/>
                <w:bCs/>
                <w:color w:val="FFFFFF" w:themeColor="background1"/>
                <w:szCs w:val="13"/>
              </w:rPr>
              <w:t>Allocation challenges</w:t>
            </w:r>
          </w:p>
        </w:tc>
        <w:tc>
          <w:tcPr>
            <w:tcW w:w="4331" w:type="dxa"/>
            <w:shd w:val="clear" w:color="auto" w:fill="C00000"/>
            <w:tcMar>
              <w:top w:w="15" w:type="dxa"/>
              <w:left w:w="15" w:type="dxa"/>
              <w:bottom w:w="15" w:type="dxa"/>
              <w:right w:w="15" w:type="dxa"/>
            </w:tcMar>
            <w:vAlign w:val="center"/>
          </w:tcPr>
          <w:p w14:paraId="4B545339" w14:textId="21F7B686" w:rsidR="141684A8" w:rsidRPr="00FF2AD2" w:rsidRDefault="141684A8" w:rsidP="141684A8">
            <w:pPr>
              <w:jc w:val="center"/>
              <w:rPr>
                <w:rFonts w:cstheme="minorHAnsi"/>
              </w:rPr>
            </w:pPr>
            <w:r w:rsidRPr="00FF2AD2">
              <w:rPr>
                <w:rFonts w:eastAsia="SimSun" w:cstheme="minorHAnsi"/>
                <w:b/>
                <w:bCs/>
                <w:color w:val="FFFFFF" w:themeColor="background1"/>
                <w:szCs w:val="13"/>
              </w:rPr>
              <w:t>Please explain what would help you overcome these challenges</w:t>
            </w:r>
          </w:p>
        </w:tc>
      </w:tr>
      <w:tr w:rsidR="141684A8" w:rsidRPr="00FF2AD2" w14:paraId="2F96890C" w14:textId="77777777" w:rsidTr="00FF2AD2">
        <w:trPr>
          <w:trHeight w:val="300"/>
        </w:trPr>
        <w:tc>
          <w:tcPr>
            <w:tcW w:w="7928" w:type="dxa"/>
            <w:shd w:val="clear" w:color="auto" w:fill="CCCCCC"/>
            <w:tcMar>
              <w:top w:w="15" w:type="dxa"/>
              <w:left w:w="15" w:type="dxa"/>
              <w:bottom w:w="15" w:type="dxa"/>
              <w:right w:w="15" w:type="dxa"/>
            </w:tcMar>
            <w:vAlign w:val="center"/>
          </w:tcPr>
          <w:p w14:paraId="350C5601" w14:textId="18B0065E" w:rsidR="141684A8" w:rsidRPr="00FF2AD2" w:rsidRDefault="141684A8" w:rsidP="141684A8">
            <w:pPr>
              <w:rPr>
                <w:rFonts w:cstheme="minorHAnsi"/>
              </w:rPr>
            </w:pPr>
            <w:r w:rsidRPr="00FF2AD2">
              <w:rPr>
                <w:rFonts w:eastAsia="SimSun" w:cstheme="minorHAnsi"/>
                <w:szCs w:val="13"/>
              </w:rPr>
              <w:t>Select from:</w:t>
            </w:r>
          </w:p>
          <w:p w14:paraId="6F561B96" w14:textId="334F44BB" w:rsidR="141684A8" w:rsidRPr="00FF2AD2" w:rsidRDefault="141684A8" w:rsidP="00FF2AD2">
            <w:pPr>
              <w:pStyle w:val="Bulletpointintable"/>
              <w:spacing w:before="0"/>
            </w:pPr>
            <w:r w:rsidRPr="00FF2AD2">
              <w:t>Diversity of product lines makes accurately accounting for each product/product line cost ineffective</w:t>
            </w:r>
          </w:p>
          <w:p w14:paraId="6E82A8EB" w14:textId="6D6AC9C7" w:rsidR="141684A8" w:rsidRPr="00FF2AD2" w:rsidRDefault="141684A8" w:rsidP="00FF2AD2">
            <w:pPr>
              <w:pStyle w:val="Bulletpointintable"/>
            </w:pPr>
            <w:r w:rsidRPr="00FF2AD2">
              <w:t>Customer base is too large and diverse to accurately track emissions to the customer level</w:t>
            </w:r>
          </w:p>
          <w:p w14:paraId="5C8378A3" w14:textId="15BCD60D" w:rsidR="141684A8" w:rsidRPr="00FF2AD2" w:rsidRDefault="141684A8" w:rsidP="00FF2AD2">
            <w:pPr>
              <w:pStyle w:val="Bulletpointintable"/>
            </w:pPr>
            <w:r w:rsidRPr="00FF2AD2">
              <w:t>Managing the different emission factors of diverse and numerous geographies makes calculating total footprint difficult</w:t>
            </w:r>
          </w:p>
          <w:p w14:paraId="0A5B5927" w14:textId="0FA9A9D6" w:rsidR="141684A8" w:rsidRPr="00FF2AD2" w:rsidRDefault="141684A8" w:rsidP="00FF2AD2">
            <w:pPr>
              <w:pStyle w:val="Bulletpointintable"/>
            </w:pPr>
            <w:r w:rsidRPr="00FF2AD2">
              <w:t>Doing so would require we disclose business sensitive/proprietary information</w:t>
            </w:r>
          </w:p>
          <w:p w14:paraId="61C6780E" w14:textId="15559930" w:rsidR="141684A8" w:rsidRPr="00FF2AD2" w:rsidRDefault="141684A8" w:rsidP="00FF2AD2">
            <w:pPr>
              <w:pStyle w:val="Bulletpointintable"/>
            </w:pPr>
            <w:r w:rsidRPr="00FF2AD2">
              <w:t>We face no challenges</w:t>
            </w:r>
          </w:p>
          <w:p w14:paraId="48545F72" w14:textId="0BF9349E" w:rsidR="141684A8" w:rsidRPr="00FF2AD2" w:rsidRDefault="141684A8" w:rsidP="00FF2AD2">
            <w:pPr>
              <w:pStyle w:val="Bulletpointintable"/>
            </w:pPr>
            <w:r w:rsidRPr="00FF2AD2">
              <w:t>Other, please specify</w:t>
            </w:r>
          </w:p>
        </w:tc>
        <w:tc>
          <w:tcPr>
            <w:tcW w:w="4331" w:type="dxa"/>
            <w:shd w:val="clear" w:color="auto" w:fill="CCCCCC"/>
            <w:tcMar>
              <w:top w:w="15" w:type="dxa"/>
              <w:left w:w="15" w:type="dxa"/>
              <w:bottom w:w="15" w:type="dxa"/>
              <w:right w:w="15" w:type="dxa"/>
            </w:tcMar>
          </w:tcPr>
          <w:p w14:paraId="1A5E8877" w14:textId="094C70E4" w:rsidR="141684A8" w:rsidRPr="00FF2AD2" w:rsidRDefault="141684A8" w:rsidP="00FF2AD2">
            <w:pPr>
              <w:rPr>
                <w:rFonts w:cstheme="minorHAnsi"/>
              </w:rPr>
            </w:pPr>
            <w:r w:rsidRPr="00FF2AD2">
              <w:rPr>
                <w:rFonts w:eastAsia="SimSun" w:cstheme="minorHAnsi"/>
                <w:szCs w:val="13"/>
              </w:rPr>
              <w:t>Text field [maximum 2,500 characters]</w:t>
            </w:r>
          </w:p>
        </w:tc>
      </w:tr>
    </w:tbl>
    <w:p w14:paraId="590ADE7B" w14:textId="2F7FB72B" w:rsidR="56949415" w:rsidRDefault="56949415" w:rsidP="56949415">
      <w:pPr>
        <w:spacing w:before="100" w:after="100"/>
        <w:rPr>
          <w:rFonts w:ascii="Microsoft YaHei" w:eastAsia="Microsoft YaHei" w:hAnsi="Microsoft YaHei" w:cs="Microsoft YaHei"/>
          <w:color w:val="000000" w:themeColor="text1"/>
          <w:lang w:eastAsia="zh-CN"/>
        </w:rPr>
      </w:pPr>
    </w:p>
    <w:p w14:paraId="7D6886B3" w14:textId="4F847ABA" w:rsidR="54D50A43" w:rsidRDefault="5625889E" w:rsidP="00E927E2">
      <w:pPr>
        <w:pStyle w:val="BodyText"/>
      </w:pPr>
      <w:r w:rsidRPr="141684A8">
        <w:t xml:space="preserve"> </w:t>
      </w:r>
    </w:p>
    <w:p w14:paraId="1C5069A2" w14:textId="1BAAC564" w:rsidR="56949415" w:rsidRPr="0078775E" w:rsidRDefault="3D6E62E7" w:rsidP="3D6E62E7">
      <w:pPr>
        <w:pStyle w:val="Heading2"/>
        <w:rPr>
          <w:rStyle w:val="Heading3Char"/>
          <w:b/>
          <w:i/>
          <w:iCs/>
          <w:sz w:val="18"/>
          <w:szCs w:val="18"/>
          <w:shd w:val="clear" w:color="auto" w:fill="auto"/>
        </w:rPr>
      </w:pPr>
      <w:r>
        <w:t xml:space="preserve">[5.15] Do you plan to develop your capabilities to allocate emissions to your customers in the future?  </w:t>
      </w:r>
      <w:r w:rsidRPr="3D6E62E7">
        <w:rPr>
          <w:i/>
          <w:iCs/>
        </w:rPr>
        <w:t>(Source: 2025 CDP SME questionnaire)</w:t>
      </w:r>
    </w:p>
    <w:p w14:paraId="3CE995FF" w14:textId="0E8FDBBB" w:rsidR="64B5F61F" w:rsidRDefault="5625889E" w:rsidP="0078775E">
      <w:pPr>
        <w:pStyle w:val="Heading3"/>
        <w:rPr>
          <w:rStyle w:val="Heading3Char"/>
        </w:rPr>
      </w:pPr>
      <w:r>
        <w:t>Rationale</w:t>
      </w:r>
      <w:r w:rsidR="64B5F61F">
        <w:t xml:space="preserve"> </w:t>
      </w:r>
    </w:p>
    <w:p w14:paraId="2EC26D0B" w14:textId="459C447D" w:rsidR="54D50A43" w:rsidRDefault="5625889E" w:rsidP="0078775E">
      <w:pPr>
        <w:pStyle w:val="BodyText"/>
      </w:pPr>
      <w:r w:rsidRPr="56949415">
        <w:t>This question aims to provide your customers with insights and transparency into how you aim to develop your capabilities to allocate emissions to them, and thus allow them to gain a greater understanding of the emissions and/or energy intensity of the goods/services that you provide to them.</w:t>
      </w:r>
    </w:p>
    <w:p w14:paraId="2D1BA85F" w14:textId="2C576C5A" w:rsidR="54D50A43" w:rsidRDefault="54D50A43" w:rsidP="56949415">
      <w:pPr>
        <w:spacing w:before="100" w:after="100"/>
        <w:rPr>
          <w:rFonts w:ascii="Microsoft YaHei" w:eastAsia="Microsoft YaHei" w:hAnsi="Microsoft YaHei" w:cs="Microsoft YaHei"/>
          <w:color w:val="000000" w:themeColor="text1"/>
          <w:lang w:eastAsia="zh-CN"/>
        </w:rPr>
      </w:pPr>
    </w:p>
    <w:p w14:paraId="792EA519" w14:textId="77777777" w:rsidR="00136DB7" w:rsidRDefault="5625889E" w:rsidP="00136DB7">
      <w:pPr>
        <w:pStyle w:val="Heading3"/>
      </w:pPr>
      <w:r w:rsidRPr="00136DB7">
        <w:t>Response options</w:t>
      </w:r>
    </w:p>
    <w:p w14:paraId="57B9A2D3" w14:textId="123E401F" w:rsidR="54D50A43" w:rsidRDefault="54D50A43" w:rsidP="00136DB7">
      <w:pPr>
        <w:pStyle w:val="BodyText"/>
      </w:pPr>
      <w:r>
        <w:br/>
      </w:r>
      <w:r w:rsidR="5625889E" w:rsidRPr="141684A8">
        <w:t>Please complete the following table:</w:t>
      </w:r>
    </w:p>
    <w:p w14:paraId="246CFCBA" w14:textId="77777777" w:rsidR="00136DB7" w:rsidRDefault="00136DB7" w:rsidP="00136DB7">
      <w:pPr>
        <w:pStyle w:val="BodyText"/>
      </w:pPr>
    </w:p>
    <w:tbl>
      <w:tblPr>
        <w:tblW w:w="14580" w:type="dxa"/>
        <w:tblInd w:w="1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3645"/>
        <w:gridCol w:w="3645"/>
        <w:gridCol w:w="3645"/>
        <w:gridCol w:w="3645"/>
      </w:tblGrid>
      <w:tr w:rsidR="3D6E62E7" w14:paraId="49D8C62E" w14:textId="77777777" w:rsidTr="45C65D88">
        <w:trPr>
          <w:trHeight w:val="300"/>
        </w:trPr>
        <w:tc>
          <w:tcPr>
            <w:tcW w:w="3645" w:type="dxa"/>
            <w:shd w:val="clear" w:color="auto" w:fill="C00000"/>
            <w:tcMar>
              <w:top w:w="15" w:type="dxa"/>
              <w:left w:w="15" w:type="dxa"/>
              <w:bottom w:w="15" w:type="dxa"/>
              <w:right w:w="15" w:type="dxa"/>
            </w:tcMar>
            <w:vAlign w:val="center"/>
          </w:tcPr>
          <w:p w14:paraId="5BB894C8" w14:textId="46087F8C" w:rsidR="3D6E62E7" w:rsidRDefault="3D6E62E7" w:rsidP="3D6E62E7">
            <w:pPr>
              <w:jc w:val="center"/>
              <w:rPr>
                <w:rFonts w:ascii="Calibri" w:eastAsia="Calibri" w:hAnsi="Calibri" w:cs="Calibri"/>
                <w:color w:val="FFFFFF" w:themeColor="background1"/>
                <w:szCs w:val="13"/>
              </w:rPr>
            </w:pPr>
          </w:p>
        </w:tc>
        <w:tc>
          <w:tcPr>
            <w:tcW w:w="3645" w:type="dxa"/>
            <w:shd w:val="clear" w:color="auto" w:fill="C00000"/>
            <w:tcMar>
              <w:top w:w="15" w:type="dxa"/>
              <w:left w:w="15" w:type="dxa"/>
              <w:bottom w:w="15" w:type="dxa"/>
              <w:right w:w="15" w:type="dxa"/>
            </w:tcMar>
            <w:vAlign w:val="center"/>
          </w:tcPr>
          <w:p w14:paraId="4ED65F27" w14:textId="527634F3" w:rsidR="3D6E62E7" w:rsidRDefault="3D6E62E7" w:rsidP="3D6E62E7">
            <w:pPr>
              <w:jc w:val="center"/>
              <w:rPr>
                <w:rFonts w:ascii="Calibri" w:eastAsia="Calibri" w:hAnsi="Calibri" w:cs="Calibri"/>
                <w:color w:val="FFFFFF" w:themeColor="background1"/>
                <w:szCs w:val="13"/>
              </w:rPr>
            </w:pPr>
            <w:r w:rsidRPr="3D6E62E7">
              <w:rPr>
                <w:rFonts w:ascii="Calibri" w:eastAsia="Calibri" w:hAnsi="Calibri" w:cs="Calibri"/>
                <w:b/>
                <w:bCs/>
                <w:i/>
                <w:iCs/>
                <w:color w:val="FFFFFF" w:themeColor="background1"/>
                <w:szCs w:val="13"/>
              </w:rPr>
              <w:t>Appears if you select “Yes” in column 1</w:t>
            </w:r>
          </w:p>
        </w:tc>
        <w:tc>
          <w:tcPr>
            <w:tcW w:w="7290" w:type="dxa"/>
            <w:gridSpan w:val="2"/>
            <w:shd w:val="clear" w:color="auto" w:fill="C00000"/>
            <w:tcMar>
              <w:top w:w="15" w:type="dxa"/>
              <w:left w:w="15" w:type="dxa"/>
              <w:bottom w:w="15" w:type="dxa"/>
              <w:right w:w="15" w:type="dxa"/>
            </w:tcMar>
            <w:vAlign w:val="center"/>
          </w:tcPr>
          <w:p w14:paraId="29D23B12" w14:textId="1A70F41C" w:rsidR="45C65D88" w:rsidRPr="009C4D58" w:rsidRDefault="45C65D88" w:rsidP="009C4D58">
            <w:pPr>
              <w:spacing w:line="259" w:lineRule="auto"/>
              <w:jc w:val="center"/>
              <w:rPr>
                <w:rFonts w:ascii="Calibri" w:eastAsia="Calibri" w:hAnsi="Calibri" w:cs="Calibri"/>
                <w:b/>
                <w:bCs/>
                <w:i/>
                <w:iCs/>
                <w:color w:val="FFFFFF" w:themeColor="background1"/>
              </w:rPr>
            </w:pPr>
            <w:r w:rsidRPr="45C65D88">
              <w:rPr>
                <w:rFonts w:ascii="Calibri" w:eastAsia="Calibri" w:hAnsi="Calibri" w:cs="Calibri"/>
                <w:b/>
                <w:bCs/>
                <w:i/>
                <w:iCs/>
                <w:color w:val="FFFFFF" w:themeColor="background1"/>
              </w:rPr>
              <w:t>Appears if you select “No” in column 1</w:t>
            </w:r>
          </w:p>
        </w:tc>
      </w:tr>
      <w:tr w:rsidR="00D22F80" w14:paraId="1D9F7263" w14:textId="77777777" w:rsidTr="45C65D88">
        <w:trPr>
          <w:trHeight w:val="300"/>
        </w:trPr>
        <w:tc>
          <w:tcPr>
            <w:tcW w:w="3645" w:type="dxa"/>
            <w:shd w:val="clear" w:color="auto" w:fill="C00000"/>
            <w:tcMar>
              <w:top w:w="15" w:type="dxa"/>
              <w:left w:w="15" w:type="dxa"/>
              <w:bottom w:w="15" w:type="dxa"/>
              <w:right w:w="15" w:type="dxa"/>
            </w:tcMar>
            <w:vAlign w:val="center"/>
          </w:tcPr>
          <w:p w14:paraId="6B260EC9" w14:textId="3E975C04" w:rsidR="141684A8" w:rsidRPr="00136DB7" w:rsidRDefault="141684A8" w:rsidP="141684A8">
            <w:pPr>
              <w:jc w:val="center"/>
              <w:rPr>
                <w:rFonts w:eastAsia="SimSun" w:cstheme="minorHAnsi"/>
                <w:b/>
                <w:color w:val="FFFFFF" w:themeColor="background1"/>
              </w:rPr>
            </w:pPr>
            <w:r w:rsidRPr="00136DB7">
              <w:rPr>
                <w:rFonts w:eastAsia="SimSun" w:cstheme="minorHAnsi"/>
                <w:b/>
                <w:color w:val="FFFFFF" w:themeColor="background1"/>
              </w:rPr>
              <w:t>1</w:t>
            </w:r>
          </w:p>
        </w:tc>
        <w:tc>
          <w:tcPr>
            <w:tcW w:w="3645" w:type="dxa"/>
            <w:shd w:val="clear" w:color="auto" w:fill="C00000"/>
            <w:tcMar>
              <w:top w:w="15" w:type="dxa"/>
              <w:left w:w="15" w:type="dxa"/>
              <w:bottom w:w="15" w:type="dxa"/>
              <w:right w:w="15" w:type="dxa"/>
            </w:tcMar>
            <w:vAlign w:val="center"/>
          </w:tcPr>
          <w:p w14:paraId="470C350B" w14:textId="20021A8D" w:rsidR="141684A8" w:rsidRPr="00136DB7" w:rsidRDefault="141684A8" w:rsidP="141684A8">
            <w:pPr>
              <w:jc w:val="center"/>
              <w:rPr>
                <w:rFonts w:eastAsia="SimSun" w:cstheme="minorHAnsi"/>
                <w:b/>
                <w:color w:val="FFFFFF" w:themeColor="background1"/>
              </w:rPr>
            </w:pPr>
            <w:r w:rsidRPr="00136DB7">
              <w:rPr>
                <w:rFonts w:eastAsia="SimSun" w:cstheme="minorHAnsi"/>
                <w:b/>
                <w:color w:val="FFFFFF" w:themeColor="background1"/>
              </w:rPr>
              <w:t>2</w:t>
            </w:r>
          </w:p>
        </w:tc>
        <w:tc>
          <w:tcPr>
            <w:tcW w:w="3645" w:type="dxa"/>
            <w:shd w:val="clear" w:color="auto" w:fill="C00000"/>
            <w:tcMar>
              <w:top w:w="15" w:type="dxa"/>
              <w:left w:w="15" w:type="dxa"/>
              <w:bottom w:w="15" w:type="dxa"/>
              <w:right w:w="15" w:type="dxa"/>
            </w:tcMar>
            <w:vAlign w:val="center"/>
          </w:tcPr>
          <w:p w14:paraId="59D517E2" w14:textId="4682479A" w:rsidR="141684A8" w:rsidRPr="00136DB7" w:rsidRDefault="141684A8" w:rsidP="141684A8">
            <w:pPr>
              <w:jc w:val="center"/>
              <w:rPr>
                <w:rFonts w:eastAsia="SimSun" w:cstheme="minorHAnsi"/>
                <w:b/>
                <w:color w:val="FFFFFF" w:themeColor="background1"/>
              </w:rPr>
            </w:pPr>
            <w:r w:rsidRPr="00136DB7">
              <w:rPr>
                <w:rFonts w:eastAsia="SimSun" w:cstheme="minorHAnsi"/>
                <w:b/>
                <w:color w:val="FFFFFF" w:themeColor="background1"/>
              </w:rPr>
              <w:t>3</w:t>
            </w:r>
          </w:p>
        </w:tc>
        <w:tc>
          <w:tcPr>
            <w:tcW w:w="3645" w:type="dxa"/>
            <w:shd w:val="clear" w:color="auto" w:fill="C00000"/>
            <w:tcMar>
              <w:top w:w="15" w:type="dxa"/>
              <w:left w:w="15" w:type="dxa"/>
              <w:bottom w:w="15" w:type="dxa"/>
              <w:right w:w="15" w:type="dxa"/>
            </w:tcMar>
            <w:vAlign w:val="center"/>
          </w:tcPr>
          <w:p w14:paraId="4C4A07CB" w14:textId="4CB4936E" w:rsidR="141684A8" w:rsidRPr="00136DB7" w:rsidRDefault="141684A8" w:rsidP="141684A8">
            <w:pPr>
              <w:jc w:val="center"/>
              <w:rPr>
                <w:rFonts w:eastAsia="SimSun" w:cstheme="minorHAnsi"/>
                <w:b/>
                <w:color w:val="FFFFFF" w:themeColor="background1"/>
              </w:rPr>
            </w:pPr>
            <w:r w:rsidRPr="00136DB7">
              <w:rPr>
                <w:rFonts w:eastAsia="SimSun" w:cstheme="minorHAnsi"/>
                <w:b/>
                <w:color w:val="FFFFFF" w:themeColor="background1"/>
              </w:rPr>
              <w:t>4</w:t>
            </w:r>
          </w:p>
        </w:tc>
      </w:tr>
      <w:tr w:rsidR="00D22F80" w14:paraId="666D9FA5" w14:textId="77777777" w:rsidTr="45C65D88">
        <w:trPr>
          <w:trHeight w:val="561"/>
        </w:trPr>
        <w:tc>
          <w:tcPr>
            <w:tcW w:w="3645" w:type="dxa"/>
            <w:shd w:val="clear" w:color="auto" w:fill="C00000"/>
            <w:tcMar>
              <w:top w:w="15" w:type="dxa"/>
              <w:left w:w="15" w:type="dxa"/>
              <w:bottom w:w="15" w:type="dxa"/>
              <w:right w:w="15" w:type="dxa"/>
            </w:tcMar>
            <w:vAlign w:val="center"/>
          </w:tcPr>
          <w:p w14:paraId="657C303D" w14:textId="1C6EC384" w:rsidR="141684A8" w:rsidRPr="00136DB7" w:rsidRDefault="141684A8" w:rsidP="141684A8">
            <w:pPr>
              <w:jc w:val="center"/>
              <w:rPr>
                <w:rFonts w:eastAsia="SimSun" w:cstheme="minorHAnsi"/>
                <w:b/>
                <w:color w:val="FFFFFF" w:themeColor="background1"/>
              </w:rPr>
            </w:pPr>
            <w:r w:rsidRPr="00136DB7">
              <w:rPr>
                <w:rFonts w:eastAsia="SimSun" w:cstheme="minorHAnsi"/>
                <w:b/>
                <w:color w:val="FFFFFF" w:themeColor="background1"/>
              </w:rPr>
              <w:t>Do you plan to develop your capabilities</w:t>
            </w:r>
            <w:r w:rsidRPr="00136DB7">
              <w:rPr>
                <w:rFonts w:cstheme="minorHAnsi"/>
              </w:rPr>
              <w:br/>
            </w:r>
            <w:r w:rsidRPr="00136DB7">
              <w:rPr>
                <w:rFonts w:eastAsia="SimSun" w:cstheme="minorHAnsi"/>
                <w:b/>
                <w:color w:val="FFFFFF" w:themeColor="background1"/>
              </w:rPr>
              <w:t>to allocate emissions to your customers in the future?</w:t>
            </w:r>
          </w:p>
        </w:tc>
        <w:tc>
          <w:tcPr>
            <w:tcW w:w="3645" w:type="dxa"/>
            <w:shd w:val="clear" w:color="auto" w:fill="C00000"/>
            <w:tcMar>
              <w:top w:w="15" w:type="dxa"/>
              <w:left w:w="15" w:type="dxa"/>
              <w:bottom w:w="15" w:type="dxa"/>
              <w:right w:w="15" w:type="dxa"/>
            </w:tcMar>
            <w:vAlign w:val="center"/>
          </w:tcPr>
          <w:p w14:paraId="21293989" w14:textId="6F7FDC71" w:rsidR="141684A8" w:rsidRPr="00136DB7" w:rsidRDefault="141684A8" w:rsidP="141684A8">
            <w:pPr>
              <w:jc w:val="center"/>
              <w:rPr>
                <w:rFonts w:eastAsia="SimSun" w:cstheme="minorHAnsi"/>
                <w:b/>
                <w:color w:val="FFFFFF" w:themeColor="background1"/>
              </w:rPr>
            </w:pPr>
            <w:r w:rsidRPr="00136DB7">
              <w:rPr>
                <w:rFonts w:eastAsia="SimSun" w:cstheme="minorHAnsi"/>
                <w:b/>
                <w:color w:val="FFFFFF" w:themeColor="background1"/>
              </w:rPr>
              <w:t>Describe how you plan to develop your capabilities</w:t>
            </w:r>
          </w:p>
        </w:tc>
        <w:tc>
          <w:tcPr>
            <w:tcW w:w="3645" w:type="dxa"/>
            <w:shd w:val="clear" w:color="auto" w:fill="C00000"/>
            <w:tcMar>
              <w:top w:w="15" w:type="dxa"/>
              <w:left w:w="15" w:type="dxa"/>
              <w:bottom w:w="15" w:type="dxa"/>
              <w:right w:w="15" w:type="dxa"/>
            </w:tcMar>
            <w:vAlign w:val="center"/>
          </w:tcPr>
          <w:p w14:paraId="3F0A794F" w14:textId="352E1032" w:rsidR="141684A8" w:rsidRPr="00136DB7" w:rsidRDefault="141684A8" w:rsidP="141684A8">
            <w:pPr>
              <w:jc w:val="center"/>
              <w:rPr>
                <w:rFonts w:eastAsia="SimSun" w:cstheme="minorHAnsi"/>
                <w:b/>
                <w:color w:val="FFFFFF" w:themeColor="background1"/>
              </w:rPr>
            </w:pPr>
            <w:r w:rsidRPr="00136DB7">
              <w:rPr>
                <w:rFonts w:eastAsia="SimSun" w:cstheme="minorHAnsi"/>
                <w:b/>
                <w:color w:val="FFFFFF" w:themeColor="background1"/>
              </w:rPr>
              <w:t>Primary reason for no plans to develop your</w:t>
            </w:r>
            <w:r w:rsidRPr="00136DB7">
              <w:rPr>
                <w:rFonts w:cstheme="minorHAnsi"/>
              </w:rPr>
              <w:br/>
            </w:r>
            <w:r w:rsidRPr="00136DB7">
              <w:rPr>
                <w:rFonts w:eastAsia="SimSun" w:cstheme="minorHAnsi"/>
                <w:b/>
                <w:color w:val="FFFFFF" w:themeColor="background1"/>
              </w:rPr>
              <w:t>capabilities to allocate emissions to your customers</w:t>
            </w:r>
          </w:p>
        </w:tc>
        <w:tc>
          <w:tcPr>
            <w:tcW w:w="3645" w:type="dxa"/>
            <w:shd w:val="clear" w:color="auto" w:fill="C00000"/>
            <w:tcMar>
              <w:top w:w="15" w:type="dxa"/>
              <w:left w:w="15" w:type="dxa"/>
              <w:bottom w:w="15" w:type="dxa"/>
              <w:right w:w="15" w:type="dxa"/>
            </w:tcMar>
            <w:vAlign w:val="center"/>
          </w:tcPr>
          <w:p w14:paraId="2E9B07A6" w14:textId="1C2E3DA9" w:rsidR="141684A8" w:rsidRPr="00136DB7" w:rsidRDefault="141684A8" w:rsidP="141684A8">
            <w:pPr>
              <w:jc w:val="center"/>
              <w:rPr>
                <w:rFonts w:eastAsia="SimSun" w:cstheme="minorHAnsi"/>
                <w:b/>
                <w:color w:val="FFFFFF" w:themeColor="background1"/>
              </w:rPr>
            </w:pPr>
            <w:r w:rsidRPr="00136DB7">
              <w:rPr>
                <w:rFonts w:eastAsia="SimSun" w:cstheme="minorHAnsi"/>
                <w:b/>
                <w:color w:val="FFFFFF" w:themeColor="background1"/>
              </w:rPr>
              <w:t>Explain why you do not plan to develop</w:t>
            </w:r>
            <w:r w:rsidRPr="00136DB7">
              <w:rPr>
                <w:rFonts w:cstheme="minorHAnsi"/>
              </w:rPr>
              <w:br/>
            </w:r>
            <w:r w:rsidRPr="00136DB7">
              <w:rPr>
                <w:rFonts w:eastAsia="SimSun" w:cstheme="minorHAnsi"/>
                <w:b/>
                <w:color w:val="FFFFFF" w:themeColor="background1"/>
              </w:rPr>
              <w:t>capabilities to allocate emissions to your customers</w:t>
            </w:r>
          </w:p>
        </w:tc>
      </w:tr>
      <w:tr w:rsidR="00D22F80" w14:paraId="5C53364F" w14:textId="77777777" w:rsidTr="45C65D88">
        <w:trPr>
          <w:trHeight w:val="300"/>
        </w:trPr>
        <w:tc>
          <w:tcPr>
            <w:tcW w:w="3645" w:type="dxa"/>
            <w:shd w:val="clear" w:color="auto" w:fill="CCCCCC"/>
            <w:tcMar>
              <w:top w:w="15" w:type="dxa"/>
              <w:left w:w="15" w:type="dxa"/>
              <w:bottom w:w="15" w:type="dxa"/>
              <w:right w:w="15" w:type="dxa"/>
            </w:tcMar>
          </w:tcPr>
          <w:p w14:paraId="2C14B42E" w14:textId="6042FCE5" w:rsidR="141684A8" w:rsidRPr="00136DB7" w:rsidRDefault="141684A8" w:rsidP="00136DB7">
            <w:pPr>
              <w:rPr>
                <w:rFonts w:cstheme="minorHAnsi"/>
              </w:rPr>
            </w:pPr>
            <w:r w:rsidRPr="00136DB7">
              <w:rPr>
                <w:rFonts w:eastAsia="SimSun" w:cstheme="minorHAnsi"/>
                <w:szCs w:val="13"/>
              </w:rPr>
              <w:t>Select from:</w:t>
            </w:r>
          </w:p>
          <w:p w14:paraId="41461CCF" w14:textId="2BBA3509" w:rsidR="141684A8" w:rsidRPr="00136DB7" w:rsidRDefault="141684A8" w:rsidP="00136DB7">
            <w:pPr>
              <w:pStyle w:val="Bulletpointintable"/>
              <w:spacing w:before="0"/>
            </w:pPr>
            <w:r w:rsidRPr="00136DB7">
              <w:t>Yes</w:t>
            </w:r>
          </w:p>
          <w:p w14:paraId="7F126635" w14:textId="0A56D570" w:rsidR="141684A8" w:rsidRPr="00136DB7" w:rsidRDefault="141684A8" w:rsidP="00136DB7">
            <w:pPr>
              <w:pStyle w:val="Bulletpointintable"/>
              <w:spacing w:before="0"/>
            </w:pPr>
            <w:r w:rsidRPr="00136DB7">
              <w:t>No</w:t>
            </w:r>
          </w:p>
        </w:tc>
        <w:tc>
          <w:tcPr>
            <w:tcW w:w="3645" w:type="dxa"/>
            <w:shd w:val="clear" w:color="auto" w:fill="CCCCCC"/>
            <w:tcMar>
              <w:top w:w="15" w:type="dxa"/>
              <w:left w:w="15" w:type="dxa"/>
              <w:bottom w:w="15" w:type="dxa"/>
              <w:right w:w="15" w:type="dxa"/>
            </w:tcMar>
          </w:tcPr>
          <w:p w14:paraId="59D1E367" w14:textId="7C346618" w:rsidR="141684A8" w:rsidRPr="00136DB7" w:rsidRDefault="141684A8" w:rsidP="00136DB7">
            <w:pPr>
              <w:rPr>
                <w:rFonts w:cstheme="minorHAnsi"/>
              </w:rPr>
            </w:pPr>
            <w:r w:rsidRPr="00136DB7">
              <w:rPr>
                <w:rFonts w:eastAsia="SimSun" w:cstheme="minorHAnsi"/>
                <w:szCs w:val="13"/>
              </w:rPr>
              <w:t>Text field [maximum 5,000 characters]</w:t>
            </w:r>
          </w:p>
        </w:tc>
        <w:tc>
          <w:tcPr>
            <w:tcW w:w="3645" w:type="dxa"/>
            <w:shd w:val="clear" w:color="auto" w:fill="CCCCCC"/>
            <w:tcMar>
              <w:top w:w="15" w:type="dxa"/>
              <w:left w:w="15" w:type="dxa"/>
              <w:bottom w:w="15" w:type="dxa"/>
              <w:right w:w="15" w:type="dxa"/>
            </w:tcMar>
          </w:tcPr>
          <w:p w14:paraId="4EA88D41" w14:textId="3610F04D" w:rsidR="141684A8" w:rsidRPr="00136DB7" w:rsidRDefault="141684A8" w:rsidP="00136DB7">
            <w:pPr>
              <w:rPr>
                <w:rFonts w:cstheme="minorHAnsi"/>
              </w:rPr>
            </w:pPr>
            <w:r w:rsidRPr="00136DB7">
              <w:rPr>
                <w:rFonts w:eastAsia="SimSun" w:cstheme="minorHAnsi"/>
                <w:szCs w:val="13"/>
              </w:rPr>
              <w:t>Select from:</w:t>
            </w:r>
          </w:p>
          <w:p w14:paraId="6B8DF75E" w14:textId="27238812" w:rsidR="141684A8" w:rsidRPr="00136DB7" w:rsidRDefault="141684A8" w:rsidP="00136DB7">
            <w:pPr>
              <w:pStyle w:val="Bulletpointintable"/>
              <w:spacing w:before="0"/>
            </w:pPr>
            <w:r w:rsidRPr="00136DB7">
              <w:t>Lack of internal resources, capabilities, or expertise (e.g., due to organization size)</w:t>
            </w:r>
          </w:p>
          <w:p w14:paraId="4CB253CD" w14:textId="27397222" w:rsidR="141684A8" w:rsidRPr="00136DB7" w:rsidRDefault="141684A8" w:rsidP="00136DB7">
            <w:pPr>
              <w:pStyle w:val="Bulletpointintable"/>
              <w:spacing w:before="0"/>
            </w:pPr>
            <w:r w:rsidRPr="00136DB7">
              <w:t>No standardized procedure</w:t>
            </w:r>
          </w:p>
          <w:p w14:paraId="2BB4AC77" w14:textId="14E66F86" w:rsidR="141684A8" w:rsidRPr="00136DB7" w:rsidRDefault="141684A8" w:rsidP="00136DB7">
            <w:pPr>
              <w:pStyle w:val="Bulletpointintable"/>
              <w:spacing w:before="0"/>
            </w:pPr>
            <w:r w:rsidRPr="00136DB7">
              <w:t>Not an immediate strategic priority</w:t>
            </w:r>
          </w:p>
          <w:p w14:paraId="1C6C38D3" w14:textId="48F52281" w:rsidR="141684A8" w:rsidRPr="00136DB7" w:rsidRDefault="141684A8" w:rsidP="00136DB7">
            <w:pPr>
              <w:pStyle w:val="Bulletpointintable"/>
              <w:spacing w:before="0"/>
            </w:pPr>
            <w:r w:rsidRPr="00136DB7">
              <w:t>Judged to be unimportant or not relevant</w:t>
            </w:r>
          </w:p>
          <w:p w14:paraId="11E1B4CD" w14:textId="129859AD" w:rsidR="141684A8" w:rsidRPr="00136DB7" w:rsidRDefault="141684A8" w:rsidP="00136DB7">
            <w:pPr>
              <w:pStyle w:val="Bulletpointintable"/>
              <w:spacing w:before="0"/>
            </w:pPr>
            <w:r w:rsidRPr="00136DB7">
              <w:t>Capabilities to allocate emissions to customers already maximized</w:t>
            </w:r>
          </w:p>
          <w:p w14:paraId="70047B09" w14:textId="75C5C3D0" w:rsidR="141684A8" w:rsidRPr="00136DB7" w:rsidRDefault="141684A8" w:rsidP="004327D2">
            <w:pPr>
              <w:pStyle w:val="Bulletpointintable"/>
            </w:pPr>
            <w:r w:rsidRPr="00136DB7">
              <w:t>Other, please specify</w:t>
            </w:r>
          </w:p>
        </w:tc>
        <w:tc>
          <w:tcPr>
            <w:tcW w:w="3645" w:type="dxa"/>
            <w:shd w:val="clear" w:color="auto" w:fill="CCCCCC"/>
            <w:tcMar>
              <w:top w:w="15" w:type="dxa"/>
              <w:left w:w="15" w:type="dxa"/>
              <w:bottom w:w="15" w:type="dxa"/>
              <w:right w:w="15" w:type="dxa"/>
            </w:tcMar>
          </w:tcPr>
          <w:p w14:paraId="75B6FB58" w14:textId="6219262E" w:rsidR="141684A8" w:rsidRPr="00136DB7" w:rsidRDefault="141684A8" w:rsidP="00136DB7">
            <w:pPr>
              <w:rPr>
                <w:rFonts w:cstheme="minorHAnsi"/>
              </w:rPr>
            </w:pPr>
            <w:r w:rsidRPr="00136DB7">
              <w:rPr>
                <w:rFonts w:eastAsia="SimSun" w:cstheme="minorHAnsi"/>
                <w:szCs w:val="13"/>
              </w:rPr>
              <w:t>Text field [maximum 5,000 characters]</w:t>
            </w:r>
          </w:p>
        </w:tc>
      </w:tr>
    </w:tbl>
    <w:p w14:paraId="32ECF4AB" w14:textId="67701EB1" w:rsidR="56949415" w:rsidRDefault="56949415" w:rsidP="56949415">
      <w:pPr>
        <w:spacing w:before="100" w:after="100"/>
        <w:rPr>
          <w:rFonts w:ascii="Microsoft YaHei" w:eastAsia="Microsoft YaHei" w:hAnsi="Microsoft YaHei" w:cs="Microsoft YaHei"/>
          <w:color w:val="000000" w:themeColor="text1"/>
          <w:lang w:eastAsia="zh-CN"/>
        </w:rPr>
      </w:pPr>
    </w:p>
    <w:p w14:paraId="42830CB7" w14:textId="7451ED7D" w:rsidR="7A350600" w:rsidRPr="004327D2" w:rsidRDefault="5625889E" w:rsidP="004327D2">
      <w:pPr>
        <w:pStyle w:val="Heading3"/>
      </w:pPr>
      <w:r w:rsidRPr="004327D2">
        <w:t>Requested content</w:t>
      </w:r>
      <w:r w:rsidR="7A350600" w:rsidRPr="004327D2">
        <w:t xml:space="preserve"> </w:t>
      </w:r>
    </w:p>
    <w:p w14:paraId="0B205F3F" w14:textId="469FC06E" w:rsidR="54D50A43" w:rsidRDefault="5625889E" w:rsidP="56949415">
      <w:pPr>
        <w:pStyle w:val="Heading4"/>
      </w:pPr>
      <w:r>
        <w:t>Describe how you plan to develop your capabilities (column 2)</w:t>
      </w:r>
    </w:p>
    <w:p w14:paraId="719312E0" w14:textId="475B9EF0" w:rsidR="54D50A43" w:rsidRDefault="5625889E" w:rsidP="004B77A4">
      <w:pPr>
        <w:pStyle w:val="ListParagraph"/>
        <w:rPr>
          <w:lang w:eastAsia="zh-CN"/>
        </w:rPr>
      </w:pPr>
      <w:r w:rsidRPr="141684A8">
        <w:rPr>
          <w:lang w:eastAsia="zh-CN"/>
        </w:rPr>
        <w:t>This column only appears if you select “Yes” in column 1.</w:t>
      </w:r>
    </w:p>
    <w:p w14:paraId="654D23B3" w14:textId="1B52E1A4" w:rsidR="54D50A43" w:rsidRDefault="5625889E" w:rsidP="004B77A4">
      <w:pPr>
        <w:pStyle w:val="ListParagraph"/>
        <w:rPr>
          <w:lang w:eastAsia="zh-CN"/>
        </w:rPr>
      </w:pPr>
      <w:r w:rsidRPr="141684A8">
        <w:rPr>
          <w:lang w:eastAsia="zh-CN"/>
        </w:rPr>
        <w:t>Provide a description of how your organization plans to develop its capabilities to allocate emissions to its customers in the future.</w:t>
      </w:r>
    </w:p>
    <w:p w14:paraId="189F1D69" w14:textId="6008A63C" w:rsidR="54D50A43" w:rsidRDefault="5625889E" w:rsidP="56949415">
      <w:pPr>
        <w:pStyle w:val="Heading4"/>
      </w:pPr>
      <w:r>
        <w:t>Explain why you do not plan to develop capabilities to allocate emissions to your customers (column 4)</w:t>
      </w:r>
    </w:p>
    <w:p w14:paraId="5C26083E" w14:textId="5F8BA8D3" w:rsidR="54D50A43" w:rsidRDefault="5625889E" w:rsidP="004B77A4">
      <w:pPr>
        <w:pStyle w:val="ListParagraph"/>
        <w:rPr>
          <w:lang w:eastAsia="zh-CN"/>
        </w:rPr>
      </w:pPr>
      <w:r w:rsidRPr="141684A8">
        <w:rPr>
          <w:lang w:eastAsia="zh-CN"/>
        </w:rPr>
        <w:t>This column only appears if you select “No” in column 1.</w:t>
      </w:r>
    </w:p>
    <w:p w14:paraId="6EC3E8BF" w14:textId="4F387C79" w:rsidR="54D50A43" w:rsidRDefault="5625889E" w:rsidP="004B77A4">
      <w:pPr>
        <w:pStyle w:val="ListParagraph"/>
        <w:rPr>
          <w:lang w:eastAsia="zh-CN"/>
        </w:rPr>
      </w:pPr>
      <w:r w:rsidRPr="141684A8">
        <w:rPr>
          <w:lang w:eastAsia="zh-CN"/>
        </w:rPr>
        <w:t>Include in your answer details of:</w:t>
      </w:r>
    </w:p>
    <w:p w14:paraId="4438C2DD" w14:textId="3B28A498" w:rsidR="54D50A43" w:rsidRDefault="5625889E" w:rsidP="004327D2">
      <w:pPr>
        <w:pStyle w:val="Bulletlevel2"/>
        <w:rPr>
          <w:lang w:eastAsia="zh-CN"/>
        </w:rPr>
      </w:pPr>
      <w:r w:rsidRPr="141684A8">
        <w:rPr>
          <w:lang w:eastAsia="zh-CN"/>
        </w:rPr>
        <w:t>Why you do not plan to develop capabilities to allocate emissions to your customers;</w:t>
      </w:r>
    </w:p>
    <w:p w14:paraId="2BE1C283" w14:textId="1CA28D58" w:rsidR="54D50A43" w:rsidRDefault="5625889E" w:rsidP="004327D2">
      <w:pPr>
        <w:pStyle w:val="Bulletlevel2"/>
        <w:rPr>
          <w:lang w:eastAsia="zh-CN"/>
        </w:rPr>
      </w:pPr>
      <w:r w:rsidRPr="141684A8">
        <w:rPr>
          <w:lang w:eastAsia="zh-CN"/>
        </w:rPr>
        <w:t>The barriers that your organization faces that prevent it from allocating emissions to your customers; and</w:t>
      </w:r>
    </w:p>
    <w:p w14:paraId="73F84D4F" w14:textId="16B4FFA4" w:rsidR="54D50A43" w:rsidRDefault="5625889E" w:rsidP="004327D2">
      <w:pPr>
        <w:pStyle w:val="Bulletlevel2"/>
        <w:rPr>
          <w:lang w:eastAsia="zh-CN"/>
        </w:rPr>
      </w:pPr>
      <w:r w:rsidRPr="141684A8">
        <w:rPr>
          <w:lang w:eastAsia="zh-CN"/>
        </w:rPr>
        <w:t>Potential circumstances that might encourage your organization to develop capabilities to allocate emissions to your customers.</w:t>
      </w:r>
    </w:p>
    <w:p w14:paraId="15A312A1" w14:textId="5A9A7836" w:rsidR="54D50A43" w:rsidRDefault="5625889E" w:rsidP="00E927E2">
      <w:pPr>
        <w:pStyle w:val="BodyText"/>
      </w:pPr>
      <w:r w:rsidRPr="141684A8">
        <w:t xml:space="preserve"> </w:t>
      </w:r>
    </w:p>
    <w:p w14:paraId="1A11DD96" w14:textId="6841A51F" w:rsidR="56949415" w:rsidRPr="00E927E2" w:rsidRDefault="3D6E62E7" w:rsidP="3D6E62E7">
      <w:pPr>
        <w:pStyle w:val="Heading2"/>
        <w:rPr>
          <w:rStyle w:val="Heading3Char"/>
          <w:b/>
          <w:i/>
          <w:iCs/>
          <w:sz w:val="18"/>
          <w:szCs w:val="18"/>
          <w:shd w:val="clear" w:color="auto" w:fill="auto"/>
        </w:rPr>
      </w:pPr>
      <w:r>
        <w:t xml:space="preserve">[5.16] Does your organization break down its electricity consumption by country/area. </w:t>
      </w:r>
      <w:r w:rsidRPr="3D6E62E7">
        <w:rPr>
          <w:i/>
          <w:iCs/>
        </w:rPr>
        <w:t>(Source: 2025 CDP SME questionnaire)</w:t>
      </w:r>
    </w:p>
    <w:p w14:paraId="4C94A88E" w14:textId="2C03B574" w:rsidR="40840AC1" w:rsidRPr="00E927E2" w:rsidRDefault="5625889E" w:rsidP="00E927E2">
      <w:pPr>
        <w:pStyle w:val="Heading3"/>
        <w:rPr>
          <w:rStyle w:val="Heading3Char"/>
          <w:b/>
          <w:bCs/>
          <w:shd w:val="clear" w:color="auto" w:fill="auto"/>
        </w:rPr>
      </w:pPr>
      <w:r w:rsidRPr="00E927E2">
        <w:t>Rationale</w:t>
      </w:r>
      <w:r w:rsidR="40840AC1" w:rsidRPr="00E927E2">
        <w:t xml:space="preserve"> </w:t>
      </w:r>
    </w:p>
    <w:p w14:paraId="526EC6C5" w14:textId="6B2C814B" w:rsidR="54D50A43" w:rsidRDefault="5625889E" w:rsidP="00E927E2">
      <w:pPr>
        <w:pStyle w:val="BodyText"/>
      </w:pPr>
      <w:r w:rsidRPr="56949415">
        <w:t>In case your organization is unable to report on emissions, electricity consumption is a critical input for modeling emissions. Additionally, breaking down electricity consumption to the country/area level is useful to data users, as this is often the level at which energy-related legislation is introduced. Data from this question can help guide the development of energy-related legislation.</w:t>
      </w:r>
    </w:p>
    <w:p w14:paraId="4FDCD197" w14:textId="0AFCD74F" w:rsidR="56949415" w:rsidRDefault="56949415" w:rsidP="56949415">
      <w:pPr>
        <w:spacing w:before="100" w:after="100"/>
        <w:rPr>
          <w:rStyle w:val="Heading3Char"/>
        </w:rPr>
      </w:pPr>
    </w:p>
    <w:p w14:paraId="02E5007B" w14:textId="6D0B1CD3" w:rsidR="091AC033" w:rsidRDefault="5625889E" w:rsidP="00E927E2">
      <w:pPr>
        <w:pStyle w:val="Heading3"/>
      </w:pPr>
      <w:r w:rsidRPr="00E927E2">
        <w:t>Response options</w:t>
      </w:r>
      <w:r w:rsidR="091AC033" w:rsidRPr="00E927E2">
        <w:t xml:space="preserve"> </w:t>
      </w:r>
    </w:p>
    <w:p w14:paraId="09753D48" w14:textId="77777777" w:rsidR="00E927E2" w:rsidRPr="00E927E2" w:rsidRDefault="00E927E2" w:rsidP="00E927E2">
      <w:pPr>
        <w:pStyle w:val="BodyText"/>
        <w:rPr>
          <w:lang w:eastAsia="en-US"/>
        </w:rPr>
      </w:pPr>
    </w:p>
    <w:tbl>
      <w:tblPr>
        <w:tblW w:w="0" w:type="auto"/>
        <w:tblInd w:w="504" w:type="dxa"/>
        <w:tblBorders>
          <w:top w:val="single" w:sz="3" w:space="0" w:color="000000" w:themeColor="text1"/>
          <w:left w:val="single" w:sz="3" w:space="0" w:color="000000" w:themeColor="text1"/>
          <w:bottom w:val="single" w:sz="3" w:space="0" w:color="000000" w:themeColor="text1"/>
          <w:right w:val="single" w:sz="3" w:space="0" w:color="000000" w:themeColor="text1"/>
          <w:insideH w:val="single" w:sz="3" w:space="0" w:color="000000" w:themeColor="text1"/>
          <w:insideV w:val="single" w:sz="3" w:space="0" w:color="000000" w:themeColor="text1"/>
        </w:tblBorders>
        <w:tblLook w:val="0600" w:firstRow="0" w:lastRow="0" w:firstColumn="0" w:lastColumn="0" w:noHBand="1" w:noVBand="1"/>
      </w:tblPr>
      <w:tblGrid>
        <w:gridCol w:w="9356"/>
      </w:tblGrid>
      <w:tr w:rsidR="00E927E2" w:rsidRPr="00C76AAF" w14:paraId="605DB324" w14:textId="77777777" w:rsidTr="45C65D88">
        <w:trPr>
          <w:trHeight w:val="300"/>
        </w:trPr>
        <w:tc>
          <w:tcPr>
            <w:tcW w:w="9356" w:type="dxa"/>
            <w:shd w:val="clear" w:color="auto" w:fill="D9D9D9" w:themeFill="background1" w:themeFillShade="D9"/>
            <w:tcMar>
              <w:top w:w="100" w:type="dxa"/>
              <w:left w:w="100" w:type="dxa"/>
              <w:bottom w:w="100" w:type="dxa"/>
              <w:right w:w="100" w:type="dxa"/>
            </w:tcMar>
            <w:vAlign w:val="center"/>
          </w:tcPr>
          <w:p w14:paraId="64FE51A9" w14:textId="77777777" w:rsidR="00E927E2" w:rsidRPr="00C76AAF" w:rsidRDefault="00E927E2">
            <w:pPr>
              <w:pStyle w:val="Bulletpointintable"/>
              <w:numPr>
                <w:ilvl w:val="0"/>
                <w:numId w:val="0"/>
              </w:numPr>
              <w:spacing w:before="0"/>
            </w:pPr>
            <w:r w:rsidRPr="00C76AAF">
              <w:t>Select from:</w:t>
            </w:r>
          </w:p>
          <w:p w14:paraId="0B8F9C2F" w14:textId="77777777" w:rsidR="00E927E2" w:rsidRDefault="00E927E2">
            <w:pPr>
              <w:pStyle w:val="Bulletpointintable"/>
            </w:pPr>
            <w:r>
              <w:t>Yes</w:t>
            </w:r>
          </w:p>
          <w:p w14:paraId="1F677E1C" w14:textId="77777777" w:rsidR="00E927E2" w:rsidRPr="00C76AAF" w:rsidRDefault="00E927E2">
            <w:pPr>
              <w:pStyle w:val="Bulletpointintable"/>
            </w:pPr>
            <w:r>
              <w:t>No</w:t>
            </w:r>
          </w:p>
        </w:tc>
      </w:tr>
    </w:tbl>
    <w:p w14:paraId="6EDCC166" w14:textId="77777777" w:rsidR="00E927E2" w:rsidRPr="00E927E2" w:rsidRDefault="00E927E2" w:rsidP="00E927E2">
      <w:pPr>
        <w:pStyle w:val="BodyText"/>
        <w:rPr>
          <w:lang w:eastAsia="en-US"/>
        </w:rPr>
      </w:pPr>
    </w:p>
    <w:p w14:paraId="5C5CCCDE" w14:textId="667725BB" w:rsidR="54D50A43" w:rsidRDefault="54D50A43" w:rsidP="00E927E2">
      <w:pPr>
        <w:pStyle w:val="BodyText"/>
      </w:pPr>
    </w:p>
    <w:p w14:paraId="138C6EDA" w14:textId="3E14E62E" w:rsidR="54D50A43" w:rsidRPr="00E927E2" w:rsidRDefault="3D6E62E7" w:rsidP="3D6E62E7">
      <w:pPr>
        <w:pStyle w:val="Heading2"/>
        <w:rPr>
          <w:i/>
          <w:iCs/>
        </w:rPr>
      </w:pPr>
      <w:r>
        <w:t xml:space="preserve">[5.16.1] Provide a breakdown by country/area of your purchased or acquired electricity consumption in MWh. </w:t>
      </w:r>
      <w:r w:rsidRPr="3D6E62E7">
        <w:rPr>
          <w:i/>
          <w:iCs/>
        </w:rPr>
        <w:t xml:space="preserve"> (Source: 2025 CDP SME questionnaire)</w:t>
      </w:r>
    </w:p>
    <w:p w14:paraId="49DA89D3" w14:textId="00B34DA2" w:rsidR="56949415" w:rsidRPr="00E927E2" w:rsidRDefault="44A4CAD3" w:rsidP="00E927E2">
      <w:pPr>
        <w:pStyle w:val="Heading3"/>
      </w:pPr>
      <w:r w:rsidRPr="00E927E2">
        <w:t>Question dependencies</w:t>
      </w:r>
    </w:p>
    <w:p w14:paraId="3E739C2B" w14:textId="7373C65A" w:rsidR="56949415" w:rsidRDefault="44A4CAD3" w:rsidP="00E927E2">
      <w:pPr>
        <w:pStyle w:val="BodyText"/>
        <w:rPr>
          <w:color w:val="485464"/>
        </w:rPr>
      </w:pPr>
      <w:r>
        <w:t xml:space="preserve">This question only appears if you select “Yes” in </w:t>
      </w:r>
      <w:r w:rsidR="52D05508">
        <w:t>5</w:t>
      </w:r>
      <w:r>
        <w:t>.1</w:t>
      </w:r>
      <w:r w:rsidR="45E95EE7">
        <w:t>6</w:t>
      </w:r>
      <w:r>
        <w:t>.</w:t>
      </w:r>
    </w:p>
    <w:p w14:paraId="156154CB" w14:textId="73BB35D1" w:rsidR="56949415" w:rsidRDefault="56949415" w:rsidP="56949415">
      <w:pPr>
        <w:spacing w:before="100" w:after="100"/>
        <w:rPr>
          <w:rStyle w:val="Heading3Char"/>
        </w:rPr>
      </w:pPr>
    </w:p>
    <w:p w14:paraId="4AA513AF" w14:textId="2D7E3239" w:rsidR="1B7FDBDB" w:rsidRPr="00E927E2" w:rsidRDefault="5625889E" w:rsidP="00E927E2">
      <w:pPr>
        <w:pStyle w:val="Heading3"/>
        <w:rPr>
          <w:rStyle w:val="Heading3Char"/>
          <w:b/>
          <w:bCs/>
          <w:shd w:val="clear" w:color="auto" w:fill="auto"/>
        </w:rPr>
      </w:pPr>
      <w:r w:rsidRPr="00E927E2">
        <w:t>Rationale</w:t>
      </w:r>
      <w:r w:rsidR="1B7FDBDB" w:rsidRPr="00E927E2">
        <w:t xml:space="preserve"> </w:t>
      </w:r>
    </w:p>
    <w:p w14:paraId="63615E12" w14:textId="7B5A7F50" w:rsidR="54D50A43" w:rsidRDefault="5625889E" w:rsidP="00E927E2">
      <w:pPr>
        <w:pStyle w:val="BodyText"/>
      </w:pPr>
      <w:r w:rsidRPr="56949415">
        <w:t>Given the importance of electricity consumption in emissions accounting, this question provides transparency to data users on the consumption of electricity by the organization. It is also an essential input for modelling emissions.</w:t>
      </w:r>
    </w:p>
    <w:p w14:paraId="6A3E3AD9" w14:textId="66C36B2E" w:rsidR="56949415" w:rsidRDefault="56949415" w:rsidP="56949415">
      <w:pPr>
        <w:spacing w:before="100" w:after="100"/>
        <w:rPr>
          <w:rFonts w:ascii="Microsoft YaHei" w:eastAsia="Microsoft YaHei" w:hAnsi="Microsoft YaHei" w:cs="Microsoft YaHei"/>
          <w:color w:val="000000" w:themeColor="text1"/>
          <w:lang w:eastAsia="zh-CN"/>
        </w:rPr>
      </w:pPr>
    </w:p>
    <w:p w14:paraId="4D292691" w14:textId="75D448DA" w:rsidR="604EBE9D" w:rsidRPr="00E927E2" w:rsidRDefault="5625889E" w:rsidP="00E927E2">
      <w:pPr>
        <w:pStyle w:val="Heading3"/>
      </w:pPr>
      <w:r w:rsidRPr="00E927E2">
        <w:t>Response options</w:t>
      </w:r>
      <w:r w:rsidR="604EBE9D" w:rsidRPr="00E927E2">
        <w:t xml:space="preserve"> </w:t>
      </w:r>
    </w:p>
    <w:p w14:paraId="7BEC7A70" w14:textId="1C467782" w:rsidR="54D50A43" w:rsidRDefault="5625889E" w:rsidP="00E927E2">
      <w:pPr>
        <w:pStyle w:val="BodyText"/>
      </w:pPr>
      <w:r w:rsidRPr="56949415">
        <w:t>Please complete the following table:</w:t>
      </w:r>
    </w:p>
    <w:p w14:paraId="6DB3027E" w14:textId="77777777" w:rsidR="00E927E2" w:rsidRDefault="00E927E2" w:rsidP="00E927E2">
      <w:pPr>
        <w:pStyle w:val="BodyText"/>
      </w:pPr>
    </w:p>
    <w:tbl>
      <w:tblPr>
        <w:tblW w:w="0" w:type="auto"/>
        <w:tblInd w:w="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1884"/>
        <w:gridCol w:w="3574"/>
        <w:gridCol w:w="3574"/>
        <w:gridCol w:w="3701"/>
        <w:gridCol w:w="2404"/>
      </w:tblGrid>
      <w:tr w:rsidR="141684A8" w14:paraId="5C70CA57" w14:textId="77777777" w:rsidTr="00E927E2">
        <w:trPr>
          <w:trHeight w:val="300"/>
        </w:trPr>
        <w:tc>
          <w:tcPr>
            <w:tcW w:w="1884" w:type="dxa"/>
            <w:shd w:val="clear" w:color="auto" w:fill="C00000"/>
            <w:tcMar>
              <w:top w:w="15" w:type="dxa"/>
              <w:left w:w="15" w:type="dxa"/>
              <w:bottom w:w="15" w:type="dxa"/>
              <w:right w:w="15" w:type="dxa"/>
            </w:tcMar>
            <w:vAlign w:val="center"/>
          </w:tcPr>
          <w:p w14:paraId="0B158808" w14:textId="5EEECD1E"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1</w:t>
            </w:r>
          </w:p>
        </w:tc>
        <w:tc>
          <w:tcPr>
            <w:tcW w:w="3574" w:type="dxa"/>
            <w:shd w:val="clear" w:color="auto" w:fill="C00000"/>
            <w:tcMar>
              <w:top w:w="15" w:type="dxa"/>
              <w:left w:w="15" w:type="dxa"/>
              <w:bottom w:w="15" w:type="dxa"/>
              <w:right w:w="15" w:type="dxa"/>
            </w:tcMar>
            <w:vAlign w:val="center"/>
          </w:tcPr>
          <w:p w14:paraId="21F083EE" w14:textId="2B2CD01C"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2</w:t>
            </w:r>
          </w:p>
        </w:tc>
        <w:tc>
          <w:tcPr>
            <w:tcW w:w="3574" w:type="dxa"/>
            <w:shd w:val="clear" w:color="auto" w:fill="C00000"/>
            <w:tcMar>
              <w:top w:w="15" w:type="dxa"/>
              <w:left w:w="15" w:type="dxa"/>
              <w:bottom w:w="15" w:type="dxa"/>
              <w:right w:w="15" w:type="dxa"/>
            </w:tcMar>
            <w:vAlign w:val="center"/>
          </w:tcPr>
          <w:p w14:paraId="60EEF4B7" w14:textId="68C1AD6A"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3</w:t>
            </w:r>
          </w:p>
        </w:tc>
        <w:tc>
          <w:tcPr>
            <w:tcW w:w="3701" w:type="dxa"/>
            <w:shd w:val="clear" w:color="auto" w:fill="C00000"/>
            <w:tcMar>
              <w:top w:w="15" w:type="dxa"/>
              <w:left w:w="15" w:type="dxa"/>
              <w:bottom w:w="15" w:type="dxa"/>
              <w:right w:w="15" w:type="dxa"/>
            </w:tcMar>
            <w:vAlign w:val="center"/>
          </w:tcPr>
          <w:p w14:paraId="2B21E089" w14:textId="4AA01FBA"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4</w:t>
            </w:r>
          </w:p>
        </w:tc>
        <w:tc>
          <w:tcPr>
            <w:tcW w:w="2404" w:type="dxa"/>
            <w:shd w:val="clear" w:color="auto" w:fill="C00000"/>
            <w:tcMar>
              <w:top w:w="15" w:type="dxa"/>
              <w:left w:w="15" w:type="dxa"/>
              <w:bottom w:w="15" w:type="dxa"/>
              <w:right w:w="15" w:type="dxa"/>
            </w:tcMar>
            <w:vAlign w:val="center"/>
          </w:tcPr>
          <w:p w14:paraId="3087EEAA" w14:textId="02AE4384"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5</w:t>
            </w:r>
          </w:p>
        </w:tc>
      </w:tr>
      <w:tr w:rsidR="141684A8" w14:paraId="28D36A81" w14:textId="77777777" w:rsidTr="00E927E2">
        <w:trPr>
          <w:trHeight w:val="300"/>
        </w:trPr>
        <w:tc>
          <w:tcPr>
            <w:tcW w:w="1884" w:type="dxa"/>
            <w:shd w:val="clear" w:color="auto" w:fill="C00000"/>
            <w:tcMar>
              <w:top w:w="15" w:type="dxa"/>
              <w:left w:w="15" w:type="dxa"/>
              <w:bottom w:w="15" w:type="dxa"/>
              <w:right w:w="15" w:type="dxa"/>
            </w:tcMar>
            <w:vAlign w:val="center"/>
          </w:tcPr>
          <w:p w14:paraId="4E389F95" w14:textId="76ACE4F7"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Country/area</w:t>
            </w:r>
          </w:p>
        </w:tc>
        <w:tc>
          <w:tcPr>
            <w:tcW w:w="3574" w:type="dxa"/>
            <w:shd w:val="clear" w:color="auto" w:fill="C00000"/>
            <w:tcMar>
              <w:top w:w="15" w:type="dxa"/>
              <w:left w:w="15" w:type="dxa"/>
              <w:bottom w:w="15" w:type="dxa"/>
              <w:right w:w="15" w:type="dxa"/>
            </w:tcMar>
            <w:vAlign w:val="center"/>
          </w:tcPr>
          <w:p w14:paraId="178D8960" w14:textId="6588D64F"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MWh from renewable sources</w:t>
            </w:r>
          </w:p>
        </w:tc>
        <w:tc>
          <w:tcPr>
            <w:tcW w:w="3574" w:type="dxa"/>
            <w:shd w:val="clear" w:color="auto" w:fill="C00000"/>
            <w:tcMar>
              <w:top w:w="15" w:type="dxa"/>
              <w:left w:w="15" w:type="dxa"/>
              <w:bottom w:w="15" w:type="dxa"/>
              <w:right w:w="15" w:type="dxa"/>
            </w:tcMar>
            <w:vAlign w:val="center"/>
          </w:tcPr>
          <w:p w14:paraId="1116CC0B" w14:textId="6CCCBB84"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MWh from non-renewable sources</w:t>
            </w:r>
          </w:p>
        </w:tc>
        <w:tc>
          <w:tcPr>
            <w:tcW w:w="3701" w:type="dxa"/>
            <w:shd w:val="clear" w:color="auto" w:fill="C00000"/>
            <w:tcMar>
              <w:top w:w="15" w:type="dxa"/>
              <w:left w:w="15" w:type="dxa"/>
              <w:bottom w:w="15" w:type="dxa"/>
              <w:right w:w="15" w:type="dxa"/>
            </w:tcMar>
            <w:vAlign w:val="center"/>
          </w:tcPr>
          <w:p w14:paraId="51041C70" w14:textId="5E04CEB1"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Total (renewable + non-renewable) MWh [auto-calculated]</w:t>
            </w:r>
          </w:p>
        </w:tc>
        <w:tc>
          <w:tcPr>
            <w:tcW w:w="2404" w:type="dxa"/>
            <w:shd w:val="clear" w:color="auto" w:fill="C00000"/>
            <w:tcMar>
              <w:top w:w="15" w:type="dxa"/>
              <w:left w:w="15" w:type="dxa"/>
              <w:bottom w:w="15" w:type="dxa"/>
              <w:right w:w="15" w:type="dxa"/>
            </w:tcMar>
            <w:vAlign w:val="center"/>
          </w:tcPr>
          <w:p w14:paraId="184FD747" w14:textId="4E8AE407" w:rsidR="141684A8" w:rsidRPr="00E927E2" w:rsidRDefault="141684A8" w:rsidP="141684A8">
            <w:pPr>
              <w:jc w:val="center"/>
              <w:rPr>
                <w:rFonts w:eastAsia="SimSun" w:cstheme="minorHAnsi"/>
                <w:b/>
                <w:color w:val="FFFFFF" w:themeColor="background1"/>
              </w:rPr>
            </w:pPr>
            <w:r w:rsidRPr="00E927E2">
              <w:rPr>
                <w:rFonts w:eastAsia="SimSun" w:cstheme="minorHAnsi"/>
                <w:b/>
                <w:color w:val="FFFFFF" w:themeColor="background1"/>
              </w:rPr>
              <w:t>Comment</w:t>
            </w:r>
          </w:p>
        </w:tc>
      </w:tr>
      <w:tr w:rsidR="141684A8" w14:paraId="695AAD3C" w14:textId="77777777" w:rsidTr="2A39C02E">
        <w:trPr>
          <w:trHeight w:val="300"/>
        </w:trPr>
        <w:tc>
          <w:tcPr>
            <w:tcW w:w="1884" w:type="dxa"/>
            <w:shd w:val="clear" w:color="auto" w:fill="CCCCCC"/>
            <w:tcMar>
              <w:top w:w="15" w:type="dxa"/>
              <w:left w:w="15" w:type="dxa"/>
              <w:bottom w:w="15" w:type="dxa"/>
              <w:right w:w="15" w:type="dxa"/>
            </w:tcMar>
            <w:vAlign w:val="center"/>
          </w:tcPr>
          <w:p w14:paraId="5443B32E" w14:textId="18199553" w:rsidR="141684A8" w:rsidRPr="00E927E2" w:rsidRDefault="141684A8" w:rsidP="141684A8">
            <w:pPr>
              <w:rPr>
                <w:rFonts w:cstheme="minorHAnsi"/>
              </w:rPr>
            </w:pPr>
            <w:r w:rsidRPr="00E927E2">
              <w:rPr>
                <w:rFonts w:eastAsia="SimSun" w:cstheme="minorHAnsi"/>
                <w:szCs w:val="13"/>
              </w:rPr>
              <w:t>Select from:</w:t>
            </w:r>
            <w:r w:rsidRPr="00E927E2">
              <w:rPr>
                <w:rFonts w:cstheme="minorHAnsi"/>
              </w:rPr>
              <w:br/>
            </w:r>
            <w:r w:rsidRPr="00E927E2">
              <w:rPr>
                <w:rFonts w:cstheme="minorHAnsi"/>
              </w:rPr>
              <w:br/>
            </w:r>
            <w:r w:rsidRPr="00E927E2">
              <w:rPr>
                <w:rFonts w:eastAsia="SimSun" w:cstheme="minorHAnsi"/>
                <w:szCs w:val="13"/>
              </w:rPr>
              <w:t>[Country/area drop-down list]</w:t>
            </w:r>
          </w:p>
        </w:tc>
        <w:tc>
          <w:tcPr>
            <w:tcW w:w="3574" w:type="dxa"/>
            <w:shd w:val="clear" w:color="auto" w:fill="CCCCCC"/>
            <w:tcMar>
              <w:top w:w="15" w:type="dxa"/>
              <w:left w:w="15" w:type="dxa"/>
              <w:bottom w:w="15" w:type="dxa"/>
              <w:right w:w="15" w:type="dxa"/>
            </w:tcMar>
            <w:vAlign w:val="center"/>
          </w:tcPr>
          <w:p w14:paraId="27B52B69" w14:textId="0F89DEC1" w:rsidR="141684A8" w:rsidRPr="00E927E2" w:rsidRDefault="141684A8" w:rsidP="141684A8">
            <w:pPr>
              <w:rPr>
                <w:rFonts w:cstheme="minorHAnsi"/>
              </w:rPr>
            </w:pPr>
            <w:r w:rsidRPr="00E927E2">
              <w:rPr>
                <w:rFonts w:eastAsia="SimSun" w:cstheme="minorHAnsi"/>
                <w:szCs w:val="13"/>
              </w:rPr>
              <w:t>Numerical field [enter a number from 0 to 9,999,999,999</w:t>
            </w:r>
            <w:r w:rsidRPr="00E927E2">
              <w:rPr>
                <w:rFonts w:cstheme="minorHAnsi"/>
              </w:rPr>
              <w:br/>
            </w:r>
            <w:r w:rsidRPr="00E927E2">
              <w:rPr>
                <w:rFonts w:eastAsia="SimSun" w:cstheme="minorHAnsi"/>
                <w:szCs w:val="13"/>
              </w:rPr>
              <w:t>using up to 2 decimal places and no commas]</w:t>
            </w:r>
          </w:p>
        </w:tc>
        <w:tc>
          <w:tcPr>
            <w:tcW w:w="3574" w:type="dxa"/>
            <w:shd w:val="clear" w:color="auto" w:fill="CCCCCC"/>
            <w:tcMar>
              <w:top w:w="15" w:type="dxa"/>
              <w:left w:w="15" w:type="dxa"/>
              <w:bottom w:w="15" w:type="dxa"/>
              <w:right w:w="15" w:type="dxa"/>
            </w:tcMar>
            <w:vAlign w:val="center"/>
          </w:tcPr>
          <w:p w14:paraId="2E33D8B8" w14:textId="634424C8" w:rsidR="141684A8" w:rsidRPr="00E927E2" w:rsidRDefault="141684A8" w:rsidP="141684A8">
            <w:pPr>
              <w:rPr>
                <w:rFonts w:cstheme="minorHAnsi"/>
              </w:rPr>
            </w:pPr>
            <w:r w:rsidRPr="00E927E2">
              <w:rPr>
                <w:rFonts w:eastAsia="SimSun" w:cstheme="minorHAnsi"/>
                <w:szCs w:val="13"/>
              </w:rPr>
              <w:t>Numerical field [enter a number from 0 to 9,999,999,999</w:t>
            </w:r>
            <w:r w:rsidRPr="00E927E2">
              <w:rPr>
                <w:rFonts w:cstheme="minorHAnsi"/>
              </w:rPr>
              <w:br/>
            </w:r>
            <w:r w:rsidRPr="00E927E2">
              <w:rPr>
                <w:rFonts w:eastAsia="SimSun" w:cstheme="minorHAnsi"/>
                <w:szCs w:val="13"/>
              </w:rPr>
              <w:t>using up to 2 decimal places and no commas]</w:t>
            </w:r>
          </w:p>
        </w:tc>
        <w:tc>
          <w:tcPr>
            <w:tcW w:w="3701" w:type="dxa"/>
            <w:shd w:val="clear" w:color="auto" w:fill="CCCCCC"/>
            <w:tcMar>
              <w:top w:w="15" w:type="dxa"/>
              <w:left w:w="15" w:type="dxa"/>
              <w:bottom w:w="15" w:type="dxa"/>
              <w:right w:w="15" w:type="dxa"/>
            </w:tcMar>
            <w:vAlign w:val="center"/>
          </w:tcPr>
          <w:p w14:paraId="041FDD87" w14:textId="5CD1F8CE" w:rsidR="141684A8" w:rsidRPr="00E927E2" w:rsidRDefault="141684A8" w:rsidP="141684A8">
            <w:pPr>
              <w:rPr>
                <w:rFonts w:cstheme="minorHAnsi"/>
              </w:rPr>
            </w:pPr>
            <w:r w:rsidRPr="00E927E2">
              <w:rPr>
                <w:rFonts w:eastAsia="SimSun" w:cstheme="minorHAnsi"/>
                <w:szCs w:val="13"/>
              </w:rPr>
              <w:t>Numerical field – auto-calculated</w:t>
            </w:r>
          </w:p>
        </w:tc>
        <w:tc>
          <w:tcPr>
            <w:tcW w:w="2404" w:type="dxa"/>
            <w:shd w:val="clear" w:color="auto" w:fill="CCCCCC"/>
            <w:tcMar>
              <w:top w:w="15" w:type="dxa"/>
              <w:left w:w="15" w:type="dxa"/>
              <w:bottom w:w="15" w:type="dxa"/>
              <w:right w:w="15" w:type="dxa"/>
            </w:tcMar>
            <w:vAlign w:val="center"/>
          </w:tcPr>
          <w:p w14:paraId="069FC440" w14:textId="34072DB7" w:rsidR="141684A8" w:rsidRPr="00E927E2" w:rsidRDefault="141684A8" w:rsidP="141684A8">
            <w:pPr>
              <w:rPr>
                <w:rFonts w:cstheme="minorHAnsi"/>
              </w:rPr>
            </w:pPr>
            <w:r w:rsidRPr="00E927E2">
              <w:rPr>
                <w:rFonts w:eastAsia="SimSun" w:cstheme="minorHAnsi"/>
                <w:szCs w:val="13"/>
              </w:rPr>
              <w:t>Text field [maximum 2,500 characters]</w:t>
            </w:r>
          </w:p>
        </w:tc>
      </w:tr>
    </w:tbl>
    <w:p w14:paraId="344B96A1" w14:textId="4BEC9995" w:rsidR="56949415" w:rsidRDefault="56949415" w:rsidP="56949415">
      <w:pPr>
        <w:spacing w:before="100" w:after="100"/>
        <w:rPr>
          <w:rFonts w:ascii="Microsoft YaHei" w:eastAsia="Microsoft YaHei" w:hAnsi="Microsoft YaHei" w:cs="Microsoft YaHei"/>
          <w:color w:val="000000" w:themeColor="text1"/>
          <w:lang w:eastAsia="zh-CN"/>
        </w:rPr>
      </w:pPr>
    </w:p>
    <w:p w14:paraId="3DB3672D" w14:textId="7CA4801A" w:rsidR="7A13A053" w:rsidRPr="00E927E2" w:rsidRDefault="7A13A053" w:rsidP="00E927E2">
      <w:pPr>
        <w:pStyle w:val="Heading3"/>
      </w:pPr>
      <w:r w:rsidRPr="00E927E2">
        <w:t xml:space="preserve">Requested content </w:t>
      </w:r>
    </w:p>
    <w:p w14:paraId="51AE6209" w14:textId="5369DCBB" w:rsidR="7A13A053" w:rsidRDefault="7A13A053" w:rsidP="56949415">
      <w:pPr>
        <w:pStyle w:val="Heading4"/>
        <w:rPr>
          <w:rFonts w:ascii="Microsoft YaHei" w:eastAsia="Microsoft YaHei" w:hAnsi="Microsoft YaHei" w:cs="Microsoft YaHei"/>
          <w:lang w:eastAsia="zh-CN"/>
        </w:rPr>
      </w:pPr>
      <w:r>
        <w:t>General</w:t>
      </w:r>
    </w:p>
    <w:p w14:paraId="7969E8E4" w14:textId="3E70FC77" w:rsidR="54D50A43" w:rsidRDefault="5625889E" w:rsidP="004B77A4">
      <w:pPr>
        <w:pStyle w:val="ListParagraph"/>
        <w:rPr>
          <w:lang w:eastAsia="zh-CN"/>
        </w:rPr>
      </w:pPr>
      <w:r w:rsidRPr="2DA3910D">
        <w:rPr>
          <w:lang w:eastAsia="zh-CN"/>
        </w:rPr>
        <w:t>If you only have electricity consumption data on part of your operations, you may extrapolate the rest, but include a note in column 4 “Comment”.</w:t>
      </w:r>
    </w:p>
    <w:p w14:paraId="7FD38494" w14:textId="0ED106B2" w:rsidR="54D50A43" w:rsidRPr="009C4D58" w:rsidRDefault="45C65D88" w:rsidP="45C65D88">
      <w:pPr>
        <w:pStyle w:val="ListParagraph"/>
        <w:rPr>
          <w:color w:val="000000" w:themeColor="text1"/>
          <w:lang w:eastAsia="zh-CN"/>
        </w:rPr>
      </w:pPr>
      <w:r w:rsidRPr="009C4D58">
        <w:rPr>
          <w:color w:val="000000" w:themeColor="text1"/>
          <w:lang w:eastAsia="zh-CN"/>
        </w:rPr>
        <w:t xml:space="preserve">For more information on fuel definitions, please view the </w:t>
      </w:r>
      <w:hyperlink r:id="rId81">
        <w:r w:rsidRPr="009C4D58">
          <w:rPr>
            <w:rStyle w:val="Hyperlink"/>
            <w:lang w:eastAsia="zh-CN"/>
          </w:rPr>
          <w:t>CDP Technical Note: Fuel Definitions</w:t>
        </w:r>
      </w:hyperlink>
      <w:r w:rsidRPr="009C4D58">
        <w:rPr>
          <w:color w:val="000000" w:themeColor="text1"/>
          <w:lang w:eastAsia="zh-CN"/>
        </w:rPr>
        <w:t>.</w:t>
      </w:r>
    </w:p>
    <w:p w14:paraId="1B179A46" w14:textId="5849CC18" w:rsidR="54D50A43" w:rsidRDefault="5625889E" w:rsidP="56949415">
      <w:pPr>
        <w:pStyle w:val="Heading4"/>
      </w:pPr>
      <w:r>
        <w:t>Country/area (column 1)</w:t>
      </w:r>
    </w:p>
    <w:p w14:paraId="7DF789A4" w14:textId="35708BC5" w:rsidR="54D50A43" w:rsidRDefault="5625889E" w:rsidP="004B77A4">
      <w:pPr>
        <w:pStyle w:val="ListParagraph"/>
        <w:rPr>
          <w:lang w:eastAsia="zh-CN"/>
        </w:rPr>
      </w:pPr>
      <w:r w:rsidRPr="2DA3910D">
        <w:rPr>
          <w:lang w:eastAsia="zh-CN"/>
        </w:rPr>
        <w:t xml:space="preserve">Organizations should add a row for each country/area they operate in (as </w:t>
      </w:r>
      <w:r w:rsidRPr="009C4D58">
        <w:rPr>
          <w:lang w:eastAsia="zh-CN"/>
        </w:rPr>
        <w:t xml:space="preserve">reported in </w:t>
      </w:r>
      <w:r w:rsidR="000620FE" w:rsidRPr="009C4D58">
        <w:rPr>
          <w:lang w:eastAsia="zh-CN"/>
        </w:rPr>
        <w:t>1.8</w:t>
      </w:r>
      <w:r w:rsidRPr="009C4D58">
        <w:rPr>
          <w:lang w:eastAsia="zh-CN"/>
        </w:rPr>
        <w:t>).</w:t>
      </w:r>
    </w:p>
    <w:p w14:paraId="7F101118" w14:textId="06A2337B" w:rsidR="54D50A43" w:rsidRDefault="5625889E" w:rsidP="004B77A4">
      <w:pPr>
        <w:pStyle w:val="ListParagraph"/>
        <w:rPr>
          <w:lang w:eastAsia="zh-CN"/>
        </w:rPr>
      </w:pPr>
      <w:r w:rsidRPr="141684A8">
        <w:rPr>
          <w:lang w:eastAsia="zh-CN"/>
        </w:rPr>
        <w:t>You should include consumption from both purchased/acquired energy in this question. Energy that is purchased but not physically consumed (e.g. traded power, financial instruments) should not be included here.</w:t>
      </w:r>
    </w:p>
    <w:p w14:paraId="2CF871D4" w14:textId="3E43A3CD" w:rsidR="54D50A43" w:rsidRDefault="5625889E" w:rsidP="004B77A4">
      <w:pPr>
        <w:pStyle w:val="ListParagraph"/>
        <w:rPr>
          <w:lang w:eastAsia="zh-CN"/>
        </w:rPr>
      </w:pPr>
      <w:r w:rsidRPr="2DA3910D">
        <w:rPr>
          <w:lang w:eastAsia="zh-CN"/>
        </w:rPr>
        <w:t xml:space="preserve">Energy consumption figures should be for the reporting year only (as defined by your answer </w:t>
      </w:r>
      <w:r w:rsidRPr="009C4D58">
        <w:rPr>
          <w:lang w:eastAsia="zh-CN"/>
        </w:rPr>
        <w:t xml:space="preserve">to </w:t>
      </w:r>
      <w:r w:rsidR="000620FE" w:rsidRPr="009C4D58">
        <w:rPr>
          <w:lang w:eastAsia="zh-CN"/>
        </w:rPr>
        <w:t>1.3</w:t>
      </w:r>
      <w:r w:rsidRPr="009C4D58">
        <w:rPr>
          <w:lang w:eastAsia="zh-CN"/>
        </w:rPr>
        <w:t>).</w:t>
      </w:r>
    </w:p>
    <w:p w14:paraId="7FF3244A" w14:textId="28993558" w:rsidR="54D50A43" w:rsidRDefault="5625889E" w:rsidP="56949415">
      <w:pPr>
        <w:pStyle w:val="Heading4"/>
      </w:pPr>
      <w:r>
        <w:t>MWh from renewable sources (column 2)</w:t>
      </w:r>
    </w:p>
    <w:p w14:paraId="455E94FC" w14:textId="6836E068" w:rsidR="54D50A43" w:rsidRDefault="5625889E" w:rsidP="004B77A4">
      <w:pPr>
        <w:pStyle w:val="ListParagraph"/>
        <w:rPr>
          <w:lang w:eastAsia="zh-CN"/>
        </w:rPr>
      </w:pPr>
      <w:r w:rsidRPr="2DA3910D">
        <w:rPr>
          <w:lang w:eastAsia="zh-CN"/>
        </w:rPr>
        <w:t>Renewable energy is energy taken from sources that are inexhaustible such as wind, solar, hydropower, geothermal, sustainable biomass and marine (tidal and wave energy).</w:t>
      </w:r>
    </w:p>
    <w:p w14:paraId="01886B03" w14:textId="7A3235C5" w:rsidR="54D50A43" w:rsidRDefault="5625889E" w:rsidP="004B77A4">
      <w:pPr>
        <w:pStyle w:val="ListParagraph"/>
        <w:rPr>
          <w:lang w:eastAsia="zh-CN"/>
        </w:rPr>
      </w:pPr>
      <w:r w:rsidRPr="141684A8">
        <w:rPr>
          <w:lang w:eastAsia="zh-CN"/>
        </w:rPr>
        <w:t>Waste energy should not be included if it is derived from fossil fuels.</w:t>
      </w:r>
    </w:p>
    <w:p w14:paraId="62FB19FD" w14:textId="307D068B" w:rsidR="54D50A43" w:rsidRDefault="5625889E" w:rsidP="004B77A4">
      <w:pPr>
        <w:pStyle w:val="ListParagraph"/>
        <w:rPr>
          <w:lang w:eastAsia="zh-CN"/>
        </w:rPr>
      </w:pPr>
      <w:r w:rsidRPr="141684A8">
        <w:rPr>
          <w:lang w:eastAsia="zh-CN"/>
        </w:rPr>
        <w:t>Hydrogen should not be included if it is derived from fossil fuels.</w:t>
      </w:r>
    </w:p>
    <w:p w14:paraId="77DA4E18" w14:textId="264E6EAA" w:rsidR="54D50A43" w:rsidRDefault="5625889E" w:rsidP="56949415">
      <w:pPr>
        <w:pStyle w:val="Heading4"/>
      </w:pPr>
      <w:r>
        <w:t>MWh from non-renewable sources (column 3)</w:t>
      </w:r>
    </w:p>
    <w:p w14:paraId="0A5783DC" w14:textId="7C5AA23D" w:rsidR="54D50A43" w:rsidRDefault="5625889E" w:rsidP="004B77A4">
      <w:pPr>
        <w:pStyle w:val="ListParagraph"/>
        <w:rPr>
          <w:lang w:eastAsia="zh-CN"/>
        </w:rPr>
      </w:pPr>
      <w:r w:rsidRPr="141684A8">
        <w:rPr>
          <w:lang w:eastAsia="zh-CN"/>
        </w:rPr>
        <w:t>Any source not identified as deriving from renewable sources should be entered, e.g. coal, oil, natural gas, etc.</w:t>
      </w:r>
    </w:p>
    <w:p w14:paraId="454E70BE" w14:textId="18177B04" w:rsidR="54D50A43" w:rsidRDefault="5625889E" w:rsidP="004B77A4">
      <w:pPr>
        <w:pStyle w:val="ListParagraph"/>
        <w:rPr>
          <w:lang w:eastAsia="zh-CN"/>
        </w:rPr>
      </w:pPr>
      <w:r w:rsidRPr="141684A8">
        <w:rPr>
          <w:lang w:eastAsia="zh-CN"/>
        </w:rPr>
        <w:t>Consumption of purchased or acquired electricity from nuclear sources should be included.</w:t>
      </w:r>
    </w:p>
    <w:p w14:paraId="00079829" w14:textId="25F4BCD0" w:rsidR="54D50A43" w:rsidRDefault="5625889E" w:rsidP="56949415">
      <w:pPr>
        <w:pStyle w:val="Heading4"/>
      </w:pPr>
      <w:r>
        <w:t>Total (renewable + non-renewable) MWh [auto-calculated] (column 4)</w:t>
      </w:r>
    </w:p>
    <w:p w14:paraId="2CA674BF" w14:textId="4BCF5E91" w:rsidR="54D50A43" w:rsidRDefault="5625889E" w:rsidP="004B77A4">
      <w:pPr>
        <w:pStyle w:val="ListParagraph"/>
        <w:rPr>
          <w:lang w:eastAsia="zh-CN"/>
        </w:rPr>
      </w:pPr>
      <w:r w:rsidRPr="2DA3910D">
        <w:rPr>
          <w:lang w:eastAsia="zh-CN"/>
        </w:rPr>
        <w:t>This field is auto-calculated using your response in column 1 “MWh from renewable sources” and column 2 “MWh from non-renewable sources”. Please ensure that both fields are filled out.</w:t>
      </w:r>
    </w:p>
    <w:p w14:paraId="6C63E2F8" w14:textId="473111F4" w:rsidR="54D50A43" w:rsidRDefault="5625889E" w:rsidP="56949415">
      <w:pPr>
        <w:pStyle w:val="Heading4"/>
        <w:rPr>
          <w:rFonts w:ascii="Microsoft YaHei" w:eastAsia="Microsoft YaHei" w:hAnsi="Microsoft YaHei" w:cs="Microsoft YaHei"/>
          <w:color w:val="B50000"/>
          <w:lang w:eastAsia="zh-CN"/>
        </w:rPr>
      </w:pPr>
      <w:r>
        <w:t>Comment (column 5)</w:t>
      </w:r>
    </w:p>
    <w:p w14:paraId="16449707" w14:textId="0C58BED7" w:rsidR="54D50A43" w:rsidRDefault="5625889E" w:rsidP="004B77A4">
      <w:pPr>
        <w:pStyle w:val="ListParagraph"/>
        <w:rPr>
          <w:lang w:eastAsia="zh-CN"/>
        </w:rPr>
      </w:pPr>
      <w:r w:rsidRPr="141684A8">
        <w:rPr>
          <w:lang w:eastAsia="zh-CN"/>
        </w:rPr>
        <w:t>Ensure to include any comments about calculation methodology, data extrapolations, assumptions, etc.</w:t>
      </w:r>
    </w:p>
    <w:p w14:paraId="4433B3FB" w14:textId="0967EAF1" w:rsidR="54D50A43" w:rsidRDefault="5625889E" w:rsidP="00E927E2">
      <w:pPr>
        <w:pStyle w:val="BodyText"/>
      </w:pPr>
      <w:r w:rsidRPr="141684A8">
        <w:t xml:space="preserve"> </w:t>
      </w:r>
    </w:p>
    <w:p w14:paraId="6D28ACCD" w14:textId="2A9DF18B" w:rsidR="54D50A43" w:rsidRDefault="5625889E" w:rsidP="00E927E2">
      <w:pPr>
        <w:pStyle w:val="BodyText"/>
      </w:pPr>
      <w:r w:rsidRPr="141684A8">
        <w:t xml:space="preserve"> </w:t>
      </w:r>
    </w:p>
    <w:p w14:paraId="55B25AD4" w14:textId="61492F60" w:rsidR="56949415" w:rsidRPr="00377C5F" w:rsidRDefault="3D6E62E7" w:rsidP="3D6E62E7">
      <w:pPr>
        <w:pStyle w:val="Heading2"/>
        <w:rPr>
          <w:i/>
          <w:iCs/>
        </w:rPr>
      </w:pPr>
      <w:r>
        <w:t xml:space="preserve">[5.16.2] Report your organization’s consumption of purchased or acquired electricity in MWh.  </w:t>
      </w:r>
      <w:r w:rsidRPr="3D6E62E7">
        <w:rPr>
          <w:i/>
          <w:iCs/>
        </w:rPr>
        <w:t>(Source: 2025 CDP SME questionnaire)</w:t>
      </w:r>
    </w:p>
    <w:p w14:paraId="7424A225" w14:textId="00B34DA2" w:rsidR="56949415" w:rsidRPr="00377C5F" w:rsidRDefault="22D06CF5" w:rsidP="00377C5F">
      <w:pPr>
        <w:pStyle w:val="Heading3"/>
      </w:pPr>
      <w:r w:rsidRPr="00377C5F">
        <w:t>Question dependencies</w:t>
      </w:r>
    </w:p>
    <w:p w14:paraId="6897EA2E" w14:textId="7A298C82" w:rsidR="56949415" w:rsidRDefault="22D06CF5" w:rsidP="00377C5F">
      <w:pPr>
        <w:pStyle w:val="BodyText"/>
        <w:rPr>
          <w:color w:val="485464"/>
        </w:rPr>
      </w:pPr>
      <w:r>
        <w:t xml:space="preserve">This question only appears if you select “No” in column 1 in </w:t>
      </w:r>
      <w:r w:rsidR="68477EB8">
        <w:t>5</w:t>
      </w:r>
      <w:r>
        <w:t>.1</w:t>
      </w:r>
      <w:r w:rsidR="6593E46D">
        <w:t>6</w:t>
      </w:r>
      <w:r>
        <w:t>.</w:t>
      </w:r>
    </w:p>
    <w:p w14:paraId="5F9B4953" w14:textId="312CC79B" w:rsidR="56949415" w:rsidRDefault="56949415" w:rsidP="56949415">
      <w:pPr>
        <w:spacing w:before="100" w:after="100"/>
      </w:pPr>
    </w:p>
    <w:p w14:paraId="28E93B2C" w14:textId="77E85D3A" w:rsidR="1227F046" w:rsidRPr="00377C5F" w:rsidRDefault="5625889E" w:rsidP="00377C5F">
      <w:pPr>
        <w:pStyle w:val="Heading3"/>
      </w:pPr>
      <w:r w:rsidRPr="00377C5F">
        <w:t>Rationale</w:t>
      </w:r>
    </w:p>
    <w:p w14:paraId="2CCC96CF" w14:textId="53F3D346" w:rsidR="54D50A43" w:rsidRDefault="5625889E" w:rsidP="00377C5F">
      <w:pPr>
        <w:pStyle w:val="BodyText"/>
      </w:pPr>
      <w:r w:rsidRPr="56949415">
        <w:t>Given the importance of electricity consumption in emissions accounting, this question provides transparency to data users on the consumption of electricity by the organization. It is also an essential input for modelling emissions.</w:t>
      </w:r>
    </w:p>
    <w:p w14:paraId="23A076E7" w14:textId="45E3318A" w:rsidR="54D50A43" w:rsidRDefault="54D50A43" w:rsidP="56949415">
      <w:pPr>
        <w:spacing w:before="100" w:after="100"/>
        <w:rPr>
          <w:rFonts w:ascii="Microsoft YaHei" w:eastAsia="Microsoft YaHei" w:hAnsi="Microsoft YaHei" w:cs="Microsoft YaHei"/>
          <w:color w:val="000000" w:themeColor="text1"/>
          <w:lang w:eastAsia="zh-CN"/>
        </w:rPr>
      </w:pPr>
    </w:p>
    <w:p w14:paraId="7692C3F8" w14:textId="66C80469" w:rsidR="54D50A43" w:rsidRPr="00377C5F" w:rsidRDefault="5625889E" w:rsidP="00377C5F">
      <w:pPr>
        <w:pStyle w:val="Heading3"/>
      </w:pPr>
      <w:r w:rsidRPr="00377C5F">
        <w:t>Response options</w:t>
      </w:r>
      <w:r w:rsidR="4A2F02F2" w:rsidRPr="00377C5F">
        <w:t xml:space="preserve"> </w:t>
      </w:r>
    </w:p>
    <w:p w14:paraId="39594350" w14:textId="666CA5A7" w:rsidR="54D50A43" w:rsidRDefault="5625889E" w:rsidP="00377C5F">
      <w:pPr>
        <w:pStyle w:val="BodyText"/>
      </w:pPr>
      <w:r w:rsidRPr="56949415">
        <w:t>Please complete the following table:</w:t>
      </w:r>
    </w:p>
    <w:p w14:paraId="6EA481B3" w14:textId="77777777" w:rsidR="00377C5F" w:rsidRDefault="00377C5F" w:rsidP="00377C5F">
      <w:pPr>
        <w:pStyle w:val="BodyText"/>
      </w:pPr>
    </w:p>
    <w:tbl>
      <w:tblPr>
        <w:tblW w:w="0" w:type="auto"/>
        <w:tblInd w:w="1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3420"/>
        <w:gridCol w:w="3420"/>
        <w:gridCol w:w="3420"/>
        <w:gridCol w:w="3420"/>
      </w:tblGrid>
      <w:tr w:rsidR="00377C5F" w14:paraId="544142EE" w14:textId="77777777" w:rsidTr="00377C5F">
        <w:trPr>
          <w:trHeight w:val="300"/>
        </w:trPr>
        <w:tc>
          <w:tcPr>
            <w:tcW w:w="3420" w:type="dxa"/>
            <w:shd w:val="clear" w:color="auto" w:fill="C00000"/>
            <w:tcMar>
              <w:top w:w="15" w:type="dxa"/>
              <w:left w:w="15" w:type="dxa"/>
              <w:bottom w:w="15" w:type="dxa"/>
              <w:right w:w="15" w:type="dxa"/>
            </w:tcMar>
            <w:vAlign w:val="center"/>
          </w:tcPr>
          <w:p w14:paraId="5CAE1A3D" w14:textId="4FE555C4" w:rsidR="00377C5F" w:rsidRPr="00377C5F" w:rsidRDefault="00377C5F" w:rsidP="141684A8">
            <w:pPr>
              <w:jc w:val="center"/>
              <w:rPr>
                <w:rFonts w:eastAsia="SimSun" w:cstheme="minorHAnsi"/>
                <w:b/>
                <w:color w:val="FFFFFF" w:themeColor="background1"/>
              </w:rPr>
            </w:pPr>
            <w:r w:rsidRPr="00377C5F">
              <w:rPr>
                <w:rFonts w:eastAsia="SimSun" w:cstheme="minorHAnsi"/>
                <w:b/>
                <w:color w:val="FFFFFF" w:themeColor="background1"/>
              </w:rPr>
              <w:t>1</w:t>
            </w:r>
          </w:p>
        </w:tc>
        <w:tc>
          <w:tcPr>
            <w:tcW w:w="3420" w:type="dxa"/>
            <w:shd w:val="clear" w:color="auto" w:fill="C00000"/>
            <w:tcMar>
              <w:top w:w="15" w:type="dxa"/>
              <w:left w:w="15" w:type="dxa"/>
              <w:bottom w:w="15" w:type="dxa"/>
              <w:right w:w="15" w:type="dxa"/>
            </w:tcMar>
            <w:vAlign w:val="center"/>
          </w:tcPr>
          <w:p w14:paraId="5C066C8F" w14:textId="745E9530" w:rsidR="00377C5F" w:rsidRPr="00377C5F" w:rsidRDefault="00377C5F" w:rsidP="141684A8">
            <w:pPr>
              <w:jc w:val="center"/>
              <w:rPr>
                <w:rFonts w:eastAsia="SimSun" w:cstheme="minorHAnsi"/>
                <w:b/>
                <w:color w:val="FFFFFF" w:themeColor="background1"/>
              </w:rPr>
            </w:pPr>
            <w:r w:rsidRPr="00377C5F">
              <w:rPr>
                <w:rFonts w:eastAsia="SimSun" w:cstheme="minorHAnsi"/>
                <w:b/>
                <w:color w:val="FFFFFF" w:themeColor="background1"/>
              </w:rPr>
              <w:t>2</w:t>
            </w:r>
          </w:p>
        </w:tc>
        <w:tc>
          <w:tcPr>
            <w:tcW w:w="3420" w:type="dxa"/>
            <w:shd w:val="clear" w:color="auto" w:fill="C00000"/>
            <w:tcMar>
              <w:top w:w="15" w:type="dxa"/>
              <w:left w:w="15" w:type="dxa"/>
              <w:bottom w:w="15" w:type="dxa"/>
              <w:right w:w="15" w:type="dxa"/>
            </w:tcMar>
            <w:vAlign w:val="center"/>
          </w:tcPr>
          <w:p w14:paraId="5C0E44B6" w14:textId="7E748C21" w:rsidR="00377C5F" w:rsidRPr="00377C5F" w:rsidRDefault="00377C5F" w:rsidP="141684A8">
            <w:pPr>
              <w:jc w:val="center"/>
              <w:rPr>
                <w:rFonts w:eastAsia="SimSun" w:cstheme="minorHAnsi"/>
                <w:b/>
                <w:color w:val="FFFFFF" w:themeColor="background1"/>
              </w:rPr>
            </w:pPr>
            <w:r w:rsidRPr="00377C5F">
              <w:rPr>
                <w:rFonts w:eastAsia="SimSun" w:cstheme="minorHAnsi"/>
                <w:b/>
                <w:color w:val="FFFFFF" w:themeColor="background1"/>
              </w:rPr>
              <w:t>3</w:t>
            </w:r>
          </w:p>
        </w:tc>
        <w:tc>
          <w:tcPr>
            <w:tcW w:w="3420" w:type="dxa"/>
            <w:shd w:val="clear" w:color="auto" w:fill="C00000"/>
            <w:tcMar>
              <w:top w:w="15" w:type="dxa"/>
              <w:left w:w="15" w:type="dxa"/>
              <w:bottom w:w="15" w:type="dxa"/>
              <w:right w:w="15" w:type="dxa"/>
            </w:tcMar>
            <w:vAlign w:val="center"/>
          </w:tcPr>
          <w:p w14:paraId="6B1AC8D6" w14:textId="61F63694" w:rsidR="00377C5F" w:rsidRPr="00377C5F" w:rsidRDefault="00377C5F" w:rsidP="141684A8">
            <w:pPr>
              <w:jc w:val="center"/>
              <w:rPr>
                <w:rFonts w:eastAsia="SimSun" w:cstheme="minorHAnsi"/>
                <w:b/>
                <w:color w:val="FFFFFF" w:themeColor="background1"/>
              </w:rPr>
            </w:pPr>
            <w:r w:rsidRPr="00377C5F">
              <w:rPr>
                <w:rFonts w:eastAsia="SimSun" w:cstheme="minorHAnsi"/>
                <w:b/>
                <w:color w:val="FFFFFF" w:themeColor="background1"/>
              </w:rPr>
              <w:t>4</w:t>
            </w:r>
          </w:p>
        </w:tc>
      </w:tr>
      <w:tr w:rsidR="00377C5F" w14:paraId="63E6CBFE" w14:textId="77777777" w:rsidTr="00377C5F">
        <w:trPr>
          <w:trHeight w:val="300"/>
        </w:trPr>
        <w:tc>
          <w:tcPr>
            <w:tcW w:w="3420" w:type="dxa"/>
            <w:shd w:val="clear" w:color="auto" w:fill="C00000"/>
            <w:tcMar>
              <w:top w:w="15" w:type="dxa"/>
              <w:left w:w="15" w:type="dxa"/>
              <w:bottom w:w="15" w:type="dxa"/>
              <w:right w:w="15" w:type="dxa"/>
            </w:tcMar>
            <w:vAlign w:val="center"/>
          </w:tcPr>
          <w:p w14:paraId="657BCB61" w14:textId="0D144A20" w:rsidR="00377C5F" w:rsidRPr="00377C5F" w:rsidRDefault="00377C5F" w:rsidP="141684A8">
            <w:pPr>
              <w:jc w:val="center"/>
              <w:rPr>
                <w:rFonts w:eastAsia="SimSun" w:cstheme="minorHAnsi"/>
                <w:b/>
                <w:color w:val="FFFFFF" w:themeColor="background1"/>
              </w:rPr>
            </w:pPr>
            <w:r w:rsidRPr="00377C5F">
              <w:rPr>
                <w:rFonts w:eastAsia="SimSun" w:cstheme="minorHAnsi"/>
                <w:b/>
                <w:color w:val="FFFFFF" w:themeColor="background1"/>
              </w:rPr>
              <w:t>MWh from renewable sources</w:t>
            </w:r>
          </w:p>
        </w:tc>
        <w:tc>
          <w:tcPr>
            <w:tcW w:w="3420" w:type="dxa"/>
            <w:shd w:val="clear" w:color="auto" w:fill="C00000"/>
            <w:tcMar>
              <w:top w:w="15" w:type="dxa"/>
              <w:left w:w="15" w:type="dxa"/>
              <w:bottom w:w="15" w:type="dxa"/>
              <w:right w:w="15" w:type="dxa"/>
            </w:tcMar>
            <w:vAlign w:val="center"/>
          </w:tcPr>
          <w:p w14:paraId="0A55AE65" w14:textId="66384F60" w:rsidR="00377C5F" w:rsidRPr="00377C5F" w:rsidRDefault="00377C5F" w:rsidP="141684A8">
            <w:pPr>
              <w:jc w:val="center"/>
              <w:rPr>
                <w:rFonts w:eastAsia="SimSun" w:cstheme="minorHAnsi"/>
                <w:b/>
                <w:color w:val="FFFFFF" w:themeColor="background1"/>
              </w:rPr>
            </w:pPr>
            <w:r w:rsidRPr="00377C5F">
              <w:rPr>
                <w:rFonts w:eastAsia="SimSun" w:cstheme="minorHAnsi"/>
                <w:b/>
                <w:color w:val="FFFFFF" w:themeColor="background1"/>
              </w:rPr>
              <w:t>MWh from non-renewable sources</w:t>
            </w:r>
          </w:p>
        </w:tc>
        <w:tc>
          <w:tcPr>
            <w:tcW w:w="3420" w:type="dxa"/>
            <w:shd w:val="clear" w:color="auto" w:fill="C00000"/>
            <w:tcMar>
              <w:top w:w="15" w:type="dxa"/>
              <w:left w:w="15" w:type="dxa"/>
              <w:bottom w:w="15" w:type="dxa"/>
              <w:right w:w="15" w:type="dxa"/>
            </w:tcMar>
            <w:vAlign w:val="center"/>
          </w:tcPr>
          <w:p w14:paraId="405E3F9F" w14:textId="54BDE8EC" w:rsidR="00377C5F" w:rsidRPr="00377C5F" w:rsidRDefault="00377C5F" w:rsidP="141684A8">
            <w:pPr>
              <w:jc w:val="center"/>
              <w:rPr>
                <w:rFonts w:eastAsia="SimSun" w:cstheme="minorHAnsi"/>
                <w:b/>
                <w:color w:val="FFFFFF" w:themeColor="background1"/>
              </w:rPr>
            </w:pPr>
            <w:r w:rsidRPr="00377C5F">
              <w:rPr>
                <w:rFonts w:eastAsia="SimSun" w:cstheme="minorHAnsi"/>
                <w:b/>
                <w:color w:val="FFFFFF" w:themeColor="background1"/>
              </w:rPr>
              <w:t>Total (renewable + non- renewable)</w:t>
            </w:r>
            <w:r w:rsidRPr="00377C5F">
              <w:rPr>
                <w:rFonts w:cstheme="minorHAnsi"/>
              </w:rPr>
              <w:br/>
            </w:r>
            <w:r w:rsidRPr="00377C5F">
              <w:rPr>
                <w:rFonts w:eastAsia="SimSun" w:cstheme="minorHAnsi"/>
                <w:b/>
                <w:color w:val="FFFFFF" w:themeColor="background1"/>
              </w:rPr>
              <w:t>MWh [auto- calculated]</w:t>
            </w:r>
          </w:p>
        </w:tc>
        <w:tc>
          <w:tcPr>
            <w:tcW w:w="3420" w:type="dxa"/>
            <w:shd w:val="clear" w:color="auto" w:fill="C00000"/>
            <w:tcMar>
              <w:top w:w="15" w:type="dxa"/>
              <w:left w:w="15" w:type="dxa"/>
              <w:bottom w:w="15" w:type="dxa"/>
              <w:right w:w="15" w:type="dxa"/>
            </w:tcMar>
            <w:vAlign w:val="center"/>
          </w:tcPr>
          <w:p w14:paraId="0652A302" w14:textId="2BD0E3BD" w:rsidR="00377C5F" w:rsidRPr="00377C5F" w:rsidRDefault="00377C5F" w:rsidP="141684A8">
            <w:pPr>
              <w:jc w:val="center"/>
              <w:rPr>
                <w:rFonts w:eastAsia="SimSun" w:cstheme="minorHAnsi"/>
                <w:b/>
                <w:color w:val="FFFFFF" w:themeColor="background1"/>
              </w:rPr>
            </w:pPr>
            <w:r w:rsidRPr="00377C5F">
              <w:rPr>
                <w:rFonts w:eastAsia="SimSun" w:cstheme="minorHAnsi"/>
                <w:b/>
                <w:color w:val="FFFFFF" w:themeColor="background1"/>
              </w:rPr>
              <w:t>Comment</w:t>
            </w:r>
          </w:p>
        </w:tc>
      </w:tr>
      <w:tr w:rsidR="00377C5F" w14:paraId="0655E264" w14:textId="77777777" w:rsidTr="00377C5F">
        <w:trPr>
          <w:trHeight w:val="453"/>
        </w:trPr>
        <w:tc>
          <w:tcPr>
            <w:tcW w:w="3420" w:type="dxa"/>
            <w:shd w:val="clear" w:color="auto" w:fill="CCCCCC"/>
            <w:tcMar>
              <w:top w:w="15" w:type="dxa"/>
              <w:left w:w="15" w:type="dxa"/>
              <w:bottom w:w="15" w:type="dxa"/>
              <w:right w:w="15" w:type="dxa"/>
            </w:tcMar>
            <w:vAlign w:val="center"/>
          </w:tcPr>
          <w:p w14:paraId="6FF23569" w14:textId="0FD2AC69" w:rsidR="00377C5F" w:rsidRPr="00377C5F" w:rsidRDefault="00377C5F" w:rsidP="141684A8">
            <w:pPr>
              <w:rPr>
                <w:rFonts w:cstheme="minorHAnsi"/>
              </w:rPr>
            </w:pPr>
            <w:r w:rsidRPr="00377C5F">
              <w:rPr>
                <w:rFonts w:eastAsia="SimSun" w:cstheme="minorHAnsi"/>
                <w:szCs w:val="13"/>
              </w:rPr>
              <w:t>Numerical field [enter a number from 0 to 9,999,999,999</w:t>
            </w:r>
            <w:r w:rsidRPr="00377C5F">
              <w:rPr>
                <w:rFonts w:cstheme="minorHAnsi"/>
              </w:rPr>
              <w:br/>
            </w:r>
            <w:r w:rsidRPr="00377C5F">
              <w:rPr>
                <w:rFonts w:eastAsia="SimSun" w:cstheme="minorHAnsi"/>
                <w:szCs w:val="13"/>
              </w:rPr>
              <w:t>using up to 2 decimal places and no commas]</w:t>
            </w:r>
          </w:p>
        </w:tc>
        <w:tc>
          <w:tcPr>
            <w:tcW w:w="3420" w:type="dxa"/>
            <w:shd w:val="clear" w:color="auto" w:fill="CCCCCC"/>
            <w:tcMar>
              <w:top w:w="15" w:type="dxa"/>
              <w:left w:w="15" w:type="dxa"/>
              <w:bottom w:w="15" w:type="dxa"/>
              <w:right w:w="15" w:type="dxa"/>
            </w:tcMar>
            <w:vAlign w:val="center"/>
          </w:tcPr>
          <w:p w14:paraId="27DE4FC6" w14:textId="3B5808D2" w:rsidR="00377C5F" w:rsidRPr="00377C5F" w:rsidRDefault="00377C5F" w:rsidP="141684A8">
            <w:pPr>
              <w:rPr>
                <w:rFonts w:cstheme="minorHAnsi"/>
              </w:rPr>
            </w:pPr>
            <w:r w:rsidRPr="00377C5F">
              <w:rPr>
                <w:rFonts w:eastAsia="SimSun" w:cstheme="minorHAnsi"/>
                <w:szCs w:val="13"/>
              </w:rPr>
              <w:t>Numerical field [enter a number from 0 to 9,999,999,999</w:t>
            </w:r>
            <w:r w:rsidRPr="00377C5F">
              <w:rPr>
                <w:rFonts w:cstheme="minorHAnsi"/>
              </w:rPr>
              <w:br/>
            </w:r>
            <w:r w:rsidRPr="00377C5F">
              <w:rPr>
                <w:rFonts w:eastAsia="SimSun" w:cstheme="minorHAnsi"/>
                <w:szCs w:val="13"/>
              </w:rPr>
              <w:t>using up to 2 decimal places and no commas]</w:t>
            </w:r>
          </w:p>
        </w:tc>
        <w:tc>
          <w:tcPr>
            <w:tcW w:w="3420" w:type="dxa"/>
            <w:shd w:val="clear" w:color="auto" w:fill="CCCCCC"/>
            <w:tcMar>
              <w:top w:w="15" w:type="dxa"/>
              <w:left w:w="15" w:type="dxa"/>
              <w:bottom w:w="15" w:type="dxa"/>
              <w:right w:w="15" w:type="dxa"/>
            </w:tcMar>
            <w:vAlign w:val="center"/>
          </w:tcPr>
          <w:p w14:paraId="68E90F6F" w14:textId="74C53997" w:rsidR="00377C5F" w:rsidRPr="00377C5F" w:rsidRDefault="00377C5F" w:rsidP="141684A8">
            <w:pPr>
              <w:rPr>
                <w:rFonts w:cstheme="minorHAnsi"/>
              </w:rPr>
            </w:pPr>
            <w:r w:rsidRPr="00377C5F">
              <w:rPr>
                <w:rFonts w:eastAsia="SimSun" w:cstheme="minorHAnsi"/>
                <w:szCs w:val="13"/>
              </w:rPr>
              <w:t>Numerical field – auto- calculated</w:t>
            </w:r>
          </w:p>
        </w:tc>
        <w:tc>
          <w:tcPr>
            <w:tcW w:w="3420" w:type="dxa"/>
            <w:shd w:val="clear" w:color="auto" w:fill="CCCCCC"/>
            <w:tcMar>
              <w:top w:w="15" w:type="dxa"/>
              <w:left w:w="15" w:type="dxa"/>
              <w:bottom w:w="15" w:type="dxa"/>
              <w:right w:w="15" w:type="dxa"/>
            </w:tcMar>
            <w:vAlign w:val="center"/>
          </w:tcPr>
          <w:p w14:paraId="5F5EFA9C" w14:textId="38E18073" w:rsidR="00377C5F" w:rsidRPr="00377C5F" w:rsidRDefault="00377C5F" w:rsidP="141684A8">
            <w:pPr>
              <w:rPr>
                <w:rFonts w:cstheme="minorHAnsi"/>
              </w:rPr>
            </w:pPr>
            <w:r w:rsidRPr="00377C5F">
              <w:rPr>
                <w:rFonts w:eastAsia="SimSun" w:cstheme="minorHAnsi"/>
                <w:szCs w:val="13"/>
              </w:rPr>
              <w:t>Text field [maximum 2,500 characters]</w:t>
            </w:r>
          </w:p>
        </w:tc>
      </w:tr>
    </w:tbl>
    <w:p w14:paraId="23F53460" w14:textId="19B39202" w:rsidR="036B9968" w:rsidRPr="00377C5F" w:rsidRDefault="036B9968" w:rsidP="00377C5F">
      <w:pPr>
        <w:pStyle w:val="Heading3"/>
      </w:pPr>
      <w:r w:rsidRPr="00377C5F">
        <w:t xml:space="preserve">Requested content </w:t>
      </w:r>
    </w:p>
    <w:p w14:paraId="622E1868" w14:textId="164352A0" w:rsidR="036B9968" w:rsidRDefault="036B9968" w:rsidP="56949415">
      <w:pPr>
        <w:pStyle w:val="Heading4"/>
        <w:rPr>
          <w:rFonts w:ascii="Microsoft YaHei" w:eastAsia="Microsoft YaHei" w:hAnsi="Microsoft YaHei" w:cs="Microsoft YaHei"/>
          <w:lang w:eastAsia="zh-CN"/>
        </w:rPr>
      </w:pPr>
      <w:r>
        <w:t xml:space="preserve">General  </w:t>
      </w:r>
    </w:p>
    <w:p w14:paraId="4DB691A5" w14:textId="3945D249" w:rsidR="54D50A43" w:rsidRPr="00024F4A" w:rsidRDefault="5625889E" w:rsidP="004B77A4">
      <w:pPr>
        <w:pStyle w:val="ListParagraph"/>
        <w:rPr>
          <w:rFonts w:cstheme="minorHAnsi"/>
          <w:lang w:eastAsia="zh-CN"/>
        </w:rPr>
      </w:pPr>
      <w:r w:rsidRPr="00024F4A">
        <w:rPr>
          <w:rFonts w:cstheme="minorHAnsi"/>
          <w:lang w:eastAsia="zh-CN"/>
        </w:rPr>
        <w:t xml:space="preserve">Figures you provide should be for the reporting year only (as defined by your </w:t>
      </w:r>
      <w:r w:rsidRPr="009C4D58">
        <w:rPr>
          <w:rFonts w:cstheme="minorHAnsi"/>
          <w:lang w:eastAsia="zh-CN"/>
        </w:rPr>
        <w:t xml:space="preserve">answer to </w:t>
      </w:r>
      <w:r w:rsidR="00024F4A" w:rsidRPr="009C4D58">
        <w:rPr>
          <w:rFonts w:cstheme="minorHAnsi"/>
          <w:lang w:eastAsia="zh-CN"/>
        </w:rPr>
        <w:t>1.3</w:t>
      </w:r>
      <w:r w:rsidRPr="009C4D58">
        <w:rPr>
          <w:rFonts w:cstheme="minorHAnsi"/>
          <w:lang w:eastAsia="zh-CN"/>
        </w:rPr>
        <w:t>).</w:t>
      </w:r>
    </w:p>
    <w:p w14:paraId="50B9AB3A" w14:textId="404059EA" w:rsidR="54D50A43" w:rsidRPr="00024F4A" w:rsidRDefault="5625889E" w:rsidP="004B77A4">
      <w:pPr>
        <w:pStyle w:val="ListParagraph"/>
        <w:rPr>
          <w:rFonts w:cstheme="minorHAnsi"/>
          <w:lang w:eastAsia="zh-CN"/>
        </w:rPr>
      </w:pPr>
      <w:r w:rsidRPr="00024F4A">
        <w:rPr>
          <w:rFonts w:cstheme="minorHAnsi"/>
          <w:lang w:eastAsia="zh-CN"/>
        </w:rPr>
        <w:t>You should enter all energy data in Megawatt-hours (MWh). If your raw data is in energy units other than MWh, such as Giga-Joules (GJ) or British Thermal Units (Btu), then you should convert to MWh. For e.g., 1 Giga-Joule (GJ) = 0.277778 MWh, so if your data is in GJ then should multiply your data by 0.277778. If your data is in million Btu, then you need to multiply your data by 0.29307.</w:t>
      </w:r>
    </w:p>
    <w:p w14:paraId="01ABEB29" w14:textId="20D3F30F" w:rsidR="54D50A43" w:rsidRPr="00024F4A" w:rsidRDefault="5625889E" w:rsidP="004B77A4">
      <w:pPr>
        <w:pStyle w:val="ListParagraph"/>
        <w:rPr>
          <w:rFonts w:eastAsia="Microsoft YaHei" w:cstheme="minorHAnsi"/>
          <w:color w:val="000000" w:themeColor="text1"/>
          <w:lang w:eastAsia="zh-CN"/>
        </w:rPr>
      </w:pPr>
      <w:r w:rsidRPr="00024F4A">
        <w:rPr>
          <w:rFonts w:eastAsia="Microsoft YaHei" w:cstheme="minorHAnsi"/>
          <w:color w:val="000000" w:themeColor="text1"/>
          <w:lang w:eastAsia="zh-CN"/>
        </w:rPr>
        <w:t xml:space="preserve">Conversion factors from other energy units are available from a variety of online calculation tools, including from </w:t>
      </w:r>
      <w:hyperlink r:id="rId82">
        <w:r w:rsidRPr="00024F4A">
          <w:rPr>
            <w:rStyle w:val="Hyperlink"/>
            <w:rFonts w:eastAsia="Microsoft YaHei" w:cstheme="minorHAnsi"/>
            <w:lang w:eastAsia="zh-CN"/>
          </w:rPr>
          <w:t>IEA</w:t>
        </w:r>
      </w:hyperlink>
      <w:r w:rsidRPr="00024F4A">
        <w:rPr>
          <w:rFonts w:eastAsia="Microsoft YaHei" w:cstheme="minorHAnsi"/>
          <w:color w:val="000000" w:themeColor="text1"/>
          <w:lang w:eastAsia="zh-CN"/>
        </w:rPr>
        <w:t xml:space="preserve"> and </w:t>
      </w:r>
      <w:hyperlink r:id="rId83">
        <w:r w:rsidRPr="00024F4A">
          <w:rPr>
            <w:rStyle w:val="Hyperlink"/>
            <w:rFonts w:eastAsia="Microsoft YaHei" w:cstheme="minorHAnsi"/>
            <w:lang w:eastAsia="zh-CN"/>
          </w:rPr>
          <w:t>OnlineConversion.com</w:t>
        </w:r>
      </w:hyperlink>
      <w:r w:rsidRPr="00024F4A">
        <w:rPr>
          <w:rFonts w:eastAsia="Microsoft YaHei" w:cstheme="minorHAnsi"/>
          <w:color w:val="000000" w:themeColor="text1"/>
          <w:lang w:eastAsia="zh-CN"/>
        </w:rPr>
        <w:t xml:space="preserve">, or from conversion tables such as those in </w:t>
      </w:r>
      <w:hyperlink r:id="rId84">
        <w:r w:rsidRPr="00024F4A">
          <w:rPr>
            <w:rStyle w:val="Hyperlink"/>
            <w:rFonts w:eastAsia="Microsoft YaHei" w:cstheme="minorHAnsi"/>
            <w:lang w:eastAsia="zh-CN"/>
          </w:rPr>
          <w:t>EPA AP-42 (Annex A)</w:t>
        </w:r>
      </w:hyperlink>
      <w:r w:rsidRPr="00024F4A">
        <w:rPr>
          <w:rFonts w:eastAsia="Microsoft YaHei" w:cstheme="minorHAnsi"/>
          <w:color w:val="000000" w:themeColor="text1"/>
          <w:lang w:eastAsia="zh-CN"/>
        </w:rPr>
        <w:t>.</w:t>
      </w:r>
    </w:p>
    <w:p w14:paraId="08C7C533" w14:textId="5A7061B0" w:rsidR="54D50A43" w:rsidRPr="00024F4A" w:rsidRDefault="5625889E" w:rsidP="004B77A4">
      <w:pPr>
        <w:pStyle w:val="ListParagraph"/>
        <w:rPr>
          <w:rFonts w:cstheme="minorHAnsi"/>
          <w:lang w:eastAsia="zh-CN"/>
        </w:rPr>
      </w:pPr>
      <w:r w:rsidRPr="00024F4A">
        <w:rPr>
          <w:rFonts w:cstheme="minorHAnsi"/>
          <w:lang w:eastAsia="zh-CN"/>
        </w:rPr>
        <w:t>If your raw data is in volume units, e.g. cubic feet or gallons, or in mass units, e.g. kilograms (kg) or pounds (lb), then you should convert to energy units using factors for fuel heating/calorific values. These are available from numerous sources, including the below:</w:t>
      </w:r>
    </w:p>
    <w:p w14:paraId="1BD9B0EE" w14:textId="18EEFD4B" w:rsidR="54D50A43" w:rsidRPr="00024F4A" w:rsidRDefault="45C65D88" w:rsidP="009C4D58">
      <w:pPr>
        <w:pStyle w:val="Bulletlevel2"/>
        <w:rPr>
          <w:lang w:eastAsia="zh-CN"/>
        </w:rPr>
      </w:pPr>
      <w:r w:rsidRPr="45C65D88">
        <w:rPr>
          <w:lang w:eastAsia="zh-CN"/>
        </w:rPr>
        <w:t>IPCC Guidelines for National GHG Inventories (Volume 2, Table 1.2, p1.18–1.19).</w:t>
      </w:r>
    </w:p>
    <w:p w14:paraId="69911851" w14:textId="4611D3D5" w:rsidR="54D50A43" w:rsidRPr="00024F4A" w:rsidRDefault="5625889E" w:rsidP="004B77A4">
      <w:pPr>
        <w:pStyle w:val="ListParagraph"/>
        <w:rPr>
          <w:rFonts w:cstheme="minorHAnsi"/>
          <w:lang w:eastAsia="zh-CN"/>
        </w:rPr>
      </w:pPr>
      <w:r w:rsidRPr="00024F4A">
        <w:rPr>
          <w:rFonts w:cstheme="minorHAnsi"/>
          <w:lang w:eastAsia="zh-CN"/>
        </w:rPr>
        <w:t>If you only have electricity consumption data on part of your operations, you may extrapolate the rest, but include a note in the “Comment” section (column 5).</w:t>
      </w:r>
    </w:p>
    <w:p w14:paraId="1714F34A" w14:textId="2AFC60EF" w:rsidR="54D50A43" w:rsidRPr="00024F4A" w:rsidRDefault="5625889E" w:rsidP="004B77A4">
      <w:pPr>
        <w:pStyle w:val="ListParagraph"/>
        <w:rPr>
          <w:rFonts w:eastAsia="Microsoft YaHei" w:cstheme="minorHAnsi"/>
          <w:color w:val="000000" w:themeColor="text1"/>
          <w:lang w:eastAsia="zh-CN"/>
        </w:rPr>
      </w:pPr>
      <w:r w:rsidRPr="00024F4A">
        <w:rPr>
          <w:rFonts w:eastAsia="Microsoft YaHei" w:cstheme="minorHAnsi"/>
          <w:color w:val="000000" w:themeColor="text1"/>
          <w:lang w:eastAsia="zh-CN"/>
        </w:rPr>
        <w:t xml:space="preserve">For more information on fuel definitions, view the </w:t>
      </w:r>
      <w:hyperlink r:id="rId85">
        <w:r w:rsidRPr="00024F4A">
          <w:rPr>
            <w:rStyle w:val="Hyperlink"/>
            <w:rFonts w:eastAsia="Microsoft YaHei" w:cstheme="minorHAnsi"/>
            <w:lang w:eastAsia="zh-CN"/>
          </w:rPr>
          <w:t>CDP Technical Note: Fuel Definitions</w:t>
        </w:r>
      </w:hyperlink>
      <w:r w:rsidRPr="00024F4A">
        <w:rPr>
          <w:rFonts w:eastAsia="Microsoft YaHei" w:cstheme="minorHAnsi"/>
          <w:color w:val="000000" w:themeColor="text1"/>
          <w:lang w:eastAsia="zh-CN"/>
        </w:rPr>
        <w:t>.</w:t>
      </w:r>
    </w:p>
    <w:p w14:paraId="6D3A08DF" w14:textId="419449C6" w:rsidR="54D50A43" w:rsidRPr="00024F4A" w:rsidRDefault="5625889E" w:rsidP="56949415">
      <w:pPr>
        <w:pStyle w:val="Heading4"/>
        <w:rPr>
          <w:rFonts w:eastAsia="Microsoft YaHei" w:cstheme="minorHAnsi"/>
          <w:color w:val="B50000"/>
          <w:lang w:eastAsia="zh-CN"/>
        </w:rPr>
      </w:pPr>
      <w:r w:rsidRPr="00024F4A">
        <w:rPr>
          <w:rFonts w:cstheme="minorHAnsi"/>
        </w:rPr>
        <w:t>MWh from renewable sources (column 1)</w:t>
      </w:r>
    </w:p>
    <w:p w14:paraId="07F1EAE4" w14:textId="5CAB7566" w:rsidR="54D50A43" w:rsidRPr="00024F4A" w:rsidRDefault="5625889E" w:rsidP="004B77A4">
      <w:pPr>
        <w:pStyle w:val="ListParagraph"/>
        <w:rPr>
          <w:rFonts w:cstheme="minorHAnsi"/>
          <w:lang w:eastAsia="zh-CN"/>
        </w:rPr>
      </w:pPr>
      <w:r w:rsidRPr="00024F4A">
        <w:rPr>
          <w:rFonts w:cstheme="minorHAnsi"/>
          <w:lang w:eastAsia="zh-CN"/>
        </w:rPr>
        <w:t>Renewable energy is energy taken from sources that are inexhaustible such as wind, solar, hydropower, geothermal, biomass and marine (tidal and wave energy).</w:t>
      </w:r>
    </w:p>
    <w:p w14:paraId="497B6E77" w14:textId="3F7E1BFD" w:rsidR="54D50A43" w:rsidRPr="00024F4A" w:rsidRDefault="5625889E" w:rsidP="004B77A4">
      <w:pPr>
        <w:pStyle w:val="ListParagraph"/>
        <w:rPr>
          <w:rFonts w:cstheme="minorHAnsi"/>
          <w:lang w:eastAsia="zh-CN"/>
        </w:rPr>
      </w:pPr>
      <w:r w:rsidRPr="00024F4A">
        <w:rPr>
          <w:rFonts w:cstheme="minorHAnsi"/>
          <w:lang w:eastAsia="zh-CN"/>
        </w:rPr>
        <w:t>Waste energy should not be included if it is derived from fossil fuels.</w:t>
      </w:r>
    </w:p>
    <w:p w14:paraId="015F94C0" w14:textId="15015A79" w:rsidR="54D50A43" w:rsidRPr="00024F4A" w:rsidRDefault="5625889E" w:rsidP="004B77A4">
      <w:pPr>
        <w:pStyle w:val="ListParagraph"/>
        <w:rPr>
          <w:rFonts w:cstheme="minorHAnsi"/>
          <w:lang w:eastAsia="zh-CN"/>
        </w:rPr>
      </w:pPr>
      <w:r w:rsidRPr="00024F4A">
        <w:rPr>
          <w:rFonts w:cstheme="minorHAnsi"/>
          <w:lang w:eastAsia="zh-CN"/>
        </w:rPr>
        <w:t>Hydrogen should not be included if it is derived from fossil fuels.</w:t>
      </w:r>
    </w:p>
    <w:p w14:paraId="75A1B294" w14:textId="49339D47" w:rsidR="54D50A43" w:rsidRPr="00024F4A" w:rsidRDefault="5625889E" w:rsidP="56949415">
      <w:pPr>
        <w:pStyle w:val="Heading4"/>
        <w:rPr>
          <w:rFonts w:eastAsia="Microsoft YaHei" w:cstheme="minorHAnsi"/>
          <w:color w:val="B50000"/>
          <w:lang w:eastAsia="zh-CN"/>
        </w:rPr>
      </w:pPr>
      <w:r w:rsidRPr="00024F4A">
        <w:rPr>
          <w:rFonts w:cstheme="minorHAnsi"/>
        </w:rPr>
        <w:t>MWh from non-renewable sources (column 2)</w:t>
      </w:r>
    </w:p>
    <w:p w14:paraId="12232E63" w14:textId="0A578750" w:rsidR="54D50A43" w:rsidRPr="00024F4A" w:rsidRDefault="5625889E" w:rsidP="004B77A4">
      <w:pPr>
        <w:pStyle w:val="ListParagraph"/>
        <w:rPr>
          <w:rFonts w:cstheme="minorHAnsi"/>
          <w:lang w:eastAsia="zh-CN"/>
        </w:rPr>
      </w:pPr>
      <w:r w:rsidRPr="00024F4A">
        <w:rPr>
          <w:rFonts w:cstheme="minorHAnsi"/>
          <w:lang w:eastAsia="zh-CN"/>
        </w:rPr>
        <w:t>Any source not identified as deriving from renewable sources should be entered, e.g. coal, oil, natural gas, etc.</w:t>
      </w:r>
    </w:p>
    <w:p w14:paraId="7EB96598" w14:textId="6101A0C9" w:rsidR="54D50A43" w:rsidRPr="00024F4A" w:rsidRDefault="5625889E" w:rsidP="004B77A4">
      <w:pPr>
        <w:pStyle w:val="ListParagraph"/>
        <w:rPr>
          <w:rFonts w:cstheme="minorHAnsi"/>
          <w:lang w:eastAsia="zh-CN"/>
        </w:rPr>
      </w:pPr>
      <w:r w:rsidRPr="00024F4A">
        <w:rPr>
          <w:rFonts w:cstheme="minorHAnsi"/>
          <w:lang w:eastAsia="zh-CN"/>
        </w:rPr>
        <w:t>Consumption of purchased or acquired electricity from nuclear sources should be included.</w:t>
      </w:r>
    </w:p>
    <w:p w14:paraId="30FFA4E4" w14:textId="1C7440E4" w:rsidR="54D50A43" w:rsidRPr="00024F4A" w:rsidRDefault="5625889E" w:rsidP="56949415">
      <w:pPr>
        <w:pStyle w:val="Heading4"/>
        <w:rPr>
          <w:rFonts w:eastAsia="Microsoft YaHei" w:cstheme="minorHAnsi"/>
          <w:color w:val="B50000"/>
          <w:lang w:eastAsia="zh-CN"/>
        </w:rPr>
      </w:pPr>
      <w:r w:rsidRPr="00024F4A">
        <w:rPr>
          <w:rFonts w:cstheme="minorHAnsi"/>
        </w:rPr>
        <w:t>Total (renewable + non-renewable) MWh [auto-calculated] (column 4)</w:t>
      </w:r>
    </w:p>
    <w:p w14:paraId="4E2EA1F6" w14:textId="42F9AFF5" w:rsidR="54D50A43" w:rsidRPr="00024F4A" w:rsidRDefault="5625889E" w:rsidP="004B77A4">
      <w:pPr>
        <w:pStyle w:val="ListParagraph"/>
        <w:rPr>
          <w:rFonts w:cstheme="minorHAnsi"/>
          <w:lang w:eastAsia="zh-CN"/>
        </w:rPr>
      </w:pPr>
      <w:r w:rsidRPr="00024F4A">
        <w:rPr>
          <w:rFonts w:cstheme="minorHAnsi"/>
          <w:lang w:eastAsia="zh-CN"/>
        </w:rPr>
        <w:t>This field is auto-calculated using your response in column 1 “MWh from renewable sources” and column 2 “MWh from non-renewable sources”. Please ensure that both fields are filled out.</w:t>
      </w:r>
    </w:p>
    <w:p w14:paraId="4ECEF2DF" w14:textId="4657A49B" w:rsidR="54D50A43" w:rsidRPr="00024F4A" w:rsidRDefault="5625889E" w:rsidP="56949415">
      <w:pPr>
        <w:pStyle w:val="Heading4"/>
        <w:rPr>
          <w:rFonts w:cstheme="minorHAnsi"/>
        </w:rPr>
      </w:pPr>
      <w:r w:rsidRPr="00024F4A">
        <w:rPr>
          <w:rFonts w:cstheme="minorHAnsi"/>
        </w:rPr>
        <w:t>Comment (column 5)</w:t>
      </w:r>
    </w:p>
    <w:p w14:paraId="1977399D" w14:textId="7F038463" w:rsidR="54D50A43" w:rsidRPr="00024F4A" w:rsidRDefault="5625889E" w:rsidP="004B77A4">
      <w:pPr>
        <w:pStyle w:val="ListParagraph"/>
        <w:rPr>
          <w:rFonts w:cstheme="minorHAnsi"/>
          <w:lang w:eastAsia="zh-CN"/>
        </w:rPr>
      </w:pPr>
      <w:r w:rsidRPr="00024F4A">
        <w:rPr>
          <w:rFonts w:cstheme="minorHAnsi"/>
          <w:lang w:eastAsia="zh-CN"/>
        </w:rPr>
        <w:t>Ensure to include any comments about calculation methodology, data extrapolations, assumptions, etc.</w:t>
      </w:r>
    </w:p>
    <w:p w14:paraId="14917005" w14:textId="4E341EC4" w:rsidR="54D50A43" w:rsidRDefault="5625889E" w:rsidP="00876C53">
      <w:pPr>
        <w:pStyle w:val="BodyText"/>
      </w:pPr>
      <w:r w:rsidRPr="141684A8">
        <w:t xml:space="preserve"> </w:t>
      </w:r>
    </w:p>
    <w:p w14:paraId="06AC8529" w14:textId="16577FA1" w:rsidR="54D50A43" w:rsidRPr="00876C53" w:rsidRDefault="3D6E62E7" w:rsidP="3D6E62E7">
      <w:pPr>
        <w:pStyle w:val="Heading2"/>
        <w:rPr>
          <w:i/>
          <w:iCs/>
          <w:color w:val="7030A0"/>
        </w:rPr>
      </w:pPr>
      <w:r w:rsidRPr="3D6E62E7">
        <w:rPr>
          <w:color w:val="7030A0"/>
        </w:rPr>
        <w:t>[5.17] Describe any captive power generation activities within the organization, if applicable (such as, aluminium smelters, steel plants, chemical plants, solar panels on roof etc.)</w:t>
      </w:r>
      <w:r w:rsidR="00777DF2">
        <w:rPr>
          <w:color w:val="7030A0"/>
        </w:rPr>
        <w:t>.</w:t>
      </w:r>
      <w:r w:rsidRPr="3D6E62E7">
        <w:rPr>
          <w:color w:val="7030A0"/>
        </w:rPr>
        <w:t xml:space="preserve"> </w:t>
      </w:r>
      <w:r w:rsidRPr="3D6E62E7">
        <w:rPr>
          <w:i/>
          <w:iCs/>
          <w:color w:val="7030A0"/>
        </w:rPr>
        <w:t>(New Question for CASG Questionnaire)</w:t>
      </w:r>
    </w:p>
    <w:p w14:paraId="686747F3" w14:textId="3B8D57B7" w:rsidR="54D50A43" w:rsidRDefault="45C65D88" w:rsidP="00876C53">
      <w:pPr>
        <w:pStyle w:val="BodyText"/>
      </w:pPr>
      <w:r w:rsidRPr="009C4D58">
        <w:rPr>
          <w:b/>
          <w:bCs/>
          <w:color w:val="7030A0"/>
        </w:rPr>
        <w:t>Response options</w:t>
      </w:r>
      <w:r>
        <w:t xml:space="preserve"> </w:t>
      </w:r>
    </w:p>
    <w:p w14:paraId="3F4017D5" w14:textId="299EF455" w:rsidR="54D50A43" w:rsidRDefault="45C65D88" w:rsidP="00876C53">
      <w:pPr>
        <w:pStyle w:val="BodyText"/>
      </w:pPr>
      <w:r>
        <w:t>This is an open text question.</w:t>
      </w:r>
    </w:p>
    <w:p w14:paraId="02D4334C" w14:textId="74CF7F5D" w:rsidR="45C65D88" w:rsidRDefault="45C65D88" w:rsidP="45C65D88">
      <w:pPr>
        <w:pStyle w:val="BodyText"/>
      </w:pPr>
    </w:p>
    <w:p w14:paraId="4555BCFE" w14:textId="0048AC60" w:rsidR="45C65D88" w:rsidRPr="009C4D58" w:rsidRDefault="45C65D88" w:rsidP="45C65D88">
      <w:pPr>
        <w:pStyle w:val="Heading3"/>
        <w:rPr>
          <w:color w:val="7030A0"/>
        </w:rPr>
      </w:pPr>
      <w:r w:rsidRPr="009C4D58">
        <w:rPr>
          <w:color w:val="7030A0"/>
          <w:lang w:eastAsia="zh-CN"/>
        </w:rPr>
        <w:t xml:space="preserve">Requested content </w:t>
      </w:r>
    </w:p>
    <w:p w14:paraId="0116ACC2" w14:textId="0B95FBDD" w:rsidR="45C65D88" w:rsidRDefault="45C65D88" w:rsidP="45C65D88">
      <w:pPr>
        <w:pStyle w:val="Heading4"/>
        <w:rPr>
          <w:rFonts w:ascii="Microsoft YaHei" w:eastAsia="Microsoft YaHei" w:hAnsi="Microsoft YaHei" w:cs="Microsoft YaHei"/>
          <w:lang w:eastAsia="zh-CN"/>
        </w:rPr>
      </w:pPr>
      <w:r>
        <w:t xml:space="preserve">General  </w:t>
      </w:r>
    </w:p>
    <w:p w14:paraId="21EA5090" w14:textId="6DA44AFC" w:rsidR="45C65D88" w:rsidRDefault="45C65D88" w:rsidP="009C4D58">
      <w:pPr>
        <w:pStyle w:val="ListParagraph"/>
      </w:pPr>
      <w:r w:rsidRPr="45C65D88">
        <w:rPr>
          <w:lang w:eastAsia="zh-CN"/>
        </w:rPr>
        <w:t>Please describe any captive power generation activities within your organization, if applicable (such as, aluminum smelters, steel plants, chemical plants, solar panels on roof etc., apart from sourcing energy form power grid)</w:t>
      </w:r>
    </w:p>
    <w:p w14:paraId="46E8F179" w14:textId="456FBE1B" w:rsidR="45C65D88" w:rsidRDefault="45C65D88" w:rsidP="009C4D58">
      <w:pPr>
        <w:pStyle w:val="ListParagraph"/>
      </w:pPr>
      <w:r>
        <w:t xml:space="preserve">You may consider providing details on how these captive power generation activities support your organization’s business operations </w:t>
      </w:r>
    </w:p>
    <w:p w14:paraId="2930C823" w14:textId="2D8E166A" w:rsidR="45C65D88" w:rsidRDefault="45C65D88" w:rsidP="009C4D58">
      <w:pPr>
        <w:pStyle w:val="ListParagraph"/>
      </w:pPr>
      <w:r>
        <w:t>The following items may be disclosed as relevant to your organization’s circumstances:</w:t>
      </w:r>
    </w:p>
    <w:p w14:paraId="1685FA1B" w14:textId="43CD26EC" w:rsidR="45C65D88" w:rsidRDefault="45C65D88" w:rsidP="009C4D58">
      <w:pPr>
        <w:pStyle w:val="Bulletlevel2"/>
        <w:rPr>
          <w:lang w:eastAsia="zh-CN"/>
        </w:rPr>
      </w:pPr>
      <w:r w:rsidRPr="45C65D88">
        <w:rPr>
          <w:lang w:eastAsia="zh-CN"/>
        </w:rPr>
        <w:t>Whether your organization has any onsite installations to generate captive power? If so, what fuel does each installation use?</w:t>
      </w:r>
    </w:p>
    <w:p w14:paraId="4C14EC69" w14:textId="12DC194D" w:rsidR="45C65D88" w:rsidRDefault="45C65D88" w:rsidP="009C4D58">
      <w:pPr>
        <w:pStyle w:val="Bulletlevel2"/>
      </w:pPr>
      <w:r>
        <w:t>How many sites of your organization have captive power generation? Across these sites, what proportion of energy is supported by these activities, compared to power grid supply?</w:t>
      </w:r>
    </w:p>
    <w:p w14:paraId="5E3158DD" w14:textId="4487520D" w:rsidR="45C65D88" w:rsidRDefault="45C65D88" w:rsidP="009C4D58">
      <w:pPr>
        <w:pStyle w:val="Bulletlevel2"/>
      </w:pPr>
      <w:r>
        <w:t>Whether your organization has any onsite installations for renewables such as solar roofs?</w:t>
      </w:r>
    </w:p>
    <w:p w14:paraId="25AA5C56" w14:textId="3C44315E" w:rsidR="54D50A43" w:rsidRDefault="5625889E" w:rsidP="00876C53">
      <w:pPr>
        <w:pStyle w:val="BodyText"/>
      </w:pPr>
      <w:r w:rsidRPr="141684A8">
        <w:rPr>
          <w:rFonts w:ascii="Microsoft YaHei" w:eastAsia="Microsoft YaHei" w:hAnsi="Microsoft YaHei" w:cs="Microsoft YaHei"/>
          <w:bCs/>
          <w:i/>
          <w:iCs/>
          <w:color w:val="B50000"/>
        </w:rPr>
        <w:t xml:space="preserve"> </w:t>
      </w:r>
    </w:p>
    <w:p w14:paraId="7CFD6F59" w14:textId="525C0DFC" w:rsidR="56949415" w:rsidRPr="00876C53" w:rsidRDefault="3D6E62E7" w:rsidP="3D6E62E7">
      <w:pPr>
        <w:pStyle w:val="Heading2"/>
        <w:rPr>
          <w:i/>
          <w:iCs/>
        </w:rPr>
      </w:pPr>
      <w:r>
        <w:t xml:space="preserve">[5.18] Did you have an emissions or other climate-related target that was active in the reporting year? </w:t>
      </w:r>
      <w:r w:rsidRPr="3D6E62E7">
        <w:rPr>
          <w:i/>
          <w:iCs/>
        </w:rPr>
        <w:t>(Source: 2025 CDP SME questionnaire)</w:t>
      </w:r>
    </w:p>
    <w:p w14:paraId="3497B990" w14:textId="00B34DA2" w:rsidR="56949415" w:rsidRPr="00876C53" w:rsidRDefault="49D1BE5A" w:rsidP="00876C53">
      <w:pPr>
        <w:pStyle w:val="Heading3"/>
      </w:pPr>
      <w:r w:rsidRPr="00876C53">
        <w:t>Question dependencies</w:t>
      </w:r>
    </w:p>
    <w:p w14:paraId="0B50A45C" w14:textId="1CA18B46" w:rsidR="56949415" w:rsidRDefault="49D1BE5A" w:rsidP="00876C53">
      <w:pPr>
        <w:pStyle w:val="BodyText"/>
        <w:rPr>
          <w:color w:val="485464"/>
        </w:rPr>
      </w:pPr>
      <w:r>
        <w:t xml:space="preserve">This question only appears if either “Yes” option has been selected in any row of column 1 of </w:t>
      </w:r>
      <w:r w:rsidR="0C59E80F">
        <w:t>5</w:t>
      </w:r>
      <w:r>
        <w:t>.1.</w:t>
      </w:r>
    </w:p>
    <w:p w14:paraId="2FAE1A30" w14:textId="41CD63C9" w:rsidR="56949415" w:rsidRDefault="56949415" w:rsidP="00876C53">
      <w:pPr>
        <w:pStyle w:val="BodyText"/>
      </w:pPr>
    </w:p>
    <w:p w14:paraId="26AB2D9C" w14:textId="355812EE" w:rsidR="6B69DD59" w:rsidRPr="00876C53" w:rsidRDefault="5625889E" w:rsidP="00876C53">
      <w:pPr>
        <w:pStyle w:val="Heading3"/>
      </w:pPr>
      <w:r w:rsidRPr="00876C53">
        <w:t>Rationale</w:t>
      </w:r>
    </w:p>
    <w:p w14:paraId="0B73D8A8" w14:textId="386AEC69" w:rsidR="54D50A43" w:rsidRDefault="45C65D88" w:rsidP="00876C53">
      <w:pPr>
        <w:pStyle w:val="BodyText"/>
      </w:pPr>
      <w:r>
        <w:t>Target setting plays a vital role in environmental action through its role in the successful execution of corporate strategies, as well as in the effective management of risks and opportunities.</w:t>
      </w:r>
      <w:r w:rsidR="5625889E">
        <w:br/>
      </w:r>
      <w:r>
        <w:t>Data users want to understand companies' commitments to reducing emissions and whether the organization has a goal towards which they are harmonizing and focusing emissions-related efforts. This question increases transparency of corporate environmental commitments relevant to different organizations and allows data users to understand why companies do not have active targets guiding their environmental strategy.</w:t>
      </w:r>
    </w:p>
    <w:p w14:paraId="38B34E5F" w14:textId="7BF6076B" w:rsidR="56949415" w:rsidRDefault="56949415" w:rsidP="00876C53">
      <w:pPr>
        <w:pStyle w:val="BodyText"/>
      </w:pPr>
    </w:p>
    <w:p w14:paraId="68D90A88" w14:textId="04CD7827" w:rsidR="4FE80D67" w:rsidRDefault="5625889E" w:rsidP="00876C53">
      <w:pPr>
        <w:pStyle w:val="Heading3"/>
        <w:rPr>
          <w:rFonts w:ascii="Microsoft YaHei" w:eastAsia="Microsoft YaHei" w:hAnsi="Microsoft YaHei" w:cs="Microsoft YaHei"/>
          <w:color w:val="000000" w:themeColor="text1"/>
          <w:lang w:eastAsia="zh-CN"/>
        </w:rPr>
      </w:pPr>
      <w:r w:rsidRPr="00876C53">
        <w:t>Ambition</w:t>
      </w:r>
      <w:r w:rsidR="4FE80D67">
        <w:t xml:space="preserve"> </w:t>
      </w:r>
    </w:p>
    <w:p w14:paraId="3F2A31E8" w14:textId="4DCF843B" w:rsidR="54D50A43" w:rsidRPr="009C4D58" w:rsidRDefault="45C65D88" w:rsidP="45C65D88">
      <w:pPr>
        <w:pStyle w:val="BodyText"/>
        <w:rPr>
          <w:rStyle w:val="BodyTextChar"/>
          <w:rFonts w:eastAsiaTheme="minorEastAsia" w:cstheme="minorBidi"/>
        </w:rPr>
      </w:pPr>
      <w:r w:rsidRPr="009C4D58">
        <w:rPr>
          <w:rFonts w:eastAsiaTheme="minorEastAsia" w:cstheme="minorBidi"/>
          <w:color w:val="000000" w:themeColor="text1"/>
        </w:rPr>
        <w:t xml:space="preserve">The organization has </w:t>
      </w:r>
      <w:r w:rsidRPr="009C4D58">
        <w:rPr>
          <w:rStyle w:val="BodyTextChar"/>
          <w:rFonts w:eastAsiaTheme="minorEastAsia" w:cstheme="minorBidi"/>
        </w:rPr>
        <w:t>senior management responsibility for the assessment and management of environmental risks and opportunities.</w:t>
      </w:r>
    </w:p>
    <w:p w14:paraId="26F1A2D6" w14:textId="718133C0" w:rsidR="56949415" w:rsidRDefault="56949415" w:rsidP="56949415">
      <w:pPr>
        <w:spacing w:before="100" w:after="100"/>
        <w:rPr>
          <w:rStyle w:val="Heading3Char"/>
        </w:rPr>
      </w:pPr>
    </w:p>
    <w:p w14:paraId="2A5EEF4F" w14:textId="65C0209E" w:rsidR="7AE70F81" w:rsidRPr="00876C53" w:rsidRDefault="5625889E" w:rsidP="00876C53">
      <w:pPr>
        <w:pStyle w:val="Heading3"/>
      </w:pPr>
      <w:r w:rsidRPr="00876C53">
        <w:t>Response options</w:t>
      </w:r>
      <w:r w:rsidR="7AE70F81" w:rsidRPr="00876C53">
        <w:t xml:space="preserve"> </w:t>
      </w:r>
    </w:p>
    <w:p w14:paraId="373531A6" w14:textId="3B6F161F" w:rsidR="54D50A43" w:rsidRDefault="5625889E" w:rsidP="00876C53">
      <w:pPr>
        <w:pStyle w:val="BodyText"/>
      </w:pPr>
      <w:r w:rsidRPr="56949415">
        <w:t>Please complete the following table. Forests and Water rows will only be shown to organizations who are disclosing those themes.</w:t>
      </w:r>
    </w:p>
    <w:p w14:paraId="6E1D212D" w14:textId="77777777" w:rsidR="00876C53" w:rsidRDefault="00876C53" w:rsidP="00876C53">
      <w:pPr>
        <w:pStyle w:val="BodyText"/>
      </w:pPr>
    </w:p>
    <w:tbl>
      <w:tblPr>
        <w:tblW w:w="14310" w:type="dxa"/>
        <w:tblInd w:w="2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5358"/>
        <w:gridCol w:w="5358"/>
        <w:gridCol w:w="3594"/>
      </w:tblGrid>
      <w:tr w:rsidR="3D6E62E7" w14:paraId="5E8D83BF" w14:textId="77777777" w:rsidTr="347DEA0D">
        <w:trPr>
          <w:trHeight w:val="300"/>
        </w:trPr>
        <w:tc>
          <w:tcPr>
            <w:tcW w:w="5358" w:type="dxa"/>
            <w:shd w:val="clear" w:color="auto" w:fill="C00000"/>
            <w:tcMar>
              <w:top w:w="15" w:type="dxa"/>
              <w:left w:w="15" w:type="dxa"/>
              <w:bottom w:w="15" w:type="dxa"/>
              <w:right w:w="15" w:type="dxa"/>
            </w:tcMar>
            <w:vAlign w:val="center"/>
          </w:tcPr>
          <w:p w14:paraId="4353A782" w14:textId="7AC51398" w:rsidR="3D6E62E7" w:rsidRDefault="3D6E62E7" w:rsidP="3D6E62E7">
            <w:pPr>
              <w:jc w:val="center"/>
              <w:rPr>
                <w:rFonts w:eastAsia="SimSun" w:cstheme="minorBidi"/>
                <w:b/>
                <w:bCs/>
                <w:color w:val="FFFFFF" w:themeColor="background1"/>
              </w:rPr>
            </w:pPr>
          </w:p>
        </w:tc>
        <w:tc>
          <w:tcPr>
            <w:tcW w:w="8952" w:type="dxa"/>
            <w:gridSpan w:val="2"/>
            <w:shd w:val="clear" w:color="auto" w:fill="C00000"/>
            <w:tcMar>
              <w:top w:w="15" w:type="dxa"/>
              <w:left w:w="15" w:type="dxa"/>
              <w:bottom w:w="15" w:type="dxa"/>
              <w:right w:w="15" w:type="dxa"/>
            </w:tcMar>
            <w:vAlign w:val="center"/>
          </w:tcPr>
          <w:p w14:paraId="37A01CB6" w14:textId="3DD57E4E" w:rsidR="3D6E62E7" w:rsidRDefault="3D6E62E7" w:rsidP="3D6E62E7">
            <w:pPr>
              <w:jc w:val="center"/>
              <w:rPr>
                <w:rFonts w:eastAsia="SimSun" w:cstheme="minorBidi"/>
                <w:b/>
                <w:bCs/>
                <w:i/>
                <w:iCs/>
                <w:color w:val="FFFFFF" w:themeColor="background1"/>
              </w:rPr>
            </w:pPr>
            <w:r w:rsidRPr="3D6E62E7">
              <w:rPr>
                <w:rFonts w:eastAsia="SimSun" w:cstheme="minorBidi"/>
                <w:b/>
                <w:bCs/>
                <w:i/>
                <w:iCs/>
                <w:color w:val="FFFFFF" w:themeColor="background1"/>
              </w:rPr>
              <w:t>Appears if “No target” is selected in column 1</w:t>
            </w:r>
          </w:p>
        </w:tc>
      </w:tr>
      <w:tr w:rsidR="141684A8" w14:paraId="61720FCA" w14:textId="77777777" w:rsidTr="347DEA0D">
        <w:trPr>
          <w:trHeight w:val="300"/>
        </w:trPr>
        <w:tc>
          <w:tcPr>
            <w:tcW w:w="5358" w:type="dxa"/>
            <w:shd w:val="clear" w:color="auto" w:fill="C00000"/>
            <w:tcMar>
              <w:top w:w="15" w:type="dxa"/>
              <w:left w:w="15" w:type="dxa"/>
              <w:bottom w:w="15" w:type="dxa"/>
              <w:right w:w="15" w:type="dxa"/>
            </w:tcMar>
            <w:vAlign w:val="center"/>
          </w:tcPr>
          <w:p w14:paraId="456EF6F7" w14:textId="22A8836B" w:rsidR="141684A8" w:rsidRPr="00876C53" w:rsidRDefault="141684A8" w:rsidP="141684A8">
            <w:pPr>
              <w:jc w:val="center"/>
              <w:rPr>
                <w:rFonts w:eastAsia="SimSun" w:cstheme="minorHAnsi"/>
                <w:b/>
                <w:color w:val="FFFFFF" w:themeColor="background1"/>
              </w:rPr>
            </w:pPr>
            <w:r w:rsidRPr="00876C53">
              <w:rPr>
                <w:rFonts w:eastAsia="SimSun" w:cstheme="minorHAnsi"/>
                <w:b/>
                <w:color w:val="FFFFFF" w:themeColor="background1"/>
              </w:rPr>
              <w:t>1</w:t>
            </w:r>
          </w:p>
        </w:tc>
        <w:tc>
          <w:tcPr>
            <w:tcW w:w="5358" w:type="dxa"/>
            <w:shd w:val="clear" w:color="auto" w:fill="C00000"/>
            <w:tcMar>
              <w:top w:w="15" w:type="dxa"/>
              <w:left w:w="15" w:type="dxa"/>
              <w:bottom w:w="15" w:type="dxa"/>
              <w:right w:w="15" w:type="dxa"/>
            </w:tcMar>
            <w:vAlign w:val="center"/>
          </w:tcPr>
          <w:p w14:paraId="04AA55C0" w14:textId="03CADE42" w:rsidR="141684A8" w:rsidRPr="00876C53" w:rsidRDefault="141684A8" w:rsidP="141684A8">
            <w:pPr>
              <w:jc w:val="center"/>
              <w:rPr>
                <w:rFonts w:eastAsia="SimSun" w:cstheme="minorHAnsi"/>
                <w:b/>
                <w:color w:val="FFFFFF" w:themeColor="background1"/>
              </w:rPr>
            </w:pPr>
            <w:r w:rsidRPr="00876C53">
              <w:rPr>
                <w:rFonts w:eastAsia="SimSun" w:cstheme="minorHAnsi"/>
                <w:b/>
                <w:color w:val="FFFFFF" w:themeColor="background1"/>
              </w:rPr>
              <w:t>2</w:t>
            </w:r>
          </w:p>
        </w:tc>
        <w:tc>
          <w:tcPr>
            <w:tcW w:w="3594" w:type="dxa"/>
            <w:shd w:val="clear" w:color="auto" w:fill="C00000"/>
            <w:tcMar>
              <w:top w:w="15" w:type="dxa"/>
              <w:left w:w="15" w:type="dxa"/>
              <w:bottom w:w="15" w:type="dxa"/>
              <w:right w:w="15" w:type="dxa"/>
            </w:tcMar>
            <w:vAlign w:val="center"/>
          </w:tcPr>
          <w:p w14:paraId="0E65031B" w14:textId="0EE190C8" w:rsidR="141684A8" w:rsidRPr="00876C53" w:rsidRDefault="141684A8" w:rsidP="141684A8">
            <w:pPr>
              <w:jc w:val="center"/>
              <w:rPr>
                <w:rFonts w:eastAsia="SimSun" w:cstheme="minorHAnsi"/>
                <w:b/>
                <w:color w:val="FFFFFF" w:themeColor="background1"/>
              </w:rPr>
            </w:pPr>
            <w:r w:rsidRPr="00876C53">
              <w:rPr>
                <w:rFonts w:eastAsia="SimSun" w:cstheme="minorHAnsi"/>
                <w:b/>
                <w:color w:val="FFFFFF" w:themeColor="background1"/>
              </w:rPr>
              <w:t>3</w:t>
            </w:r>
          </w:p>
        </w:tc>
      </w:tr>
      <w:tr w:rsidR="141684A8" w14:paraId="4D600E59" w14:textId="77777777" w:rsidTr="347DEA0D">
        <w:trPr>
          <w:trHeight w:val="300"/>
        </w:trPr>
        <w:tc>
          <w:tcPr>
            <w:tcW w:w="5358" w:type="dxa"/>
            <w:shd w:val="clear" w:color="auto" w:fill="C00000"/>
            <w:tcMar>
              <w:top w:w="15" w:type="dxa"/>
              <w:left w:w="15" w:type="dxa"/>
              <w:bottom w:w="15" w:type="dxa"/>
              <w:right w:w="15" w:type="dxa"/>
            </w:tcMar>
            <w:vAlign w:val="center"/>
          </w:tcPr>
          <w:p w14:paraId="33FE6F84" w14:textId="1E77CD3E" w:rsidR="141684A8" w:rsidRPr="00876C53" w:rsidRDefault="141684A8" w:rsidP="141684A8">
            <w:pPr>
              <w:jc w:val="center"/>
              <w:rPr>
                <w:rFonts w:eastAsia="SimSun" w:cstheme="minorHAnsi"/>
                <w:b/>
                <w:color w:val="FFFFFF" w:themeColor="background1"/>
              </w:rPr>
            </w:pPr>
            <w:r w:rsidRPr="00876C53">
              <w:rPr>
                <w:rFonts w:eastAsia="SimSun" w:cstheme="minorHAnsi"/>
                <w:b/>
                <w:color w:val="FFFFFF" w:themeColor="background1"/>
              </w:rPr>
              <w:t>Emissions or other climate-related target</w:t>
            </w:r>
          </w:p>
        </w:tc>
        <w:tc>
          <w:tcPr>
            <w:tcW w:w="5358" w:type="dxa"/>
            <w:shd w:val="clear" w:color="auto" w:fill="C00000"/>
            <w:tcMar>
              <w:top w:w="15" w:type="dxa"/>
              <w:left w:w="15" w:type="dxa"/>
              <w:bottom w:w="15" w:type="dxa"/>
              <w:right w:w="15" w:type="dxa"/>
            </w:tcMar>
            <w:vAlign w:val="center"/>
          </w:tcPr>
          <w:p w14:paraId="3323FEFE" w14:textId="243D5905" w:rsidR="141684A8" w:rsidRPr="00876C53" w:rsidRDefault="141684A8" w:rsidP="141684A8">
            <w:pPr>
              <w:jc w:val="center"/>
              <w:rPr>
                <w:rFonts w:eastAsia="SimSun" w:cstheme="minorHAnsi"/>
                <w:b/>
                <w:color w:val="FFFFFF" w:themeColor="background1"/>
              </w:rPr>
            </w:pPr>
            <w:r w:rsidRPr="00876C53">
              <w:rPr>
                <w:rFonts w:eastAsia="SimSun" w:cstheme="minorHAnsi"/>
                <w:b/>
                <w:color w:val="FFFFFF" w:themeColor="background1"/>
              </w:rPr>
              <w:t>Primary reason for not having an emissions or other climate-related target</w:t>
            </w:r>
          </w:p>
        </w:tc>
        <w:tc>
          <w:tcPr>
            <w:tcW w:w="3594" w:type="dxa"/>
            <w:shd w:val="clear" w:color="auto" w:fill="C00000"/>
            <w:tcMar>
              <w:top w:w="15" w:type="dxa"/>
              <w:left w:w="15" w:type="dxa"/>
              <w:bottom w:w="15" w:type="dxa"/>
              <w:right w:w="15" w:type="dxa"/>
            </w:tcMar>
            <w:vAlign w:val="center"/>
          </w:tcPr>
          <w:p w14:paraId="494B915C" w14:textId="605F641C" w:rsidR="141684A8" w:rsidRPr="00876C53" w:rsidRDefault="141684A8" w:rsidP="141684A8">
            <w:pPr>
              <w:jc w:val="center"/>
              <w:rPr>
                <w:rFonts w:eastAsia="SimSun" w:cstheme="minorHAnsi"/>
                <w:b/>
                <w:color w:val="FFFFFF" w:themeColor="background1"/>
              </w:rPr>
            </w:pPr>
            <w:r w:rsidRPr="00876C53">
              <w:rPr>
                <w:rFonts w:eastAsia="SimSun" w:cstheme="minorHAnsi"/>
                <w:b/>
                <w:color w:val="FFFFFF" w:themeColor="background1"/>
              </w:rPr>
              <w:t>Please explain</w:t>
            </w:r>
          </w:p>
        </w:tc>
      </w:tr>
      <w:tr w:rsidR="141684A8" w14:paraId="538EEFFF" w14:textId="77777777" w:rsidTr="347DEA0D">
        <w:trPr>
          <w:trHeight w:val="300"/>
        </w:trPr>
        <w:tc>
          <w:tcPr>
            <w:tcW w:w="5358" w:type="dxa"/>
            <w:shd w:val="clear" w:color="auto" w:fill="CCCCCC"/>
            <w:tcMar>
              <w:top w:w="15" w:type="dxa"/>
              <w:left w:w="15" w:type="dxa"/>
              <w:bottom w:w="15" w:type="dxa"/>
              <w:right w:w="15" w:type="dxa"/>
            </w:tcMar>
            <w:vAlign w:val="center"/>
          </w:tcPr>
          <w:p w14:paraId="64F6C9F7" w14:textId="0AB84AFB" w:rsidR="141684A8" w:rsidRPr="00876C53" w:rsidRDefault="141684A8" w:rsidP="141684A8">
            <w:pPr>
              <w:rPr>
                <w:rFonts w:cstheme="minorHAnsi"/>
              </w:rPr>
            </w:pPr>
            <w:r w:rsidRPr="00876C53">
              <w:rPr>
                <w:rFonts w:eastAsia="SimSun" w:cstheme="minorHAnsi"/>
                <w:szCs w:val="13"/>
              </w:rPr>
              <w:t>Select all that apply:</w:t>
            </w:r>
          </w:p>
          <w:p w14:paraId="3CB77235" w14:textId="5CE3AEE7" w:rsidR="141684A8" w:rsidRPr="00876C53" w:rsidRDefault="141684A8" w:rsidP="00876C53">
            <w:pPr>
              <w:pStyle w:val="Bulletpointintable"/>
              <w:spacing w:before="0"/>
            </w:pPr>
            <w:r w:rsidRPr="00876C53">
              <w:t>Absolute emissions target</w:t>
            </w:r>
          </w:p>
          <w:p w14:paraId="15ED9EEE" w14:textId="074F6E1C" w:rsidR="141684A8" w:rsidRPr="00876C53" w:rsidRDefault="141684A8" w:rsidP="00876C53">
            <w:pPr>
              <w:pStyle w:val="Bulletpointintable"/>
            </w:pPr>
            <w:r w:rsidRPr="00876C53">
              <w:t>Emissions intensity target</w:t>
            </w:r>
          </w:p>
          <w:p w14:paraId="7C139FEF" w14:textId="57240844" w:rsidR="141684A8" w:rsidRPr="00876C53" w:rsidRDefault="141684A8" w:rsidP="00876C53">
            <w:pPr>
              <w:pStyle w:val="Bulletpointintable"/>
            </w:pPr>
            <w:r w:rsidRPr="00876C53">
              <w:t>Target to increase or maintain low-carbon energy consumption or production</w:t>
            </w:r>
          </w:p>
          <w:p w14:paraId="0BB8517A" w14:textId="20040B99" w:rsidR="141684A8" w:rsidRPr="00876C53" w:rsidRDefault="141684A8" w:rsidP="00876C53">
            <w:pPr>
              <w:pStyle w:val="Bulletpointintable"/>
            </w:pPr>
            <w:r w:rsidRPr="00876C53">
              <w:t>Target to reduce methane emissions</w:t>
            </w:r>
          </w:p>
          <w:p w14:paraId="4019A3FE" w14:textId="5FAE06F4" w:rsidR="141684A8" w:rsidRPr="00876C53" w:rsidRDefault="141684A8" w:rsidP="00876C53">
            <w:pPr>
              <w:pStyle w:val="Bulletpointintable"/>
            </w:pPr>
            <w:r w:rsidRPr="00876C53">
              <w:t>Net-zero target</w:t>
            </w:r>
          </w:p>
          <w:p w14:paraId="133C7C07" w14:textId="704F53A1" w:rsidR="141684A8" w:rsidRPr="00876C53" w:rsidRDefault="141684A8" w:rsidP="00876C53">
            <w:pPr>
              <w:pStyle w:val="Bulletpointintable"/>
            </w:pPr>
            <w:r w:rsidRPr="00876C53">
              <w:t>Other climate-related target</w:t>
            </w:r>
          </w:p>
          <w:p w14:paraId="2422196A" w14:textId="65691B16" w:rsidR="141684A8" w:rsidRPr="00876C53" w:rsidRDefault="141684A8" w:rsidP="00876C53">
            <w:pPr>
              <w:pStyle w:val="Bulletpointintable"/>
            </w:pPr>
            <w:r w:rsidRPr="00876C53">
              <w:t>No target</w:t>
            </w:r>
          </w:p>
        </w:tc>
        <w:tc>
          <w:tcPr>
            <w:tcW w:w="5358" w:type="dxa"/>
            <w:shd w:val="clear" w:color="auto" w:fill="CCCCCC"/>
            <w:tcMar>
              <w:top w:w="15" w:type="dxa"/>
              <w:left w:w="15" w:type="dxa"/>
              <w:bottom w:w="15" w:type="dxa"/>
              <w:right w:w="15" w:type="dxa"/>
            </w:tcMar>
            <w:vAlign w:val="center"/>
          </w:tcPr>
          <w:p w14:paraId="7D4FD932" w14:textId="71E65DA8" w:rsidR="141684A8" w:rsidRPr="00876C53" w:rsidRDefault="141684A8" w:rsidP="141684A8">
            <w:pPr>
              <w:rPr>
                <w:rFonts w:cstheme="minorHAnsi"/>
              </w:rPr>
            </w:pPr>
            <w:r w:rsidRPr="00876C53">
              <w:rPr>
                <w:rFonts w:eastAsia="SimSun" w:cstheme="minorHAnsi"/>
                <w:szCs w:val="13"/>
              </w:rPr>
              <w:t>Select from:</w:t>
            </w:r>
          </w:p>
          <w:p w14:paraId="303BA5B6" w14:textId="6E427D18" w:rsidR="141684A8" w:rsidRPr="00876C53" w:rsidRDefault="141684A8" w:rsidP="00876C53">
            <w:pPr>
              <w:pStyle w:val="Bulletpointintable"/>
              <w:spacing w:before="0"/>
            </w:pPr>
            <w:r w:rsidRPr="00876C53">
              <w:t>We are planning to introduce a target in the next two years</w:t>
            </w:r>
          </w:p>
          <w:p w14:paraId="1D47064B" w14:textId="2A88E99A" w:rsidR="141684A8" w:rsidRPr="00876C53" w:rsidRDefault="141684A8" w:rsidP="00876C53">
            <w:pPr>
              <w:pStyle w:val="Bulletpointintable"/>
            </w:pPr>
            <w:r w:rsidRPr="00876C53">
              <w:t>Important but not an immediate business priority</w:t>
            </w:r>
          </w:p>
          <w:p w14:paraId="6AFD2478" w14:textId="7865369E" w:rsidR="141684A8" w:rsidRPr="00876C53" w:rsidRDefault="141684A8" w:rsidP="00876C53">
            <w:pPr>
              <w:pStyle w:val="Bulletpointintable"/>
            </w:pPr>
            <w:r w:rsidRPr="00876C53">
              <w:t>Judged to be unimportant, explanation provided</w:t>
            </w:r>
          </w:p>
          <w:p w14:paraId="3E7284BC" w14:textId="4F77FFAC" w:rsidR="141684A8" w:rsidRPr="00876C53" w:rsidRDefault="141684A8" w:rsidP="00876C53">
            <w:pPr>
              <w:pStyle w:val="Bulletpointintable"/>
            </w:pPr>
            <w:r w:rsidRPr="00876C53">
              <w:t>Lack of internal resources</w:t>
            </w:r>
          </w:p>
          <w:p w14:paraId="31CEEB91" w14:textId="4DEF2EC6" w:rsidR="141684A8" w:rsidRPr="00876C53" w:rsidRDefault="141684A8" w:rsidP="00876C53">
            <w:pPr>
              <w:pStyle w:val="Bulletpointintable"/>
            </w:pPr>
            <w:r w:rsidRPr="00876C53">
              <w:t>Insufficient data on operations</w:t>
            </w:r>
          </w:p>
          <w:p w14:paraId="5A1A80A9" w14:textId="2F054587" w:rsidR="141684A8" w:rsidRPr="00876C53" w:rsidRDefault="141684A8" w:rsidP="00876C53">
            <w:pPr>
              <w:pStyle w:val="Bulletpointintable"/>
            </w:pPr>
            <w:r w:rsidRPr="00876C53">
              <w:t>No instruction from management</w:t>
            </w:r>
          </w:p>
          <w:p w14:paraId="0F801543" w14:textId="0D179CA5" w:rsidR="141684A8" w:rsidRPr="00876C53" w:rsidRDefault="141684A8" w:rsidP="00876C53">
            <w:pPr>
              <w:pStyle w:val="Bulletpointintable"/>
            </w:pPr>
            <w:r w:rsidRPr="00876C53">
              <w:t>Other, please specify</w:t>
            </w:r>
          </w:p>
        </w:tc>
        <w:tc>
          <w:tcPr>
            <w:tcW w:w="3594" w:type="dxa"/>
            <w:shd w:val="clear" w:color="auto" w:fill="CCCCCC"/>
            <w:tcMar>
              <w:top w:w="15" w:type="dxa"/>
              <w:left w:w="15" w:type="dxa"/>
              <w:bottom w:w="15" w:type="dxa"/>
              <w:right w:w="15" w:type="dxa"/>
            </w:tcMar>
          </w:tcPr>
          <w:p w14:paraId="3EAFDE1B" w14:textId="0ABF454E" w:rsidR="141684A8" w:rsidRPr="00876C53" w:rsidRDefault="141684A8" w:rsidP="00876C53">
            <w:pPr>
              <w:rPr>
                <w:rFonts w:cstheme="minorHAnsi"/>
              </w:rPr>
            </w:pPr>
            <w:r w:rsidRPr="00876C53">
              <w:rPr>
                <w:rFonts w:eastAsia="SimSun" w:cstheme="minorHAnsi"/>
                <w:szCs w:val="13"/>
              </w:rPr>
              <w:t>Text field [maximum 2,400 characters]</w:t>
            </w:r>
          </w:p>
        </w:tc>
      </w:tr>
    </w:tbl>
    <w:p w14:paraId="771264C7" w14:textId="1A2513A3" w:rsidR="56949415" w:rsidRDefault="56949415" w:rsidP="56949415">
      <w:pPr>
        <w:spacing w:before="100" w:after="100"/>
        <w:rPr>
          <w:rFonts w:ascii="Microsoft YaHei" w:eastAsia="Microsoft YaHei" w:hAnsi="Microsoft YaHei" w:cs="Microsoft YaHei"/>
          <w:color w:val="000000" w:themeColor="text1"/>
          <w:lang w:eastAsia="zh-CN"/>
        </w:rPr>
      </w:pPr>
    </w:p>
    <w:p w14:paraId="0471CCC3" w14:textId="0048AC60" w:rsidR="2A1EA000" w:rsidRPr="00876C53" w:rsidRDefault="2A1EA000" w:rsidP="00876C53">
      <w:pPr>
        <w:pStyle w:val="Heading3"/>
      </w:pPr>
      <w:r w:rsidRPr="00876C53">
        <w:t xml:space="preserve">Requested content </w:t>
      </w:r>
    </w:p>
    <w:p w14:paraId="5A8AD3F2" w14:textId="0B95FBDD" w:rsidR="2A1EA000" w:rsidRDefault="2A1EA000" w:rsidP="56949415">
      <w:pPr>
        <w:pStyle w:val="Heading4"/>
        <w:rPr>
          <w:rFonts w:ascii="Microsoft YaHei" w:eastAsia="Microsoft YaHei" w:hAnsi="Microsoft YaHei" w:cs="Microsoft YaHei"/>
          <w:lang w:eastAsia="zh-CN"/>
        </w:rPr>
      </w:pPr>
      <w:r>
        <w:t xml:space="preserve">General  </w:t>
      </w:r>
    </w:p>
    <w:p w14:paraId="7569568E" w14:textId="7569CCFD" w:rsidR="54D50A43" w:rsidRDefault="5625889E" w:rsidP="004B77A4">
      <w:pPr>
        <w:pStyle w:val="ListParagraph"/>
        <w:rPr>
          <w:lang w:eastAsia="zh-CN"/>
        </w:rPr>
      </w:pPr>
      <w:r w:rsidRPr="141684A8">
        <w:rPr>
          <w:lang w:eastAsia="zh-CN"/>
        </w:rPr>
        <w:t>Targets that are based on a future “business as usual” year are not equivalent to emissions reduction targets and therefore should not be reported here. Acceptable targets must determine emissions reductions through comparison to a set base year in the past, not to a projected “business as usual” emissions figure in the future.</w:t>
      </w:r>
    </w:p>
    <w:p w14:paraId="3F51AFC4" w14:textId="0140A0F1" w:rsidR="54D50A43" w:rsidRDefault="5625889E" w:rsidP="004B77A4">
      <w:pPr>
        <w:pStyle w:val="ListParagraph"/>
        <w:rPr>
          <w:lang w:eastAsia="zh-CN"/>
        </w:rPr>
      </w:pPr>
      <w:r w:rsidRPr="141684A8">
        <w:rPr>
          <w:lang w:eastAsia="zh-CN"/>
        </w:rPr>
        <w:t>You have an “active target” if the target ends in or after the reporting year.</w:t>
      </w:r>
    </w:p>
    <w:p w14:paraId="4C95E187" w14:textId="16009F4B" w:rsidR="54D50A43" w:rsidRDefault="5625889E" w:rsidP="56949415">
      <w:pPr>
        <w:pStyle w:val="Heading4"/>
        <w:rPr>
          <w:rFonts w:ascii="Microsoft YaHei" w:eastAsia="Microsoft YaHei" w:hAnsi="Microsoft YaHei" w:cs="Microsoft YaHei"/>
          <w:color w:val="B50000"/>
          <w:lang w:eastAsia="zh-CN"/>
        </w:rPr>
      </w:pPr>
      <w:r>
        <w:t>Primary reason for not having an emissions or other climate-related target (column 2)</w:t>
      </w:r>
    </w:p>
    <w:p w14:paraId="01891E02" w14:textId="15A28269" w:rsidR="54D50A43" w:rsidRDefault="5625889E" w:rsidP="004B77A4">
      <w:pPr>
        <w:pStyle w:val="ListParagraph"/>
        <w:rPr>
          <w:lang w:eastAsia="zh-CN"/>
        </w:rPr>
      </w:pPr>
      <w:r w:rsidRPr="141684A8">
        <w:rPr>
          <w:lang w:eastAsia="zh-CN"/>
        </w:rPr>
        <w:t>If you select “Other, please specify,” provide a label for the "Primary reason".</w:t>
      </w:r>
    </w:p>
    <w:p w14:paraId="419C3014" w14:textId="5B05F4AB" w:rsidR="54D50A43" w:rsidRDefault="5625889E" w:rsidP="56949415">
      <w:pPr>
        <w:pStyle w:val="Heading4"/>
        <w:rPr>
          <w:rFonts w:ascii="Microsoft YaHei" w:eastAsia="Microsoft YaHei" w:hAnsi="Microsoft YaHei" w:cs="Microsoft YaHei"/>
          <w:color w:val="B50000"/>
          <w:lang w:eastAsia="zh-CN"/>
        </w:rPr>
      </w:pPr>
      <w:r>
        <w:t>Please explain (column 3)</w:t>
      </w:r>
    </w:p>
    <w:p w14:paraId="4F06EE6A" w14:textId="24DE1DF2" w:rsidR="54D50A43" w:rsidRDefault="5625889E" w:rsidP="004B77A4">
      <w:pPr>
        <w:pStyle w:val="ListParagraph"/>
        <w:rPr>
          <w:lang w:eastAsia="zh-CN"/>
        </w:rPr>
      </w:pPr>
      <w:r w:rsidRPr="141684A8">
        <w:rPr>
          <w:lang w:eastAsia="zh-CN"/>
        </w:rPr>
        <w:t>Provide an explanation of why you do not have a target and the timeline to implement one, if applicable.</w:t>
      </w:r>
    </w:p>
    <w:p w14:paraId="1FB48AB1" w14:textId="77777777" w:rsidR="00876C53" w:rsidRDefault="00876C53" w:rsidP="00876C53">
      <w:pPr>
        <w:rPr>
          <w:lang w:eastAsia="zh-CN"/>
        </w:rPr>
      </w:pPr>
    </w:p>
    <w:p w14:paraId="1E511E4A" w14:textId="55FDB7E7" w:rsidR="54D50A43" w:rsidRPr="00876C53" w:rsidRDefault="5625889E" w:rsidP="00876C53">
      <w:pPr>
        <w:pStyle w:val="Heading3"/>
      </w:pPr>
      <w:r w:rsidRPr="00876C53">
        <w:t>Additional information</w:t>
      </w:r>
    </w:p>
    <w:p w14:paraId="3C6C0006" w14:textId="57E9EB6E" w:rsidR="54D50A43" w:rsidRPr="00876C53" w:rsidRDefault="5625889E" w:rsidP="004B77A4">
      <w:pPr>
        <w:pStyle w:val="ListParagraph"/>
        <w:rPr>
          <w:b/>
          <w:bCs/>
          <w:lang w:eastAsia="zh-CN"/>
        </w:rPr>
      </w:pPr>
      <w:r w:rsidRPr="00876C53">
        <w:rPr>
          <w:b/>
          <w:bCs/>
          <w:lang w:eastAsia="zh-CN"/>
        </w:rPr>
        <w:t>Why is target setting important for SMEs?</w:t>
      </w:r>
    </w:p>
    <w:p w14:paraId="6363A01E" w14:textId="1E5BDD91" w:rsidR="54D50A43" w:rsidRDefault="5625889E" w:rsidP="00876C53">
      <w:pPr>
        <w:pStyle w:val="Bulletlevel2"/>
        <w:rPr>
          <w:lang w:eastAsia="zh-CN"/>
        </w:rPr>
      </w:pPr>
      <w:r w:rsidRPr="141684A8">
        <w:rPr>
          <w:lang w:eastAsia="zh-CN"/>
        </w:rPr>
        <w:t>The SME Climate Hub notes the following benefits of committing to a target to reduce your organization’s emissions:</w:t>
      </w:r>
    </w:p>
    <w:p w14:paraId="21A49195" w14:textId="76D3E187" w:rsidR="54D50A43" w:rsidRDefault="5625889E" w:rsidP="00876C53">
      <w:pPr>
        <w:pStyle w:val="Bulletlevel3"/>
        <w:spacing w:before="0"/>
        <w:rPr>
          <w:lang w:eastAsia="zh-CN"/>
        </w:rPr>
      </w:pPr>
      <w:r w:rsidRPr="141684A8">
        <w:rPr>
          <w:lang w:eastAsia="zh-CN"/>
        </w:rPr>
        <w:t>Improve efficiency – Reduce costs by managing your resources more efficiently. You can take steps today that benefit both your business and the climate.</w:t>
      </w:r>
    </w:p>
    <w:p w14:paraId="0186105D" w14:textId="537E72FA" w:rsidR="54D50A43" w:rsidRDefault="5625889E" w:rsidP="00876C53">
      <w:pPr>
        <w:pStyle w:val="Bulletlevel3"/>
        <w:spacing w:before="0"/>
        <w:rPr>
          <w:lang w:eastAsia="zh-CN"/>
        </w:rPr>
      </w:pPr>
      <w:r w:rsidRPr="141684A8">
        <w:rPr>
          <w:lang w:eastAsia="zh-CN"/>
        </w:rPr>
        <w:t>Manage business risk – Build a more resilient business and better protect yourself against climate-related damage, disruptions, and closures.</w:t>
      </w:r>
    </w:p>
    <w:p w14:paraId="079A203D" w14:textId="36D6D2B3" w:rsidR="54D50A43" w:rsidRDefault="5625889E" w:rsidP="00876C53">
      <w:pPr>
        <w:pStyle w:val="Bulletlevel3"/>
        <w:spacing w:before="0"/>
        <w:rPr>
          <w:lang w:eastAsia="zh-CN"/>
        </w:rPr>
      </w:pPr>
      <w:r w:rsidRPr="141684A8">
        <w:rPr>
          <w:lang w:eastAsia="zh-CN"/>
        </w:rPr>
        <w:t>Gain a competitive advantage – Become a leader in the fight against climate change. Show investors, employees, and customers how you’re adopting ambitious goals.</w:t>
      </w:r>
    </w:p>
    <w:p w14:paraId="753B965D" w14:textId="7A7596B5" w:rsidR="54D50A43" w:rsidRDefault="5625889E" w:rsidP="00876C53">
      <w:pPr>
        <w:pStyle w:val="Bulletlevel3"/>
        <w:spacing w:before="0"/>
        <w:rPr>
          <w:lang w:eastAsia="zh-CN"/>
        </w:rPr>
      </w:pPr>
      <w:r w:rsidRPr="141684A8">
        <w:rPr>
          <w:lang w:eastAsia="zh-CN"/>
        </w:rPr>
        <w:t>Enhance access to capital – Keep insurance and lending fees affordable and stay attractive to investors by reducing your exposure to climate-related risks.</w:t>
      </w:r>
    </w:p>
    <w:p w14:paraId="4D8DF096" w14:textId="0A34AE22" w:rsidR="54D50A43" w:rsidRDefault="5625889E" w:rsidP="00876C53">
      <w:pPr>
        <w:pStyle w:val="Bulletlevel3"/>
        <w:spacing w:before="0"/>
        <w:rPr>
          <w:lang w:eastAsia="zh-CN"/>
        </w:rPr>
      </w:pPr>
      <w:r w:rsidRPr="141684A8">
        <w:rPr>
          <w:lang w:eastAsia="zh-CN"/>
        </w:rPr>
        <w:t>Group your business and brand – Gain opportunities to grow your brand and attract new customers.</w:t>
      </w:r>
    </w:p>
    <w:p w14:paraId="2B3A89C8" w14:textId="1C942730" w:rsidR="54D50A43" w:rsidRPr="00876C53" w:rsidRDefault="5625889E" w:rsidP="00876C53">
      <w:pPr>
        <w:pStyle w:val="ListParagraph"/>
        <w:rPr>
          <w:b/>
          <w:bCs/>
          <w:lang w:eastAsia="zh-CN"/>
        </w:rPr>
      </w:pPr>
      <w:r w:rsidRPr="00876C53">
        <w:rPr>
          <w:b/>
          <w:bCs/>
          <w:lang w:eastAsia="zh-CN"/>
        </w:rPr>
        <w:t>What does it mean to have emissions reduction targets?</w:t>
      </w:r>
    </w:p>
    <w:p w14:paraId="428DF774" w14:textId="04826B7A" w:rsidR="54D50A43" w:rsidRDefault="5625889E" w:rsidP="00876C53">
      <w:pPr>
        <w:pStyle w:val="Bulletlevel2"/>
        <w:rPr>
          <w:lang w:eastAsia="zh-CN"/>
        </w:rPr>
      </w:pPr>
      <w:r w:rsidRPr="141684A8">
        <w:rPr>
          <w:b/>
          <w:bCs/>
          <w:lang w:eastAsia="zh-CN"/>
        </w:rPr>
        <w:t>Absolute emissions target</w:t>
      </w:r>
      <w:r w:rsidRPr="141684A8">
        <w:rPr>
          <w:lang w:eastAsia="zh-CN"/>
        </w:rPr>
        <w:t>: an absolute target describes a reduction in actual emissions in a future year when compared to a base year. The target can relate to your Scope 1, Scope 2 and/or Scope 3 emissions in full or in part.</w:t>
      </w:r>
    </w:p>
    <w:p w14:paraId="447F088A" w14:textId="509B703B" w:rsidR="54D50A43" w:rsidRDefault="5625889E" w:rsidP="00876C53">
      <w:pPr>
        <w:pStyle w:val="Bulletlevel3"/>
        <w:spacing w:before="0"/>
        <w:rPr>
          <w:lang w:eastAsia="zh-CN"/>
        </w:rPr>
      </w:pPr>
      <w:r w:rsidRPr="141684A8">
        <w:rPr>
          <w:lang w:eastAsia="zh-CN"/>
        </w:rPr>
        <w:t>The following are examples of absolute emission targets:</w:t>
      </w:r>
    </w:p>
    <w:p w14:paraId="25492C21" w14:textId="1175E6BD" w:rsidR="54D50A43" w:rsidRPr="002D3515" w:rsidRDefault="45C65D88" w:rsidP="0035484F">
      <w:pPr>
        <w:pStyle w:val="Bulletlevel3"/>
        <w:spacing w:before="0"/>
        <w:rPr>
          <w:lang w:eastAsia="zh-CN"/>
        </w:rPr>
      </w:pPr>
      <w:r w:rsidRPr="45C65D88">
        <w:rPr>
          <w:lang w:eastAsia="zh-CN"/>
        </w:rPr>
        <w:t>Metric tons CO</w:t>
      </w:r>
      <w:r w:rsidRPr="009C4D58">
        <w:rPr>
          <w:lang w:eastAsia="zh-CN"/>
        </w:rPr>
        <w:t>2</w:t>
      </w:r>
      <w:r w:rsidRPr="45C65D88">
        <w:rPr>
          <w:lang w:eastAsia="zh-CN"/>
        </w:rPr>
        <w:t>e or % reduction from base year</w:t>
      </w:r>
    </w:p>
    <w:p w14:paraId="372493B6" w14:textId="4A3FB8B9" w:rsidR="54D50A43" w:rsidRPr="002D3515" w:rsidRDefault="45C65D88">
      <w:pPr>
        <w:pStyle w:val="Bulletlevel3"/>
        <w:spacing w:before="0"/>
        <w:rPr>
          <w:lang w:eastAsia="zh-CN"/>
        </w:rPr>
      </w:pPr>
      <w:r w:rsidRPr="45C65D88">
        <w:rPr>
          <w:lang w:eastAsia="zh-CN"/>
        </w:rPr>
        <w:t>Metric tons CO</w:t>
      </w:r>
      <w:r w:rsidRPr="009C4D58">
        <w:rPr>
          <w:lang w:eastAsia="zh-CN"/>
        </w:rPr>
        <w:t>2</w:t>
      </w:r>
      <w:r w:rsidRPr="45C65D88">
        <w:rPr>
          <w:lang w:eastAsia="zh-CN"/>
        </w:rPr>
        <w:t>e or % reduction in product use phase relative to base year</w:t>
      </w:r>
    </w:p>
    <w:p w14:paraId="4A278265" w14:textId="26200497" w:rsidR="54D50A43" w:rsidRPr="002D3515" w:rsidRDefault="45C65D88">
      <w:pPr>
        <w:pStyle w:val="Bulletlevel3"/>
        <w:spacing w:before="0"/>
        <w:rPr>
          <w:lang w:eastAsia="zh-CN"/>
        </w:rPr>
      </w:pPr>
      <w:r w:rsidRPr="45C65D88">
        <w:rPr>
          <w:lang w:eastAsia="zh-CN"/>
        </w:rPr>
        <w:t>Metric tons CO</w:t>
      </w:r>
      <w:r w:rsidRPr="009C4D58">
        <w:rPr>
          <w:lang w:eastAsia="zh-CN"/>
        </w:rPr>
        <w:t>2</w:t>
      </w:r>
      <w:r w:rsidRPr="45C65D88">
        <w:rPr>
          <w:lang w:eastAsia="zh-CN"/>
        </w:rPr>
        <w:t>e or % reduction in supply chain relative to base year</w:t>
      </w:r>
    </w:p>
    <w:p w14:paraId="40D00426" w14:textId="148BF45B" w:rsidR="54D50A43" w:rsidRPr="002D3515" w:rsidRDefault="45C65D88">
      <w:pPr>
        <w:pStyle w:val="Bulletlevel3"/>
        <w:spacing w:before="0"/>
        <w:rPr>
          <w:lang w:eastAsia="zh-CN"/>
        </w:rPr>
      </w:pPr>
      <w:r w:rsidRPr="45C65D88">
        <w:rPr>
          <w:lang w:eastAsia="zh-CN"/>
        </w:rPr>
        <w:t>Metric tons CO</w:t>
      </w:r>
      <w:r w:rsidRPr="009C4D58">
        <w:rPr>
          <w:lang w:eastAsia="zh-CN"/>
        </w:rPr>
        <w:t>2</w:t>
      </w:r>
      <w:r w:rsidRPr="45C65D88">
        <w:rPr>
          <w:lang w:eastAsia="zh-CN"/>
        </w:rPr>
        <w:t>e or % reduction per year</w:t>
      </w:r>
    </w:p>
    <w:p w14:paraId="491A3518" w14:textId="11314336" w:rsidR="54D50A43" w:rsidRPr="002D3515" w:rsidRDefault="45C65D88">
      <w:pPr>
        <w:pStyle w:val="Bulletlevel3"/>
        <w:spacing w:before="0"/>
        <w:rPr>
          <w:lang w:eastAsia="zh-CN"/>
        </w:rPr>
      </w:pPr>
      <w:r w:rsidRPr="45C65D88">
        <w:rPr>
          <w:lang w:eastAsia="zh-CN"/>
        </w:rPr>
        <w:t>Metric tons CO</w:t>
      </w:r>
      <w:r w:rsidRPr="009C4D58">
        <w:rPr>
          <w:lang w:eastAsia="zh-CN"/>
        </w:rPr>
        <w:t>2</w:t>
      </w:r>
      <w:r w:rsidRPr="45C65D88">
        <w:rPr>
          <w:lang w:eastAsia="zh-CN"/>
        </w:rPr>
        <w:t>e or % reduction relative to 5 year rolling average of emissions</w:t>
      </w:r>
    </w:p>
    <w:p w14:paraId="0EAD1D6A" w14:textId="0C58BAD2" w:rsidR="54D50A43" w:rsidRPr="002D3515" w:rsidRDefault="45C65D88">
      <w:pPr>
        <w:pStyle w:val="Bulletlevel3"/>
        <w:spacing w:before="0"/>
        <w:rPr>
          <w:lang w:eastAsia="zh-CN"/>
        </w:rPr>
      </w:pPr>
      <w:r w:rsidRPr="45C65D88">
        <w:rPr>
          <w:lang w:eastAsia="zh-CN"/>
        </w:rPr>
        <w:t>Cap on emissions in metric CO</w:t>
      </w:r>
      <w:r w:rsidRPr="009C4D58">
        <w:rPr>
          <w:lang w:eastAsia="zh-CN"/>
        </w:rPr>
        <w:t>2</w:t>
      </w:r>
      <w:r w:rsidRPr="45C65D88">
        <w:rPr>
          <w:lang w:eastAsia="zh-CN"/>
        </w:rPr>
        <w:t>e</w:t>
      </w:r>
    </w:p>
    <w:p w14:paraId="614AA1E2" w14:textId="445F59D4" w:rsidR="54D50A43" w:rsidRDefault="5625889E" w:rsidP="00876C53">
      <w:pPr>
        <w:pStyle w:val="Bulletlevel2"/>
        <w:rPr>
          <w:lang w:eastAsia="zh-CN"/>
        </w:rPr>
      </w:pPr>
      <w:r w:rsidRPr="141684A8">
        <w:rPr>
          <w:b/>
          <w:bCs/>
          <w:lang w:eastAsia="zh-CN"/>
        </w:rPr>
        <w:t>Emissions intensity target</w:t>
      </w:r>
      <w:r w:rsidRPr="141684A8">
        <w:rPr>
          <w:lang w:eastAsia="zh-CN"/>
        </w:rPr>
        <w:t>: an intensity target describes a future reduction in emissions that have been normalized to a business metric when compared to the same normalized business metric emissions in a base year. The target can relate to your Scope 1, Scope 2 and/or Scope 3 emissions in full or in part.</w:t>
      </w:r>
    </w:p>
    <w:p w14:paraId="3D1D3F5A" w14:textId="7C007B20" w:rsidR="54D50A43" w:rsidRDefault="5625889E" w:rsidP="00876C53">
      <w:pPr>
        <w:pStyle w:val="Bulletlevel3"/>
        <w:spacing w:before="0"/>
        <w:rPr>
          <w:lang w:eastAsia="zh-CN"/>
        </w:rPr>
      </w:pPr>
      <w:r w:rsidRPr="141684A8">
        <w:rPr>
          <w:lang w:eastAsia="zh-CN"/>
        </w:rPr>
        <w:t>The following are examples of emission intensity targets</w:t>
      </w:r>
    </w:p>
    <w:p w14:paraId="5099F2DF" w14:textId="169DE11A" w:rsidR="54D50A43" w:rsidRPr="002D3515" w:rsidRDefault="45C65D88">
      <w:pPr>
        <w:pStyle w:val="Bulletlevel3"/>
        <w:spacing w:before="0"/>
        <w:rPr>
          <w:lang w:eastAsia="zh-CN"/>
        </w:rPr>
      </w:pPr>
      <w:r w:rsidRPr="45C65D88">
        <w:rPr>
          <w:lang w:eastAsia="zh-CN"/>
        </w:rPr>
        <w:t>Metric tons CO</w:t>
      </w:r>
      <w:r w:rsidRPr="009C4D58">
        <w:rPr>
          <w:lang w:eastAsia="zh-CN"/>
        </w:rPr>
        <w:t>2</w:t>
      </w:r>
      <w:r w:rsidRPr="45C65D88">
        <w:rPr>
          <w:lang w:eastAsia="zh-CN"/>
        </w:rPr>
        <w:t>e or % reduction per unit revenue (also per unit turnover; per unit gross sales) relative to base year</w:t>
      </w:r>
    </w:p>
    <w:p w14:paraId="126D5C0E" w14:textId="5D92F0DD" w:rsidR="54D50A43" w:rsidRPr="002D3515" w:rsidRDefault="45C65D88">
      <w:pPr>
        <w:pStyle w:val="Bulletlevel3"/>
        <w:spacing w:before="0"/>
        <w:rPr>
          <w:lang w:eastAsia="zh-CN"/>
        </w:rPr>
      </w:pPr>
      <w:r w:rsidRPr="45C65D88">
        <w:rPr>
          <w:lang w:eastAsia="zh-CN"/>
        </w:rPr>
        <w:t>Metric tons CO</w:t>
      </w:r>
      <w:r w:rsidRPr="009C4D58">
        <w:rPr>
          <w:lang w:eastAsia="zh-CN"/>
        </w:rPr>
        <w:t>2</w:t>
      </w:r>
      <w:r w:rsidRPr="45C65D88">
        <w:rPr>
          <w:lang w:eastAsia="zh-CN"/>
        </w:rPr>
        <w:t>e or % reduction per full-time employee equivalent (also per hours worked; per operating hour; per guest night; per capita; per patient days) relative to base year</w:t>
      </w:r>
    </w:p>
    <w:p w14:paraId="28F3EA5B" w14:textId="77CED885" w:rsidR="54D50A43" w:rsidRPr="002D3515" w:rsidRDefault="45C65D88">
      <w:pPr>
        <w:pStyle w:val="Bulletlevel3"/>
        <w:spacing w:before="0"/>
        <w:rPr>
          <w:lang w:eastAsia="zh-CN"/>
        </w:rPr>
      </w:pPr>
      <w:r w:rsidRPr="45C65D88">
        <w:rPr>
          <w:lang w:eastAsia="zh-CN"/>
        </w:rPr>
        <w:t>Metric tons CO</w:t>
      </w:r>
      <w:r w:rsidRPr="009C4D58">
        <w:rPr>
          <w:lang w:eastAsia="zh-CN"/>
        </w:rPr>
        <w:t>2</w:t>
      </w:r>
      <w:r w:rsidRPr="45C65D88">
        <w:rPr>
          <w:lang w:eastAsia="zh-CN"/>
        </w:rPr>
        <w:t>e or % reduction per unit of product (e.g. metric ton of paper; metric ton of aluminum) relative to base year</w:t>
      </w:r>
    </w:p>
    <w:p w14:paraId="4BECED4B" w14:textId="6AE019BC" w:rsidR="54D50A43" w:rsidRPr="002D3515" w:rsidRDefault="45C65D88">
      <w:pPr>
        <w:pStyle w:val="Bulletlevel3"/>
        <w:spacing w:before="0"/>
        <w:rPr>
          <w:lang w:eastAsia="zh-CN"/>
        </w:rPr>
      </w:pPr>
      <w:r w:rsidRPr="45C65D88">
        <w:rPr>
          <w:lang w:eastAsia="zh-CN"/>
        </w:rPr>
        <w:t>Metric tons CO</w:t>
      </w:r>
      <w:r w:rsidRPr="009C4D58">
        <w:rPr>
          <w:lang w:eastAsia="zh-CN"/>
        </w:rPr>
        <w:t>2</w:t>
      </w:r>
      <w:r w:rsidRPr="45C65D88">
        <w:rPr>
          <w:lang w:eastAsia="zh-CN"/>
        </w:rPr>
        <w:t>e or % reduction per passenger kilometer (also per km; per nautical mile) relative to base year</w:t>
      </w:r>
    </w:p>
    <w:p w14:paraId="5EB78DD0" w14:textId="0E9D080A" w:rsidR="54D50A43" w:rsidRPr="002D3515" w:rsidRDefault="45C65D88">
      <w:pPr>
        <w:pStyle w:val="Bulletlevel3"/>
        <w:spacing w:before="0"/>
        <w:rPr>
          <w:lang w:eastAsia="zh-CN"/>
        </w:rPr>
      </w:pPr>
      <w:r w:rsidRPr="45C65D88">
        <w:rPr>
          <w:lang w:eastAsia="zh-CN"/>
        </w:rPr>
        <w:t>Metric tons CO</w:t>
      </w:r>
      <w:r w:rsidRPr="009C4D58">
        <w:rPr>
          <w:lang w:eastAsia="zh-CN"/>
        </w:rPr>
        <w:t>2</w:t>
      </w:r>
      <w:r w:rsidRPr="45C65D88">
        <w:rPr>
          <w:lang w:eastAsia="zh-CN"/>
        </w:rPr>
        <w:t>e or % reduction per square foot relative to base year</w:t>
      </w:r>
    </w:p>
    <w:p w14:paraId="326A2015" w14:textId="33738159" w:rsidR="54D50A43" w:rsidRPr="002D3515" w:rsidRDefault="45C65D88">
      <w:pPr>
        <w:pStyle w:val="Bulletlevel3"/>
        <w:spacing w:before="0"/>
        <w:rPr>
          <w:lang w:eastAsia="zh-CN"/>
        </w:rPr>
      </w:pPr>
      <w:r w:rsidRPr="45C65D88">
        <w:rPr>
          <w:lang w:eastAsia="zh-CN"/>
        </w:rPr>
        <w:t>Cap on emissions relative to an activity (e.g. stabilizing emissions at x metric tons CO</w:t>
      </w:r>
      <w:r w:rsidRPr="009C4D58">
        <w:rPr>
          <w:lang w:eastAsia="zh-CN"/>
        </w:rPr>
        <w:t>2</w:t>
      </w:r>
      <w:r w:rsidRPr="45C65D88">
        <w:rPr>
          <w:lang w:eastAsia="zh-CN"/>
        </w:rPr>
        <w:t>e per metric ton of steel produced)</w:t>
      </w:r>
    </w:p>
    <w:p w14:paraId="530BB931" w14:textId="1113723F" w:rsidR="54D50A43" w:rsidRPr="002D3515" w:rsidRDefault="45C65D88">
      <w:pPr>
        <w:pStyle w:val="Bulletlevel3"/>
        <w:spacing w:before="0"/>
        <w:rPr>
          <w:lang w:eastAsia="zh-CN"/>
        </w:rPr>
      </w:pPr>
      <w:r w:rsidRPr="45C65D88">
        <w:rPr>
          <w:lang w:eastAsia="zh-CN"/>
        </w:rPr>
        <w:t>Metric tons CO</w:t>
      </w:r>
      <w:r w:rsidRPr="009C4D58">
        <w:rPr>
          <w:lang w:eastAsia="zh-CN"/>
        </w:rPr>
        <w:t>2</w:t>
      </w:r>
      <w:r w:rsidRPr="45C65D88">
        <w:rPr>
          <w:lang w:eastAsia="zh-CN"/>
        </w:rPr>
        <w:t>e or % reduction per MWh</w:t>
      </w:r>
    </w:p>
    <w:p w14:paraId="1939E180" w14:textId="3043F58C" w:rsidR="54D50A43" w:rsidRDefault="45C65D88">
      <w:pPr>
        <w:pStyle w:val="Bulletlevel3"/>
        <w:spacing w:before="0"/>
        <w:rPr>
          <w:szCs w:val="13"/>
          <w:lang w:eastAsia="zh-CN"/>
        </w:rPr>
      </w:pPr>
      <w:r w:rsidRPr="45C65D88">
        <w:rPr>
          <w:lang w:eastAsia="zh-CN"/>
        </w:rPr>
        <w:t>Metric tons CO</w:t>
      </w:r>
      <w:r w:rsidRPr="009C4D58">
        <w:rPr>
          <w:lang w:eastAsia="zh-CN"/>
        </w:rPr>
        <w:t>2</w:t>
      </w:r>
      <w:r w:rsidRPr="45C65D88">
        <w:rPr>
          <w:lang w:eastAsia="zh-CN"/>
        </w:rPr>
        <w:t>e or % reduction in emissions from business flights per employee</w:t>
      </w:r>
    </w:p>
    <w:p w14:paraId="6229E679" w14:textId="4D031344" w:rsidR="54D50A43" w:rsidRDefault="45C65D88" w:rsidP="45C65D88">
      <w:pPr>
        <w:pStyle w:val="Bulletlevel2"/>
        <w:rPr>
          <w:lang w:eastAsia="zh-CN"/>
        </w:rPr>
      </w:pPr>
      <w:r w:rsidRPr="45C65D88">
        <w:rPr>
          <w:lang w:eastAsia="zh-CN"/>
        </w:rPr>
        <w:t xml:space="preserve">For more information on deciding between absolute and intensity-based targets, reference </w:t>
      </w:r>
      <w:hyperlink r:id="rId86">
        <w:r w:rsidRPr="009C4D58">
          <w:rPr>
            <w:rStyle w:val="Hyperlink"/>
            <w:lang w:eastAsia="zh-CN"/>
          </w:rPr>
          <w:t>GHG Protocol Corporate Standard</w:t>
        </w:r>
      </w:hyperlink>
      <w:r w:rsidRPr="45C65D88">
        <w:rPr>
          <w:lang w:eastAsia="zh-CN"/>
        </w:rPr>
        <w:t xml:space="preserve"> Chapter 11 “Setting a GHG Target” (page 76 and 77).</w:t>
      </w:r>
    </w:p>
    <w:p w14:paraId="215166EA" w14:textId="668F3E5C" w:rsidR="54D50A43" w:rsidRPr="00876C53" w:rsidRDefault="5625889E" w:rsidP="00876C53">
      <w:pPr>
        <w:pStyle w:val="ListParagraph"/>
        <w:rPr>
          <w:b/>
          <w:bCs/>
          <w:lang w:eastAsia="zh-CN"/>
        </w:rPr>
      </w:pPr>
      <w:r w:rsidRPr="00876C53">
        <w:rPr>
          <w:b/>
          <w:bCs/>
          <w:lang w:eastAsia="zh-CN"/>
        </w:rPr>
        <w:t>What does it mean to have other climate-related targets?</w:t>
      </w:r>
    </w:p>
    <w:p w14:paraId="030075F9" w14:textId="5BC41155" w:rsidR="54D50A43" w:rsidRDefault="5625889E" w:rsidP="00876C53">
      <w:pPr>
        <w:pStyle w:val="Bulletlevel2"/>
        <w:rPr>
          <w:lang w:eastAsia="zh-CN"/>
        </w:rPr>
      </w:pPr>
      <w:r w:rsidRPr="141684A8">
        <w:rPr>
          <w:b/>
          <w:bCs/>
          <w:lang w:eastAsia="zh-CN"/>
        </w:rPr>
        <w:t>Targets to increase or maintain low-carbon energy consumption or production</w:t>
      </w:r>
      <w:r w:rsidRPr="141684A8">
        <w:rPr>
          <w:lang w:eastAsia="zh-CN"/>
        </w:rPr>
        <w:t>: These may relate to your organization’s production or consumption of electricity, heat, steam, or cooling.</w:t>
      </w:r>
    </w:p>
    <w:p w14:paraId="1099983A" w14:textId="6E7851D9" w:rsidR="54D50A43" w:rsidRDefault="5625889E" w:rsidP="00876C53">
      <w:pPr>
        <w:pStyle w:val="Bulletlevel3"/>
        <w:spacing w:before="0"/>
        <w:rPr>
          <w:lang w:eastAsia="zh-CN"/>
        </w:rPr>
      </w:pPr>
      <w:r w:rsidRPr="2DA3910D">
        <w:rPr>
          <w:lang w:eastAsia="zh-CN"/>
        </w:rPr>
        <w:t>E.g., % renewable electricity consumption relative to base year</w:t>
      </w:r>
    </w:p>
    <w:p w14:paraId="5C73E728" w14:textId="5907E751" w:rsidR="54D50A43" w:rsidRDefault="5625889E" w:rsidP="00876C53">
      <w:pPr>
        <w:pStyle w:val="Bulletlevel3"/>
        <w:spacing w:before="0"/>
        <w:rPr>
          <w:lang w:eastAsia="zh-CN"/>
        </w:rPr>
      </w:pPr>
      <w:r w:rsidRPr="2DA3910D">
        <w:rPr>
          <w:lang w:eastAsia="zh-CN"/>
        </w:rPr>
        <w:t>E.g., % of heat consumed from low-carbon sources relative to base year</w:t>
      </w:r>
    </w:p>
    <w:p w14:paraId="09BDA58A" w14:textId="3243959C" w:rsidR="54D50A43" w:rsidRDefault="5625889E" w:rsidP="00876C53">
      <w:pPr>
        <w:pStyle w:val="Bulletlevel2"/>
        <w:rPr>
          <w:lang w:eastAsia="zh-CN"/>
        </w:rPr>
      </w:pPr>
      <w:r w:rsidRPr="141684A8">
        <w:rPr>
          <w:b/>
          <w:bCs/>
          <w:lang w:eastAsia="zh-CN"/>
        </w:rPr>
        <w:t>Targets to reduce methane emissions</w:t>
      </w:r>
      <w:r w:rsidRPr="141684A8">
        <w:rPr>
          <w:lang w:eastAsia="zh-CN"/>
        </w:rPr>
        <w:t>: These may be absolute or intensity based and relate to metrics including the following:</w:t>
      </w:r>
    </w:p>
    <w:p w14:paraId="6BC86132" w14:textId="7EDF5EF2" w:rsidR="54D50A43" w:rsidRDefault="5625889E" w:rsidP="00876C53">
      <w:pPr>
        <w:pStyle w:val="Bulletlevel3"/>
        <w:spacing w:before="0"/>
        <w:rPr>
          <w:lang w:eastAsia="zh-CN"/>
        </w:rPr>
      </w:pPr>
      <w:r w:rsidRPr="141684A8">
        <w:rPr>
          <w:lang w:eastAsia="zh-CN"/>
        </w:rPr>
        <w:t>E.g., Cubic meters of methane vented, leaked, or flared</w:t>
      </w:r>
    </w:p>
    <w:p w14:paraId="135E70B5" w14:textId="31FCE9EE" w:rsidR="54D50A43" w:rsidRDefault="5625889E" w:rsidP="00876C53">
      <w:pPr>
        <w:pStyle w:val="Bulletlevel3"/>
        <w:spacing w:before="0"/>
        <w:rPr>
          <w:lang w:eastAsia="zh-CN"/>
        </w:rPr>
      </w:pPr>
      <w:r w:rsidRPr="141684A8">
        <w:rPr>
          <w:lang w:eastAsia="zh-CN"/>
        </w:rPr>
        <w:t>E.g., Total methane emissions in m</w:t>
      </w:r>
      <w:r w:rsidRPr="141684A8">
        <w:rPr>
          <w:vertAlign w:val="subscript"/>
          <w:lang w:eastAsia="zh-CN"/>
        </w:rPr>
        <w:t>3</w:t>
      </w:r>
      <w:r w:rsidRPr="141684A8">
        <w:rPr>
          <w:lang w:eastAsia="zh-CN"/>
        </w:rPr>
        <w:t xml:space="preserve"> or CO</w:t>
      </w:r>
      <w:r w:rsidRPr="141684A8">
        <w:rPr>
          <w:vertAlign w:val="subscript"/>
          <w:lang w:eastAsia="zh-CN"/>
        </w:rPr>
        <w:t>2</w:t>
      </w:r>
      <w:r w:rsidRPr="141684A8">
        <w:rPr>
          <w:lang w:eastAsia="zh-CN"/>
        </w:rPr>
        <w:t>e</w:t>
      </w:r>
    </w:p>
    <w:p w14:paraId="0C8BD333" w14:textId="7B039244" w:rsidR="54D50A43" w:rsidRDefault="5625889E" w:rsidP="00876C53">
      <w:pPr>
        <w:pStyle w:val="Bulletlevel3"/>
        <w:spacing w:before="0"/>
        <w:rPr>
          <w:lang w:eastAsia="zh-CN"/>
        </w:rPr>
      </w:pPr>
      <w:r w:rsidRPr="141684A8">
        <w:rPr>
          <w:lang w:eastAsia="zh-CN"/>
        </w:rPr>
        <w:t>E.g., Methane leakage rate (%)</w:t>
      </w:r>
    </w:p>
    <w:p w14:paraId="15DCAAF8" w14:textId="148023DB" w:rsidR="54D50A43" w:rsidRPr="009C4D58" w:rsidRDefault="45C65D88" w:rsidP="009C4D58">
      <w:pPr>
        <w:pStyle w:val="Bulletlevel2"/>
        <w:rPr>
          <w:b/>
          <w:bCs/>
          <w:lang w:eastAsia="zh-CN"/>
        </w:rPr>
      </w:pPr>
      <w:r w:rsidRPr="009C4D58">
        <w:rPr>
          <w:b/>
          <w:bCs/>
          <w:lang w:eastAsia="zh-CN"/>
        </w:rPr>
        <w:t>Net zero targets:</w:t>
      </w:r>
    </w:p>
    <w:p w14:paraId="137A9A40" w14:textId="3BC4515D" w:rsidR="54D50A43" w:rsidRDefault="5625889E" w:rsidP="00876C53">
      <w:pPr>
        <w:pStyle w:val="Bulletlevel3"/>
        <w:spacing w:before="0"/>
        <w:rPr>
          <w:lang w:eastAsia="zh-CN"/>
        </w:rPr>
      </w:pPr>
      <w:r w:rsidRPr="2DA3910D">
        <w:rPr>
          <w:lang w:eastAsia="zh-CN"/>
        </w:rPr>
        <w:t>E.g., Reduce Scope 1, 2 and 3 emissions to zero, or to a residual level that is consistent with reaching net-zero emissions, by a target year (e.g., common target years include 2030, 2040, or 2050)</w:t>
      </w:r>
    </w:p>
    <w:p w14:paraId="0D15665E" w14:textId="71A6EEFB" w:rsidR="54D50A43" w:rsidRDefault="5625889E" w:rsidP="00876C53">
      <w:pPr>
        <w:pStyle w:val="Bulletlevel2"/>
        <w:rPr>
          <w:lang w:eastAsia="zh-CN"/>
        </w:rPr>
      </w:pPr>
      <w:r w:rsidRPr="141684A8">
        <w:rPr>
          <w:b/>
          <w:bCs/>
          <w:lang w:eastAsia="zh-CN"/>
        </w:rPr>
        <w:t>Other climate-related targets</w:t>
      </w:r>
      <w:r w:rsidRPr="141684A8">
        <w:rPr>
          <w:lang w:eastAsia="zh-CN"/>
        </w:rPr>
        <w:t>: These may be absolute or intensity based and relate to metrics including the following:</w:t>
      </w:r>
    </w:p>
    <w:p w14:paraId="1D953A78" w14:textId="401D424C" w:rsidR="54D50A43" w:rsidRDefault="5625889E" w:rsidP="00876C53">
      <w:pPr>
        <w:pStyle w:val="Bulletlevel3"/>
        <w:spacing w:before="0"/>
        <w:rPr>
          <w:lang w:eastAsia="zh-CN"/>
        </w:rPr>
      </w:pPr>
      <w:r w:rsidRPr="141684A8">
        <w:rPr>
          <w:lang w:eastAsia="zh-CN"/>
        </w:rPr>
        <w:t>Renewable fuel production or consumption - E.g., Percentage of total fuel consumption that is from renewable sources</w:t>
      </w:r>
    </w:p>
    <w:p w14:paraId="51BB3B4D" w14:textId="0294C4C5" w:rsidR="54D50A43" w:rsidRDefault="5625889E" w:rsidP="00876C53">
      <w:pPr>
        <w:pStyle w:val="Bulletlevel3"/>
        <w:spacing w:before="0"/>
        <w:rPr>
          <w:lang w:eastAsia="zh-CN"/>
        </w:rPr>
      </w:pPr>
      <w:r w:rsidRPr="141684A8">
        <w:rPr>
          <w:lang w:eastAsia="zh-CN"/>
        </w:rPr>
        <w:t>Waste management - E.g., Percentage of total waste generated that is recycled</w:t>
      </w:r>
    </w:p>
    <w:p w14:paraId="390A45FD" w14:textId="7E959F45" w:rsidR="54D50A43" w:rsidRDefault="5625889E" w:rsidP="00876C53">
      <w:pPr>
        <w:pStyle w:val="Bulletlevel3"/>
        <w:spacing w:before="0"/>
        <w:rPr>
          <w:lang w:eastAsia="zh-CN"/>
        </w:rPr>
      </w:pPr>
      <w:r w:rsidRPr="141684A8">
        <w:rPr>
          <w:lang w:eastAsia="zh-CN"/>
        </w:rPr>
        <w:t>Low-carbon vehicles, buildings, or other products - E.g., Percentage of revenue from low-carbon products</w:t>
      </w:r>
    </w:p>
    <w:p w14:paraId="05305AA2" w14:textId="3AE6035B" w:rsidR="54D50A43" w:rsidRDefault="5625889E" w:rsidP="00876C53">
      <w:pPr>
        <w:pStyle w:val="Bulletlevel3"/>
        <w:spacing w:before="0"/>
        <w:rPr>
          <w:lang w:eastAsia="zh-CN"/>
        </w:rPr>
      </w:pPr>
      <w:r w:rsidRPr="2DA3910D">
        <w:rPr>
          <w:lang w:eastAsia="zh-CN"/>
        </w:rPr>
        <w:t>Engagement with suppliers - E.g., Percentage of suppliers (by emissions) disclosing their GHG emissions</w:t>
      </w:r>
    </w:p>
    <w:p w14:paraId="3EED2884" w14:textId="6888FD14" w:rsidR="54D50A43" w:rsidRPr="00876C53" w:rsidRDefault="5625889E" w:rsidP="00876C53">
      <w:pPr>
        <w:pStyle w:val="Bulletlevel2"/>
        <w:numPr>
          <w:ilvl w:val="1"/>
          <w:numId w:val="75"/>
        </w:numPr>
        <w:rPr>
          <w:b/>
          <w:bCs/>
          <w:lang w:eastAsia="zh-CN"/>
        </w:rPr>
      </w:pPr>
      <w:r w:rsidRPr="00876C53">
        <w:rPr>
          <w:b/>
          <w:bCs/>
          <w:lang w:eastAsia="zh-CN"/>
        </w:rPr>
        <w:t>Are there resources available to help my organization understand the steps to establish emission reduction, or other climate-related, targets and begin to take action?</w:t>
      </w:r>
    </w:p>
    <w:p w14:paraId="454F0E18" w14:textId="1FC52C11" w:rsidR="54D50A43" w:rsidRDefault="5625889E" w:rsidP="00876C53">
      <w:pPr>
        <w:pStyle w:val="Bulletlevel2"/>
        <w:rPr>
          <w:lang w:eastAsia="zh-CN"/>
        </w:rPr>
      </w:pPr>
      <w:r w:rsidRPr="141684A8">
        <w:rPr>
          <w:lang w:eastAsia="zh-CN"/>
        </w:rPr>
        <w:t>In facilitating the process of establishing targets, SMEs may reference the following resources:</w:t>
      </w:r>
    </w:p>
    <w:p w14:paraId="13F7475C" w14:textId="01BAEE57" w:rsidR="54D50A43" w:rsidRPr="00876C53" w:rsidRDefault="00B04948" w:rsidP="00876C53">
      <w:pPr>
        <w:pStyle w:val="Bulletlevel3"/>
        <w:spacing w:before="0"/>
        <w:rPr>
          <w:rFonts w:cstheme="minorHAnsi"/>
          <w:lang w:eastAsia="zh-CN"/>
        </w:rPr>
      </w:pPr>
      <w:hyperlink r:id="rId87">
        <w:r w:rsidR="5625889E" w:rsidRPr="00876C53">
          <w:rPr>
            <w:rStyle w:val="Hyperlink"/>
            <w:rFonts w:eastAsia="Microsoft YaHei" w:cstheme="minorHAnsi"/>
            <w:szCs w:val="13"/>
            <w:lang w:eastAsia="zh-CN"/>
          </w:rPr>
          <w:t>SME Climate Hub’s Setting 1.5°C Aligned Targets Action Guide</w:t>
        </w:r>
      </w:hyperlink>
      <w:r w:rsidR="5625889E" w:rsidRPr="00876C53">
        <w:rPr>
          <w:rFonts w:cstheme="minorHAnsi"/>
          <w:lang w:eastAsia="zh-CN"/>
        </w:rPr>
        <w:t>: This guide outlines the steps involved in setting emissions reduction targets in line with the global ambition to keep climate change below 1.5°C.</w:t>
      </w:r>
    </w:p>
    <w:p w14:paraId="7E5681C9" w14:textId="0BD64DEC" w:rsidR="54D50A43" w:rsidRPr="00876C53" w:rsidRDefault="00B04948" w:rsidP="00876C53">
      <w:pPr>
        <w:pStyle w:val="Bulletlevel3"/>
        <w:spacing w:before="0"/>
        <w:rPr>
          <w:rFonts w:cstheme="minorHAnsi"/>
          <w:lang w:eastAsia="zh-CN"/>
        </w:rPr>
      </w:pPr>
      <w:hyperlink r:id="rId88">
        <w:r w:rsidR="5625889E" w:rsidRPr="00876C53">
          <w:rPr>
            <w:rStyle w:val="Hyperlink"/>
            <w:rFonts w:eastAsia="Microsoft YaHei" w:cstheme="minorHAnsi"/>
            <w:szCs w:val="13"/>
            <w:lang w:eastAsia="zh-CN"/>
          </w:rPr>
          <w:t>Exponential Roadmap Initiative’s 1.5°C Business Playbook</w:t>
        </w:r>
      </w:hyperlink>
      <w:r w:rsidR="5625889E" w:rsidRPr="00876C53">
        <w:rPr>
          <w:rFonts w:cstheme="minorHAnsi"/>
          <w:lang w:eastAsia="zh-CN"/>
        </w:rPr>
        <w:t>: This playbook includes guidelines for setting climate targets, strategies, transition plans, taking action and disclosing results.</w:t>
      </w:r>
    </w:p>
    <w:p w14:paraId="7B38528B" w14:textId="2CBF1F82" w:rsidR="54D50A43" w:rsidRDefault="00B04948" w:rsidP="00876C53">
      <w:pPr>
        <w:pStyle w:val="Bulletlevel3"/>
        <w:spacing w:before="0"/>
        <w:rPr>
          <w:lang w:eastAsia="zh-CN"/>
        </w:rPr>
      </w:pPr>
      <w:hyperlink r:id="rId89">
        <w:r w:rsidR="5625889E" w:rsidRPr="00876C53">
          <w:rPr>
            <w:rStyle w:val="Hyperlink"/>
            <w:rFonts w:eastAsia="Microsoft YaHei" w:cstheme="minorHAnsi"/>
            <w:lang w:eastAsia="zh-CN"/>
          </w:rPr>
          <w:t>GHG Protocol Corporate Standard</w:t>
        </w:r>
      </w:hyperlink>
      <w:r w:rsidR="5625889E" w:rsidRPr="00876C53">
        <w:rPr>
          <w:rFonts w:cstheme="minorHAnsi"/>
          <w:lang w:eastAsia="zh-CN"/>
        </w:rPr>
        <w:t>: Chapter 11 “Setting a GHG Target” provides guidance on the</w:t>
      </w:r>
      <w:r w:rsidR="5625889E" w:rsidRPr="2DA3910D">
        <w:rPr>
          <w:lang w:eastAsia="zh-CN"/>
        </w:rPr>
        <w:t xml:space="preserve"> process of setting and reporting on a corporate GHG target.</w:t>
      </w:r>
    </w:p>
    <w:p w14:paraId="0F0DAA91" w14:textId="19381EE6" w:rsidR="54D50A43" w:rsidRPr="00876C53" w:rsidRDefault="5625889E" w:rsidP="00876C53">
      <w:pPr>
        <w:pStyle w:val="Bulletlevel2"/>
        <w:numPr>
          <w:ilvl w:val="1"/>
          <w:numId w:val="75"/>
        </w:numPr>
        <w:rPr>
          <w:b/>
          <w:bCs/>
          <w:lang w:eastAsia="zh-CN"/>
        </w:rPr>
      </w:pPr>
      <w:r w:rsidRPr="00876C53">
        <w:rPr>
          <w:b/>
          <w:bCs/>
          <w:lang w:eastAsia="zh-CN"/>
        </w:rPr>
        <w:t>Target setting initiatives for SMEs</w:t>
      </w:r>
    </w:p>
    <w:p w14:paraId="2FB3499A" w14:textId="0C3B258A" w:rsidR="54D50A43" w:rsidRDefault="45C65D88" w:rsidP="45C65D88">
      <w:pPr>
        <w:pStyle w:val="Bulletlevel2"/>
        <w:rPr>
          <w:lang w:eastAsia="zh-CN"/>
        </w:rPr>
      </w:pPr>
      <w:r w:rsidRPr="45C65D88">
        <w:t>Some</w:t>
      </w:r>
      <w:r w:rsidRPr="45C65D88">
        <w:rPr>
          <w:lang w:eastAsia="zh-CN"/>
        </w:rPr>
        <w:t xml:space="preserve"> initiatives allow SMEs to select from a set of pre-defined targets aligned with science, making the target-setting process simpler for SMEs. Two key examples are the </w:t>
      </w:r>
      <w:hyperlink r:id="rId90">
        <w:r w:rsidRPr="009C4D58">
          <w:rPr>
            <w:rStyle w:val="Hyperlink"/>
            <w:lang w:eastAsia="zh-CN"/>
          </w:rPr>
          <w:t>SBTi’s SME route</w:t>
        </w:r>
      </w:hyperlink>
      <w:r w:rsidRPr="45C65D88">
        <w:rPr>
          <w:lang w:eastAsia="zh-CN"/>
        </w:rPr>
        <w:t xml:space="preserve"> and the </w:t>
      </w:r>
      <w:hyperlink r:id="rId91">
        <w:r w:rsidRPr="009C4D58">
          <w:rPr>
            <w:rStyle w:val="Hyperlink"/>
            <w:lang w:eastAsia="zh-CN"/>
          </w:rPr>
          <w:t>SME Climate Hub’s Climate Commitment</w:t>
        </w:r>
      </w:hyperlink>
      <w:r w:rsidRPr="45C65D88">
        <w:rPr>
          <w:lang w:eastAsia="zh-CN"/>
        </w:rPr>
        <w:t>. Organizations are encouraged to sign up to such initiatives to demonstrate their commitment to reducing emissions, and to get help with setting robust, credible targets that are in line with climate science.</w:t>
      </w:r>
    </w:p>
    <w:p w14:paraId="3A6F43E3" w14:textId="2B447398" w:rsidR="54D50A43" w:rsidRDefault="5625889E" w:rsidP="00AC1D38">
      <w:pPr>
        <w:pStyle w:val="BodyText"/>
      </w:pPr>
      <w:r w:rsidRPr="141684A8">
        <w:t xml:space="preserve"> </w:t>
      </w:r>
    </w:p>
    <w:p w14:paraId="530C10FD" w14:textId="56738E35" w:rsidR="1C44A5BC" w:rsidRPr="00876C53" w:rsidRDefault="3D6E62E7" w:rsidP="00876C53">
      <w:pPr>
        <w:pStyle w:val="Heading2"/>
      </w:pPr>
      <w:r>
        <w:t xml:space="preserve">[5.18.1] Provide details of your absolute emissions targets and progress made against those targets. </w:t>
      </w:r>
      <w:r w:rsidRPr="3D6E62E7">
        <w:rPr>
          <w:i/>
          <w:iCs/>
        </w:rPr>
        <w:t>(Source: 2025 CDP SME questionnaire)</w:t>
      </w:r>
    </w:p>
    <w:p w14:paraId="03C5912B" w14:textId="00B34DA2" w:rsidR="7C834D3B" w:rsidRPr="00876C53" w:rsidRDefault="7C834D3B" w:rsidP="00876C53">
      <w:pPr>
        <w:pStyle w:val="Heading3"/>
      </w:pPr>
      <w:r w:rsidRPr="00876C53">
        <w:t>Question dependencies</w:t>
      </w:r>
    </w:p>
    <w:p w14:paraId="107743D5" w14:textId="6726E353" w:rsidR="7C834D3B" w:rsidRDefault="7C834D3B" w:rsidP="00876C53">
      <w:pPr>
        <w:pStyle w:val="BodyText"/>
        <w:rPr>
          <w:color w:val="485464"/>
        </w:rPr>
      </w:pPr>
      <w:r>
        <w:t xml:space="preserve">This question only appears if you select “Absolute emissions target” in response to </w:t>
      </w:r>
      <w:r w:rsidR="550DB316">
        <w:t>5</w:t>
      </w:r>
      <w:r>
        <w:t>.1</w:t>
      </w:r>
      <w:r w:rsidR="784C63D2">
        <w:t>8</w:t>
      </w:r>
      <w:r>
        <w:t>.</w:t>
      </w:r>
    </w:p>
    <w:p w14:paraId="19EC2EF6" w14:textId="0D79B646" w:rsidR="1C44A5BC" w:rsidRDefault="1C44A5BC" w:rsidP="37FD8807"/>
    <w:p w14:paraId="1020CCC3" w14:textId="5BDBEDAF" w:rsidR="7D2F2B95" w:rsidRPr="00876C53" w:rsidRDefault="5625889E" w:rsidP="00876C53">
      <w:pPr>
        <w:pStyle w:val="Heading3"/>
        <w:rPr>
          <w:rStyle w:val="Heading3Char"/>
          <w:b/>
          <w:bCs/>
          <w:shd w:val="clear" w:color="auto" w:fill="auto"/>
        </w:rPr>
      </w:pPr>
      <w:r w:rsidRPr="00876C53">
        <w:t>Rationale</w:t>
      </w:r>
      <w:r w:rsidR="7D2F2B95" w:rsidRPr="00876C53">
        <w:t xml:space="preserve"> </w:t>
      </w:r>
    </w:p>
    <w:p w14:paraId="25CE42B2" w14:textId="28197CD4" w:rsidR="54D50A43" w:rsidRDefault="5625889E" w:rsidP="00876C53">
      <w:pPr>
        <w:pStyle w:val="BodyText"/>
      </w:pPr>
      <w:r w:rsidRPr="2DA3910D">
        <w:t>Target setting plays a vital role in environmental action through its role in the successful execution of corporate strategies, as well as in the effective management of dependencies, impacts, risks, and opportunities. The question encourages organizations to set and make progress towards timebound, tracked, quantitative targets, informed by the guidance of leading initiatives and frameworks, such as the Science Based Targets initiative (SBTi) where available.</w:t>
      </w:r>
      <w:r>
        <w:br/>
      </w:r>
      <w:r w:rsidRPr="2DA3910D">
        <w:t>There are several benefits to setting science-based targets for organizations including increased competitiveness, addressing stakeholder expectations, anticipating regulatory, policy and market developments, allowing organizations to seize opportunities.</w:t>
      </w:r>
    </w:p>
    <w:p w14:paraId="374A6345" w14:textId="77777777" w:rsidR="00876C53" w:rsidRDefault="00876C53" w:rsidP="00876C53">
      <w:pPr>
        <w:pStyle w:val="BodyText"/>
      </w:pPr>
    </w:p>
    <w:p w14:paraId="26E7DD2C" w14:textId="3FB3581A" w:rsidR="2A7287EC" w:rsidRPr="00876C53" w:rsidRDefault="5625889E" w:rsidP="00876C53">
      <w:pPr>
        <w:pStyle w:val="Heading3"/>
      </w:pPr>
      <w:r w:rsidRPr="00876C53">
        <w:t>Ambition</w:t>
      </w:r>
    </w:p>
    <w:p w14:paraId="36A027A2" w14:textId="4B06298D" w:rsidR="54D50A43" w:rsidRDefault="5625889E" w:rsidP="00876C53">
      <w:pPr>
        <w:pStyle w:val="BodyText"/>
      </w:pPr>
      <w:r w:rsidRPr="2DA3910D">
        <w:t>Organizations make progress against emissions targets that reflect their full emissions inventory and in are line with the Science Based Targets initiative (SBTi) criteria.</w:t>
      </w:r>
    </w:p>
    <w:p w14:paraId="76785E87" w14:textId="0C4A766D" w:rsidR="56949415" w:rsidRDefault="56949415" w:rsidP="56949415">
      <w:pPr>
        <w:spacing w:before="100" w:after="100"/>
      </w:pPr>
    </w:p>
    <w:p w14:paraId="2DF688B2" w14:textId="7E9BFA08" w:rsidR="693E3B16" w:rsidRPr="00876C53" w:rsidRDefault="5625889E" w:rsidP="00876C53">
      <w:pPr>
        <w:pStyle w:val="Heading3"/>
      </w:pPr>
      <w:r w:rsidRPr="00876C53">
        <w:t>Response options</w:t>
      </w:r>
    </w:p>
    <w:p w14:paraId="73F93736" w14:textId="5C2FCA14" w:rsidR="54D50A43" w:rsidRDefault="5625889E" w:rsidP="00876C53">
      <w:pPr>
        <w:pStyle w:val="BodyText"/>
      </w:pPr>
      <w:r w:rsidRPr="56949415">
        <w:t>Please complete the following table. The table is displayed over several rows for readability. You are able to add rows by using the “Add Row” function at the bottom of the table.</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820"/>
        <w:gridCol w:w="1311"/>
        <w:gridCol w:w="1498"/>
        <w:gridCol w:w="2038"/>
        <w:gridCol w:w="1905"/>
        <w:gridCol w:w="1948"/>
        <w:gridCol w:w="1267"/>
        <w:gridCol w:w="1694"/>
        <w:gridCol w:w="1310"/>
        <w:gridCol w:w="1549"/>
      </w:tblGrid>
      <w:tr w:rsidR="004E24F6" w:rsidRPr="004E24F6" w14:paraId="72106404" w14:textId="77777777" w:rsidTr="45C65D88">
        <w:trPr>
          <w:trHeight w:val="300"/>
        </w:trPr>
        <w:tc>
          <w:tcPr>
            <w:tcW w:w="267" w:type="pct"/>
            <w:shd w:val="clear" w:color="auto" w:fill="C00000"/>
            <w:tcMar>
              <w:top w:w="15" w:type="dxa"/>
              <w:left w:w="15" w:type="dxa"/>
              <w:bottom w:w="15" w:type="dxa"/>
              <w:right w:w="15" w:type="dxa"/>
            </w:tcMar>
            <w:vAlign w:val="center"/>
          </w:tcPr>
          <w:p w14:paraId="3D2471CA" w14:textId="3AB0B427" w:rsidR="004E24F6" w:rsidRPr="004E24F6" w:rsidRDefault="004E24F6" w:rsidP="141684A8">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427" w:type="pct"/>
            <w:shd w:val="clear" w:color="auto" w:fill="C00000"/>
            <w:tcMar>
              <w:top w:w="15" w:type="dxa"/>
              <w:left w:w="15" w:type="dxa"/>
              <w:bottom w:w="15" w:type="dxa"/>
              <w:right w:w="15" w:type="dxa"/>
            </w:tcMar>
            <w:vAlign w:val="center"/>
          </w:tcPr>
          <w:p w14:paraId="7C2FA539" w14:textId="48C0488D" w:rsidR="004E24F6" w:rsidRPr="004E24F6" w:rsidRDefault="004E24F6" w:rsidP="141684A8">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488" w:type="pct"/>
            <w:shd w:val="clear" w:color="auto" w:fill="C00000"/>
            <w:tcMar>
              <w:top w:w="15" w:type="dxa"/>
              <w:left w:w="15" w:type="dxa"/>
              <w:bottom w:w="15" w:type="dxa"/>
              <w:right w:w="15" w:type="dxa"/>
            </w:tcMar>
            <w:vAlign w:val="center"/>
          </w:tcPr>
          <w:p w14:paraId="3A54A122" w14:textId="5650E2AC" w:rsidR="004E24F6" w:rsidRPr="004E24F6" w:rsidRDefault="004E24F6" w:rsidP="141684A8">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664" w:type="pct"/>
            <w:shd w:val="clear" w:color="auto" w:fill="C00000"/>
            <w:tcMar>
              <w:top w:w="15" w:type="dxa"/>
              <w:left w:w="15" w:type="dxa"/>
              <w:bottom w:w="15" w:type="dxa"/>
              <w:right w:w="15" w:type="dxa"/>
            </w:tcMar>
            <w:vAlign w:val="center"/>
          </w:tcPr>
          <w:p w14:paraId="71441D6D" w14:textId="508AA5BD" w:rsidR="004E24F6" w:rsidRPr="004E24F6" w:rsidRDefault="004E24F6" w:rsidP="141684A8">
            <w:pPr>
              <w:jc w:val="center"/>
              <w:rPr>
                <w:rFonts w:eastAsia="SimSun" w:cstheme="minorHAnsi"/>
                <w:b/>
                <w:i/>
                <w:iCs/>
                <w:color w:val="FFFFFF" w:themeColor="background1"/>
                <w:szCs w:val="13"/>
              </w:rPr>
            </w:pPr>
            <w:r w:rsidRPr="004E24F6">
              <w:rPr>
                <w:rFonts w:eastAsia="SimSun" w:cstheme="minorHAnsi"/>
                <w:b/>
                <w:i/>
                <w:iCs/>
                <w:color w:val="FFFFFF" w:themeColor="background1"/>
                <w:szCs w:val="13"/>
              </w:rPr>
              <w:t>Dropdowns appear based on “Yes” responses selected in column 1 of 5.1</w:t>
            </w:r>
          </w:p>
        </w:tc>
        <w:tc>
          <w:tcPr>
            <w:tcW w:w="621" w:type="pct"/>
            <w:shd w:val="clear" w:color="auto" w:fill="C00000"/>
            <w:tcMar>
              <w:top w:w="15" w:type="dxa"/>
              <w:left w:w="15" w:type="dxa"/>
              <w:bottom w:w="15" w:type="dxa"/>
              <w:right w:w="15" w:type="dxa"/>
            </w:tcMar>
            <w:vAlign w:val="center"/>
          </w:tcPr>
          <w:p w14:paraId="2F228021" w14:textId="5721CEE5" w:rsidR="004E24F6" w:rsidRPr="004E24F6" w:rsidRDefault="004E24F6" w:rsidP="141684A8">
            <w:pPr>
              <w:jc w:val="center"/>
              <w:rPr>
                <w:rFonts w:eastAsia="SimSun" w:cstheme="minorHAnsi"/>
                <w:b/>
                <w:i/>
                <w:iCs/>
                <w:color w:val="FFFFFF" w:themeColor="background1"/>
                <w:szCs w:val="13"/>
              </w:rPr>
            </w:pPr>
            <w:r w:rsidRPr="004E24F6">
              <w:rPr>
                <w:rFonts w:eastAsia="SimSun" w:cstheme="minorHAnsi"/>
                <w:b/>
                <w:i/>
                <w:iCs/>
                <w:color w:val="FFFFFF" w:themeColor="background1"/>
                <w:szCs w:val="13"/>
              </w:rPr>
              <w:t>Appears if “Scope 2 (indirect emissions from purchased electricity, heat, steam or cooling)” option was selected in column 4</w:t>
            </w:r>
            <w:r w:rsidRPr="004E24F6">
              <w:rPr>
                <w:rFonts w:cstheme="minorHAnsi"/>
                <w:i/>
                <w:iCs/>
                <w:szCs w:val="13"/>
              </w:rPr>
              <w:br/>
            </w:r>
            <w:r w:rsidRPr="004E24F6">
              <w:rPr>
                <w:rFonts w:cstheme="minorHAnsi"/>
                <w:i/>
                <w:iCs/>
                <w:szCs w:val="13"/>
              </w:rPr>
              <w:br/>
            </w:r>
            <w:r w:rsidRPr="004E24F6">
              <w:rPr>
                <w:rFonts w:eastAsia="SimSun" w:cstheme="minorHAnsi"/>
                <w:b/>
                <w:i/>
                <w:iCs/>
                <w:color w:val="FFFFFF" w:themeColor="background1"/>
                <w:szCs w:val="13"/>
              </w:rPr>
              <w:t>“Approach unknown” only appears if “We are reporting a Scope 2 figure but do not know which approach was used” is selected in column 2 in 5.1</w:t>
            </w:r>
          </w:p>
        </w:tc>
        <w:tc>
          <w:tcPr>
            <w:tcW w:w="635" w:type="pct"/>
            <w:shd w:val="clear" w:color="auto" w:fill="C00000"/>
            <w:tcMar>
              <w:top w:w="15" w:type="dxa"/>
              <w:left w:w="15" w:type="dxa"/>
              <w:bottom w:w="15" w:type="dxa"/>
              <w:right w:w="15" w:type="dxa"/>
            </w:tcMar>
            <w:vAlign w:val="center"/>
          </w:tcPr>
          <w:p w14:paraId="479AA2EF" w14:textId="7BE09E98" w:rsidR="004E24F6" w:rsidRPr="004E24F6" w:rsidRDefault="004E24F6" w:rsidP="141684A8">
            <w:pPr>
              <w:jc w:val="center"/>
              <w:rPr>
                <w:rFonts w:eastAsia="SimSun" w:cstheme="minorHAnsi"/>
                <w:b/>
                <w:i/>
                <w:iCs/>
                <w:color w:val="FFFFFF" w:themeColor="background1"/>
                <w:szCs w:val="13"/>
              </w:rPr>
            </w:pPr>
            <w:r w:rsidRPr="004E24F6">
              <w:rPr>
                <w:rFonts w:eastAsia="SimSun" w:cstheme="minorHAnsi"/>
                <w:b/>
                <w:i/>
                <w:iCs/>
                <w:color w:val="FFFFFF" w:themeColor="background1"/>
                <w:szCs w:val="13"/>
              </w:rPr>
              <w:t>Appears if “Scope 3 (indirect emissions in upstream/downstream value chain)” option was selected in column 4</w:t>
            </w:r>
          </w:p>
        </w:tc>
        <w:tc>
          <w:tcPr>
            <w:tcW w:w="413" w:type="pct"/>
            <w:shd w:val="clear" w:color="auto" w:fill="C00000"/>
            <w:tcMar>
              <w:top w:w="15" w:type="dxa"/>
              <w:left w:w="15" w:type="dxa"/>
              <w:bottom w:w="15" w:type="dxa"/>
              <w:right w:w="15" w:type="dxa"/>
            </w:tcMar>
            <w:vAlign w:val="center"/>
          </w:tcPr>
          <w:p w14:paraId="0227C1BD" w14:textId="130CEA4F" w:rsidR="004E24F6" w:rsidRPr="004E24F6" w:rsidRDefault="004E24F6" w:rsidP="141684A8">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552" w:type="pct"/>
            <w:shd w:val="clear" w:color="auto" w:fill="C00000"/>
            <w:tcMar>
              <w:top w:w="15" w:type="dxa"/>
              <w:left w:w="15" w:type="dxa"/>
              <w:bottom w:w="15" w:type="dxa"/>
              <w:right w:w="15" w:type="dxa"/>
            </w:tcMar>
            <w:vAlign w:val="center"/>
          </w:tcPr>
          <w:p w14:paraId="2C852E93" w14:textId="416DE455" w:rsidR="004E24F6" w:rsidRPr="004E24F6" w:rsidRDefault="004E24F6" w:rsidP="141684A8">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427" w:type="pct"/>
            <w:shd w:val="clear" w:color="auto" w:fill="C00000"/>
            <w:tcMar>
              <w:top w:w="15" w:type="dxa"/>
              <w:left w:w="15" w:type="dxa"/>
              <w:bottom w:w="15" w:type="dxa"/>
              <w:right w:w="15" w:type="dxa"/>
            </w:tcMar>
            <w:vAlign w:val="center"/>
          </w:tcPr>
          <w:p w14:paraId="1509A40C" w14:textId="125BF534" w:rsidR="004E24F6" w:rsidRPr="004E24F6" w:rsidRDefault="004E24F6" w:rsidP="141684A8">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505" w:type="pct"/>
            <w:shd w:val="clear" w:color="auto" w:fill="C00000"/>
            <w:tcMar>
              <w:top w:w="15" w:type="dxa"/>
              <w:left w:w="15" w:type="dxa"/>
              <w:bottom w:w="15" w:type="dxa"/>
              <w:right w:w="15" w:type="dxa"/>
            </w:tcMar>
            <w:vAlign w:val="center"/>
          </w:tcPr>
          <w:p w14:paraId="2CFD6DC7" w14:textId="73FD52CF" w:rsidR="004E24F6" w:rsidRPr="004E24F6" w:rsidRDefault="004E24F6" w:rsidP="141684A8">
            <w:pPr>
              <w:jc w:val="center"/>
              <w:rPr>
                <w:rFonts w:cstheme="minorHAnsi"/>
                <w:b/>
                <w:color w:val="FFFFFF" w:themeColor="background1"/>
                <w:szCs w:val="13"/>
              </w:rPr>
            </w:pPr>
            <w:r w:rsidRPr="004E24F6">
              <w:rPr>
                <w:rFonts w:cstheme="minorHAnsi"/>
                <w:b/>
                <w:color w:val="FFFFFF" w:themeColor="background1"/>
                <w:szCs w:val="13"/>
              </w:rPr>
              <w:t xml:space="preserve"> </w:t>
            </w:r>
          </w:p>
        </w:tc>
      </w:tr>
      <w:tr w:rsidR="004E24F6" w:rsidRPr="004E24F6" w14:paraId="64F2AB92" w14:textId="77777777" w:rsidTr="45C65D88">
        <w:trPr>
          <w:trHeight w:val="300"/>
        </w:trPr>
        <w:tc>
          <w:tcPr>
            <w:tcW w:w="267" w:type="pct"/>
            <w:shd w:val="clear" w:color="auto" w:fill="C00000"/>
            <w:tcMar>
              <w:top w:w="15" w:type="dxa"/>
              <w:left w:w="15" w:type="dxa"/>
              <w:bottom w:w="15" w:type="dxa"/>
              <w:right w:w="15" w:type="dxa"/>
            </w:tcMar>
            <w:vAlign w:val="center"/>
          </w:tcPr>
          <w:p w14:paraId="4D764AB0" w14:textId="31A69935"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1</w:t>
            </w:r>
          </w:p>
        </w:tc>
        <w:tc>
          <w:tcPr>
            <w:tcW w:w="427" w:type="pct"/>
            <w:shd w:val="clear" w:color="auto" w:fill="C00000"/>
            <w:tcMar>
              <w:top w:w="15" w:type="dxa"/>
              <w:left w:w="15" w:type="dxa"/>
              <w:bottom w:w="15" w:type="dxa"/>
              <w:right w:w="15" w:type="dxa"/>
            </w:tcMar>
            <w:vAlign w:val="center"/>
          </w:tcPr>
          <w:p w14:paraId="784614CC" w14:textId="7B0217D0"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2</w:t>
            </w:r>
          </w:p>
        </w:tc>
        <w:tc>
          <w:tcPr>
            <w:tcW w:w="488" w:type="pct"/>
            <w:shd w:val="clear" w:color="auto" w:fill="C00000"/>
            <w:tcMar>
              <w:top w:w="15" w:type="dxa"/>
              <w:left w:w="15" w:type="dxa"/>
              <w:bottom w:w="15" w:type="dxa"/>
              <w:right w:w="15" w:type="dxa"/>
            </w:tcMar>
            <w:vAlign w:val="center"/>
          </w:tcPr>
          <w:p w14:paraId="0694695F" w14:textId="53090D87"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3</w:t>
            </w:r>
          </w:p>
        </w:tc>
        <w:tc>
          <w:tcPr>
            <w:tcW w:w="664" w:type="pct"/>
            <w:shd w:val="clear" w:color="auto" w:fill="C00000"/>
            <w:tcMar>
              <w:top w:w="15" w:type="dxa"/>
              <w:left w:w="15" w:type="dxa"/>
              <w:bottom w:w="15" w:type="dxa"/>
              <w:right w:w="15" w:type="dxa"/>
            </w:tcMar>
            <w:vAlign w:val="center"/>
          </w:tcPr>
          <w:p w14:paraId="57933F92" w14:textId="559FB4B2"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4</w:t>
            </w:r>
          </w:p>
        </w:tc>
        <w:tc>
          <w:tcPr>
            <w:tcW w:w="621" w:type="pct"/>
            <w:shd w:val="clear" w:color="auto" w:fill="C00000"/>
            <w:tcMar>
              <w:top w:w="15" w:type="dxa"/>
              <w:left w:w="15" w:type="dxa"/>
              <w:bottom w:w="15" w:type="dxa"/>
              <w:right w:w="15" w:type="dxa"/>
            </w:tcMar>
            <w:vAlign w:val="center"/>
          </w:tcPr>
          <w:p w14:paraId="1E6F949D" w14:textId="5E41402C"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5</w:t>
            </w:r>
          </w:p>
        </w:tc>
        <w:tc>
          <w:tcPr>
            <w:tcW w:w="635" w:type="pct"/>
            <w:shd w:val="clear" w:color="auto" w:fill="C00000"/>
            <w:tcMar>
              <w:top w:w="15" w:type="dxa"/>
              <w:left w:w="15" w:type="dxa"/>
              <w:bottom w:w="15" w:type="dxa"/>
              <w:right w:w="15" w:type="dxa"/>
            </w:tcMar>
            <w:vAlign w:val="center"/>
          </w:tcPr>
          <w:p w14:paraId="1692F859" w14:textId="7CC28023"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6</w:t>
            </w:r>
          </w:p>
        </w:tc>
        <w:tc>
          <w:tcPr>
            <w:tcW w:w="413" w:type="pct"/>
            <w:shd w:val="clear" w:color="auto" w:fill="C00000"/>
            <w:tcMar>
              <w:top w:w="15" w:type="dxa"/>
              <w:left w:w="15" w:type="dxa"/>
              <w:bottom w:w="15" w:type="dxa"/>
              <w:right w:w="15" w:type="dxa"/>
            </w:tcMar>
            <w:vAlign w:val="center"/>
          </w:tcPr>
          <w:p w14:paraId="42CA1AD0" w14:textId="0DCBE621"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7</w:t>
            </w:r>
          </w:p>
        </w:tc>
        <w:tc>
          <w:tcPr>
            <w:tcW w:w="552" w:type="pct"/>
            <w:shd w:val="clear" w:color="auto" w:fill="C00000"/>
            <w:tcMar>
              <w:top w:w="15" w:type="dxa"/>
              <w:left w:w="15" w:type="dxa"/>
              <w:bottom w:w="15" w:type="dxa"/>
              <w:right w:w="15" w:type="dxa"/>
            </w:tcMar>
            <w:vAlign w:val="center"/>
          </w:tcPr>
          <w:p w14:paraId="5DDBFC41" w14:textId="638F886C"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8</w:t>
            </w:r>
          </w:p>
        </w:tc>
        <w:tc>
          <w:tcPr>
            <w:tcW w:w="427" w:type="pct"/>
            <w:shd w:val="clear" w:color="auto" w:fill="C00000"/>
            <w:tcMar>
              <w:top w:w="15" w:type="dxa"/>
              <w:left w:w="15" w:type="dxa"/>
              <w:bottom w:w="15" w:type="dxa"/>
              <w:right w:w="15" w:type="dxa"/>
            </w:tcMar>
            <w:vAlign w:val="center"/>
          </w:tcPr>
          <w:p w14:paraId="192B2023" w14:textId="28CE3C7F"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9</w:t>
            </w:r>
          </w:p>
        </w:tc>
        <w:tc>
          <w:tcPr>
            <w:tcW w:w="505" w:type="pct"/>
            <w:shd w:val="clear" w:color="auto" w:fill="C00000"/>
            <w:tcMar>
              <w:top w:w="15" w:type="dxa"/>
              <w:left w:w="15" w:type="dxa"/>
              <w:bottom w:w="15" w:type="dxa"/>
              <w:right w:w="15" w:type="dxa"/>
            </w:tcMar>
            <w:vAlign w:val="center"/>
          </w:tcPr>
          <w:p w14:paraId="65C94526" w14:textId="4AECF08B"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10</w:t>
            </w:r>
          </w:p>
        </w:tc>
      </w:tr>
      <w:tr w:rsidR="004E24F6" w:rsidRPr="004E24F6" w14:paraId="17150B04" w14:textId="77777777" w:rsidTr="45C65D88">
        <w:trPr>
          <w:trHeight w:val="300"/>
        </w:trPr>
        <w:tc>
          <w:tcPr>
            <w:tcW w:w="267" w:type="pct"/>
            <w:shd w:val="clear" w:color="auto" w:fill="C00000"/>
            <w:tcMar>
              <w:top w:w="15" w:type="dxa"/>
              <w:left w:w="15" w:type="dxa"/>
              <w:bottom w:w="15" w:type="dxa"/>
              <w:right w:w="15" w:type="dxa"/>
            </w:tcMar>
            <w:vAlign w:val="center"/>
          </w:tcPr>
          <w:p w14:paraId="18BCD5FD" w14:textId="2DB9E2AD"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Target reference number</w:t>
            </w:r>
          </w:p>
        </w:tc>
        <w:tc>
          <w:tcPr>
            <w:tcW w:w="427" w:type="pct"/>
            <w:shd w:val="clear" w:color="auto" w:fill="C00000"/>
            <w:tcMar>
              <w:top w:w="15" w:type="dxa"/>
              <w:left w:w="15" w:type="dxa"/>
              <w:bottom w:w="15" w:type="dxa"/>
              <w:right w:w="15" w:type="dxa"/>
            </w:tcMar>
            <w:vAlign w:val="center"/>
          </w:tcPr>
          <w:p w14:paraId="6BD2BC9A" w14:textId="47342C27"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Date target was set</w:t>
            </w:r>
          </w:p>
        </w:tc>
        <w:tc>
          <w:tcPr>
            <w:tcW w:w="488" w:type="pct"/>
            <w:shd w:val="clear" w:color="auto" w:fill="C00000"/>
            <w:tcMar>
              <w:top w:w="15" w:type="dxa"/>
              <w:left w:w="15" w:type="dxa"/>
              <w:bottom w:w="15" w:type="dxa"/>
              <w:right w:w="15" w:type="dxa"/>
            </w:tcMar>
            <w:vAlign w:val="center"/>
          </w:tcPr>
          <w:p w14:paraId="57A7B284" w14:textId="2CD449AC"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Target coverage</w:t>
            </w:r>
          </w:p>
        </w:tc>
        <w:tc>
          <w:tcPr>
            <w:tcW w:w="664" w:type="pct"/>
            <w:shd w:val="clear" w:color="auto" w:fill="C00000"/>
            <w:tcMar>
              <w:top w:w="15" w:type="dxa"/>
              <w:left w:w="15" w:type="dxa"/>
              <w:bottom w:w="15" w:type="dxa"/>
              <w:right w:w="15" w:type="dxa"/>
            </w:tcMar>
            <w:vAlign w:val="center"/>
          </w:tcPr>
          <w:p w14:paraId="102F8443" w14:textId="6F428A66"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Scopes covered by target</w:t>
            </w:r>
          </w:p>
        </w:tc>
        <w:tc>
          <w:tcPr>
            <w:tcW w:w="621" w:type="pct"/>
            <w:shd w:val="clear" w:color="auto" w:fill="C00000"/>
            <w:tcMar>
              <w:top w:w="15" w:type="dxa"/>
              <w:left w:w="15" w:type="dxa"/>
              <w:bottom w:w="15" w:type="dxa"/>
              <w:right w:w="15" w:type="dxa"/>
            </w:tcMar>
            <w:vAlign w:val="center"/>
          </w:tcPr>
          <w:p w14:paraId="3EFB87D9" w14:textId="53753231"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Scope 2 accounting method</w:t>
            </w:r>
          </w:p>
        </w:tc>
        <w:tc>
          <w:tcPr>
            <w:tcW w:w="635" w:type="pct"/>
            <w:shd w:val="clear" w:color="auto" w:fill="C00000"/>
            <w:tcMar>
              <w:top w:w="15" w:type="dxa"/>
              <w:left w:w="15" w:type="dxa"/>
              <w:bottom w:w="15" w:type="dxa"/>
              <w:right w:w="15" w:type="dxa"/>
            </w:tcMar>
            <w:vAlign w:val="center"/>
          </w:tcPr>
          <w:p w14:paraId="10D7EC46" w14:textId="4B43326D"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Scope 3 categories</w:t>
            </w:r>
          </w:p>
        </w:tc>
        <w:tc>
          <w:tcPr>
            <w:tcW w:w="413" w:type="pct"/>
            <w:shd w:val="clear" w:color="auto" w:fill="C00000"/>
            <w:tcMar>
              <w:top w:w="15" w:type="dxa"/>
              <w:left w:w="15" w:type="dxa"/>
              <w:bottom w:w="15" w:type="dxa"/>
              <w:right w:w="15" w:type="dxa"/>
            </w:tcMar>
            <w:vAlign w:val="center"/>
          </w:tcPr>
          <w:p w14:paraId="7233A91B" w14:textId="1B14A372"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End date of base year</w:t>
            </w:r>
          </w:p>
        </w:tc>
        <w:tc>
          <w:tcPr>
            <w:tcW w:w="552" w:type="pct"/>
            <w:shd w:val="clear" w:color="auto" w:fill="C00000"/>
            <w:tcMar>
              <w:top w:w="15" w:type="dxa"/>
              <w:left w:w="15" w:type="dxa"/>
              <w:bottom w:w="15" w:type="dxa"/>
              <w:right w:w="15" w:type="dxa"/>
            </w:tcMar>
            <w:vAlign w:val="center"/>
          </w:tcPr>
          <w:p w14:paraId="74891C80" w14:textId="6C298F25"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Total base year emissions covered by target in all selected Scopes (metric tons CO2e)</w:t>
            </w:r>
          </w:p>
        </w:tc>
        <w:tc>
          <w:tcPr>
            <w:tcW w:w="427" w:type="pct"/>
            <w:shd w:val="clear" w:color="auto" w:fill="C00000"/>
            <w:tcMar>
              <w:top w:w="15" w:type="dxa"/>
              <w:left w:w="15" w:type="dxa"/>
              <w:bottom w:w="15" w:type="dxa"/>
              <w:right w:w="15" w:type="dxa"/>
            </w:tcMar>
            <w:vAlign w:val="center"/>
          </w:tcPr>
          <w:p w14:paraId="00C3F769" w14:textId="0ECF6D50"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End date of target</w:t>
            </w:r>
          </w:p>
        </w:tc>
        <w:tc>
          <w:tcPr>
            <w:tcW w:w="505" w:type="pct"/>
            <w:shd w:val="clear" w:color="auto" w:fill="C00000"/>
            <w:tcMar>
              <w:top w:w="15" w:type="dxa"/>
              <w:left w:w="15" w:type="dxa"/>
              <w:bottom w:w="15" w:type="dxa"/>
              <w:right w:w="15" w:type="dxa"/>
            </w:tcMar>
            <w:vAlign w:val="center"/>
          </w:tcPr>
          <w:p w14:paraId="6D385C2B" w14:textId="34AEE7AB" w:rsidR="004E24F6" w:rsidRPr="004E24F6" w:rsidRDefault="004E24F6" w:rsidP="141684A8">
            <w:pPr>
              <w:jc w:val="center"/>
              <w:rPr>
                <w:rFonts w:eastAsia="SimSun" w:cstheme="minorHAnsi"/>
                <w:b/>
                <w:color w:val="FFFFFF" w:themeColor="background1"/>
                <w:szCs w:val="13"/>
              </w:rPr>
            </w:pPr>
            <w:r w:rsidRPr="004E24F6">
              <w:rPr>
                <w:rFonts w:eastAsia="SimSun" w:cstheme="minorHAnsi"/>
                <w:b/>
                <w:color w:val="FFFFFF" w:themeColor="background1"/>
                <w:szCs w:val="13"/>
              </w:rPr>
              <w:t>Targeted reduction from base year (%)</w:t>
            </w:r>
          </w:p>
        </w:tc>
      </w:tr>
      <w:tr w:rsidR="004E24F6" w:rsidRPr="004E24F6" w14:paraId="3BA46391" w14:textId="77777777" w:rsidTr="45C65D88">
        <w:trPr>
          <w:trHeight w:val="300"/>
        </w:trPr>
        <w:tc>
          <w:tcPr>
            <w:tcW w:w="267" w:type="pct"/>
            <w:shd w:val="clear" w:color="auto" w:fill="CCCCCC"/>
            <w:tcMar>
              <w:top w:w="15" w:type="dxa"/>
              <w:left w:w="15" w:type="dxa"/>
              <w:bottom w:w="15" w:type="dxa"/>
              <w:right w:w="15" w:type="dxa"/>
            </w:tcMar>
          </w:tcPr>
          <w:p w14:paraId="2C2834FD" w14:textId="6DA64189" w:rsidR="004E24F6" w:rsidRPr="004E24F6" w:rsidRDefault="004E24F6" w:rsidP="006E422E">
            <w:r w:rsidRPr="004E24F6">
              <w:t>Abs1- Abs50</w:t>
            </w:r>
          </w:p>
        </w:tc>
        <w:tc>
          <w:tcPr>
            <w:tcW w:w="427" w:type="pct"/>
            <w:shd w:val="clear" w:color="auto" w:fill="CCCCCC"/>
            <w:tcMar>
              <w:top w:w="15" w:type="dxa"/>
              <w:left w:w="15" w:type="dxa"/>
              <w:bottom w:w="15" w:type="dxa"/>
              <w:right w:w="15" w:type="dxa"/>
            </w:tcMar>
          </w:tcPr>
          <w:p w14:paraId="4D5226E4" w14:textId="6582EDD4" w:rsidR="004E24F6" w:rsidRPr="004E24F6" w:rsidRDefault="004E24F6" w:rsidP="006E422E">
            <w:r w:rsidRPr="004E24F6">
              <w:t>[DD/MM/YY]</w:t>
            </w:r>
            <w:r>
              <w:t xml:space="preserve"> </w:t>
            </w:r>
            <w:r w:rsidRPr="004E24F6">
              <w:t>between 01/01/1900 and 25/09/2024</w:t>
            </w:r>
          </w:p>
        </w:tc>
        <w:tc>
          <w:tcPr>
            <w:tcW w:w="488" w:type="pct"/>
            <w:shd w:val="clear" w:color="auto" w:fill="CCCCCC"/>
            <w:tcMar>
              <w:top w:w="15" w:type="dxa"/>
              <w:left w:w="15" w:type="dxa"/>
              <w:bottom w:w="15" w:type="dxa"/>
              <w:right w:w="15" w:type="dxa"/>
            </w:tcMar>
          </w:tcPr>
          <w:p w14:paraId="30A55AB5" w14:textId="1161B486" w:rsidR="004E24F6" w:rsidRPr="004E24F6" w:rsidRDefault="004E24F6" w:rsidP="004E24F6">
            <w:pPr>
              <w:pStyle w:val="Bulletpointintable"/>
              <w:numPr>
                <w:ilvl w:val="0"/>
                <w:numId w:val="0"/>
              </w:numPr>
            </w:pPr>
            <w:r w:rsidRPr="004E24F6">
              <w:t>Select from:</w:t>
            </w:r>
          </w:p>
          <w:p w14:paraId="357F2581" w14:textId="03B17C70" w:rsidR="004E24F6" w:rsidRPr="004E24F6" w:rsidRDefault="004E24F6" w:rsidP="004E24F6">
            <w:pPr>
              <w:pStyle w:val="Bulletpointintable"/>
            </w:pPr>
            <w:r w:rsidRPr="004E24F6">
              <w:t>Organization-wide</w:t>
            </w:r>
          </w:p>
          <w:p w14:paraId="037FE5E6" w14:textId="7C10EF1C" w:rsidR="004E24F6" w:rsidRPr="004E24F6" w:rsidRDefault="004E24F6" w:rsidP="004E24F6">
            <w:pPr>
              <w:pStyle w:val="Bulletpointintable"/>
            </w:pPr>
            <w:r w:rsidRPr="004E24F6">
              <w:t>Business division</w:t>
            </w:r>
          </w:p>
          <w:p w14:paraId="61FBC810" w14:textId="463F004F" w:rsidR="004E24F6" w:rsidRPr="004E24F6" w:rsidRDefault="004E24F6" w:rsidP="004E24F6">
            <w:pPr>
              <w:pStyle w:val="Bulletpointintable"/>
            </w:pPr>
            <w:r w:rsidRPr="004E24F6">
              <w:t>Business activity</w:t>
            </w:r>
          </w:p>
          <w:p w14:paraId="568AC08A" w14:textId="508BBDE6" w:rsidR="004E24F6" w:rsidRPr="004E24F6" w:rsidRDefault="45C65D88" w:rsidP="004E24F6">
            <w:pPr>
              <w:pStyle w:val="Bulletpointintable"/>
            </w:pPr>
            <w:r>
              <w:t>Site/facility</w:t>
            </w:r>
          </w:p>
          <w:p w14:paraId="092C5B56" w14:textId="5E6C041F" w:rsidR="45C65D88" w:rsidRDefault="45C65D88" w:rsidP="45C65D88">
            <w:pPr>
              <w:pStyle w:val="Bulletpointintable"/>
            </w:pPr>
            <w:r>
              <w:t>Country/area/ region</w:t>
            </w:r>
          </w:p>
          <w:p w14:paraId="008E047D" w14:textId="0C09535A" w:rsidR="004E24F6" w:rsidRPr="004E24F6" w:rsidRDefault="004E24F6" w:rsidP="004E24F6">
            <w:pPr>
              <w:pStyle w:val="Bulletpointintable"/>
            </w:pPr>
            <w:r w:rsidRPr="004E24F6">
              <w:t>Product-level</w:t>
            </w:r>
          </w:p>
          <w:p w14:paraId="3F3071F7" w14:textId="1E2D2474" w:rsidR="004E24F6" w:rsidRPr="004E24F6" w:rsidRDefault="004E24F6" w:rsidP="004E24F6">
            <w:pPr>
              <w:pStyle w:val="Bulletpointintable"/>
            </w:pPr>
            <w:r w:rsidRPr="004E24F6">
              <w:t>Other, please specify</w:t>
            </w:r>
          </w:p>
        </w:tc>
        <w:tc>
          <w:tcPr>
            <w:tcW w:w="664" w:type="pct"/>
            <w:shd w:val="clear" w:color="auto" w:fill="CCCCCC"/>
            <w:tcMar>
              <w:top w:w="15" w:type="dxa"/>
              <w:left w:w="15" w:type="dxa"/>
              <w:bottom w:w="15" w:type="dxa"/>
              <w:right w:w="15" w:type="dxa"/>
            </w:tcMar>
          </w:tcPr>
          <w:p w14:paraId="360E367C" w14:textId="00FC3814" w:rsidR="004E24F6" w:rsidRPr="004E24F6" w:rsidRDefault="45C65D88">
            <w:pPr>
              <w:pStyle w:val="Bulletpointintable"/>
              <w:numPr>
                <w:ilvl w:val="0"/>
                <w:numId w:val="0"/>
              </w:numPr>
            </w:pPr>
            <w:r>
              <w:t>Select all that apply:</w:t>
            </w:r>
          </w:p>
          <w:p w14:paraId="4A174EEC" w14:textId="2408CBC0" w:rsidR="004E24F6" w:rsidRPr="004E24F6" w:rsidRDefault="004E24F6" w:rsidP="004E24F6">
            <w:pPr>
              <w:pStyle w:val="Bulletpointintable"/>
            </w:pPr>
            <w:r w:rsidRPr="004E24F6">
              <w:t>Scope 1 (direct emissions from owned or controlled activities)</w:t>
            </w:r>
          </w:p>
          <w:p w14:paraId="478BCFF5" w14:textId="71807F84" w:rsidR="004E24F6" w:rsidRPr="004E24F6" w:rsidRDefault="004E24F6" w:rsidP="004E24F6">
            <w:pPr>
              <w:pStyle w:val="Bulletpointintable"/>
            </w:pPr>
            <w:r w:rsidRPr="004E24F6">
              <w:t>Scope 2 (indirect emissions from purchased electricity, heat, steam or cooling)</w:t>
            </w:r>
          </w:p>
          <w:p w14:paraId="46EC7689" w14:textId="5289AABD" w:rsidR="004E24F6" w:rsidRPr="004E24F6" w:rsidRDefault="004E24F6" w:rsidP="004E24F6">
            <w:pPr>
              <w:pStyle w:val="Bulletpointintable"/>
            </w:pPr>
            <w:r w:rsidRPr="004E24F6">
              <w:t>Scope 3 (indirect emissions in upstream/downstream value chain)</w:t>
            </w:r>
          </w:p>
        </w:tc>
        <w:tc>
          <w:tcPr>
            <w:tcW w:w="621" w:type="pct"/>
            <w:shd w:val="clear" w:color="auto" w:fill="CCCCCC"/>
            <w:tcMar>
              <w:top w:w="15" w:type="dxa"/>
              <w:left w:w="15" w:type="dxa"/>
              <w:bottom w:w="15" w:type="dxa"/>
              <w:right w:w="15" w:type="dxa"/>
            </w:tcMar>
          </w:tcPr>
          <w:p w14:paraId="59E7568F" w14:textId="3BF85CE1" w:rsidR="004E24F6" w:rsidRPr="004E24F6" w:rsidRDefault="004E24F6" w:rsidP="006E422E">
            <w:pPr>
              <w:pStyle w:val="Bulletpointintable"/>
              <w:numPr>
                <w:ilvl w:val="0"/>
                <w:numId w:val="0"/>
              </w:numPr>
            </w:pPr>
            <w:r w:rsidRPr="004E24F6">
              <w:t>Select from:</w:t>
            </w:r>
          </w:p>
          <w:p w14:paraId="08E66436" w14:textId="41AFD37D" w:rsidR="004E24F6" w:rsidRPr="004E24F6" w:rsidRDefault="004E24F6" w:rsidP="004E24F6">
            <w:pPr>
              <w:pStyle w:val="Bulletpointintable"/>
            </w:pPr>
            <w:r w:rsidRPr="004E24F6">
              <w:t>Location-based</w:t>
            </w:r>
          </w:p>
          <w:p w14:paraId="70932300" w14:textId="404BA648" w:rsidR="004E24F6" w:rsidRPr="004E24F6" w:rsidRDefault="004E24F6" w:rsidP="004E24F6">
            <w:pPr>
              <w:pStyle w:val="Bulletpointintable"/>
            </w:pPr>
            <w:r w:rsidRPr="004E24F6">
              <w:t>Market-based</w:t>
            </w:r>
          </w:p>
          <w:p w14:paraId="169A1C43" w14:textId="3EEB16F4" w:rsidR="004E24F6" w:rsidRPr="004E24F6" w:rsidRDefault="004E24F6" w:rsidP="004E24F6">
            <w:pPr>
              <w:pStyle w:val="Bulletpointintable"/>
            </w:pPr>
            <w:r w:rsidRPr="004E24F6">
              <w:t>Approach unknown</w:t>
            </w:r>
          </w:p>
        </w:tc>
        <w:tc>
          <w:tcPr>
            <w:tcW w:w="635" w:type="pct"/>
            <w:shd w:val="clear" w:color="auto" w:fill="CCCCCC"/>
            <w:tcMar>
              <w:top w:w="15" w:type="dxa"/>
              <w:left w:w="15" w:type="dxa"/>
              <w:bottom w:w="15" w:type="dxa"/>
              <w:right w:w="15" w:type="dxa"/>
            </w:tcMar>
          </w:tcPr>
          <w:p w14:paraId="29BD61DC" w14:textId="32F903BB" w:rsidR="004E24F6" w:rsidRPr="004E24F6" w:rsidRDefault="004E24F6" w:rsidP="004E24F6">
            <w:pPr>
              <w:pStyle w:val="Bulletpointintable"/>
              <w:numPr>
                <w:ilvl w:val="0"/>
                <w:numId w:val="0"/>
              </w:numPr>
            </w:pPr>
            <w:r w:rsidRPr="004E24F6">
              <w:t>Select all that apply:</w:t>
            </w:r>
          </w:p>
          <w:p w14:paraId="200E2086" w14:textId="69A2B9B0" w:rsidR="004E24F6" w:rsidRPr="004E24F6" w:rsidRDefault="004E24F6" w:rsidP="004E24F6">
            <w:pPr>
              <w:pStyle w:val="Bulletpointintable"/>
            </w:pPr>
            <w:r w:rsidRPr="004E24F6">
              <w:t>Category 1: Purchased goods and services</w:t>
            </w:r>
          </w:p>
          <w:p w14:paraId="2FC5404C" w14:textId="58C04B09" w:rsidR="004E24F6" w:rsidRPr="004E24F6" w:rsidRDefault="004E24F6" w:rsidP="004E24F6">
            <w:pPr>
              <w:pStyle w:val="Bulletpointintable"/>
            </w:pPr>
            <w:r w:rsidRPr="004E24F6">
              <w:t>Category 2: Capital goods</w:t>
            </w:r>
          </w:p>
          <w:p w14:paraId="4317823E" w14:textId="75294BDC" w:rsidR="004E24F6" w:rsidRPr="004E24F6" w:rsidRDefault="004E24F6" w:rsidP="004E24F6">
            <w:pPr>
              <w:pStyle w:val="Bulletpointintable"/>
            </w:pPr>
            <w:r w:rsidRPr="004E24F6">
              <w:t>Category 3: Fuel- and energy-related activities (not included in Scopes 1 or 2)</w:t>
            </w:r>
          </w:p>
          <w:p w14:paraId="149828DC" w14:textId="7D52ECA8" w:rsidR="004E24F6" w:rsidRPr="004E24F6" w:rsidRDefault="004E24F6" w:rsidP="004E24F6">
            <w:pPr>
              <w:pStyle w:val="Bulletpointintable"/>
            </w:pPr>
            <w:r w:rsidRPr="004E24F6">
              <w:t>Category 4: Upstream transportation and distribution</w:t>
            </w:r>
          </w:p>
          <w:p w14:paraId="19134C39" w14:textId="20885D04" w:rsidR="004E24F6" w:rsidRPr="004E24F6" w:rsidRDefault="004E24F6" w:rsidP="004E24F6">
            <w:pPr>
              <w:pStyle w:val="Bulletpointintable"/>
            </w:pPr>
            <w:r w:rsidRPr="004E24F6">
              <w:t>Category 5: Waste generated in operations</w:t>
            </w:r>
          </w:p>
          <w:p w14:paraId="1233BC04" w14:textId="352B0403" w:rsidR="004E24F6" w:rsidRPr="004E24F6" w:rsidRDefault="004E24F6" w:rsidP="004E24F6">
            <w:pPr>
              <w:pStyle w:val="Bulletpointintable"/>
            </w:pPr>
            <w:r w:rsidRPr="004E24F6">
              <w:t>Category 6: Business travel</w:t>
            </w:r>
          </w:p>
          <w:p w14:paraId="5A5B17E8" w14:textId="02325D0F" w:rsidR="004E24F6" w:rsidRPr="004E24F6" w:rsidRDefault="004E24F6" w:rsidP="004E24F6">
            <w:pPr>
              <w:pStyle w:val="Bulletpointintable"/>
            </w:pPr>
            <w:r w:rsidRPr="004E24F6">
              <w:t>Category 7: Employee commuting</w:t>
            </w:r>
          </w:p>
          <w:p w14:paraId="17958789" w14:textId="19DAB4CB" w:rsidR="004E24F6" w:rsidRPr="004E24F6" w:rsidRDefault="004E24F6" w:rsidP="004E24F6">
            <w:pPr>
              <w:pStyle w:val="Bulletpointintable"/>
            </w:pPr>
            <w:r w:rsidRPr="004E24F6">
              <w:t>Category 8: Upstream leased assets</w:t>
            </w:r>
          </w:p>
          <w:p w14:paraId="65633231" w14:textId="5704A1C4" w:rsidR="004E24F6" w:rsidRPr="004E24F6" w:rsidRDefault="004E24F6" w:rsidP="004E24F6">
            <w:pPr>
              <w:pStyle w:val="Bulletpointintable"/>
            </w:pPr>
            <w:r w:rsidRPr="004E24F6">
              <w:t>Category 9: Downstream transportation and distribution</w:t>
            </w:r>
          </w:p>
          <w:p w14:paraId="4B7A815A" w14:textId="4FE12885" w:rsidR="004E24F6" w:rsidRPr="004E24F6" w:rsidRDefault="004E24F6" w:rsidP="004E24F6">
            <w:pPr>
              <w:pStyle w:val="Bulletpointintable"/>
            </w:pPr>
            <w:r w:rsidRPr="004E24F6">
              <w:t>Category 10: Processing of sold products</w:t>
            </w:r>
          </w:p>
          <w:p w14:paraId="066110D8" w14:textId="63FAA154" w:rsidR="004E24F6" w:rsidRPr="004E24F6" w:rsidRDefault="004E24F6" w:rsidP="004E24F6">
            <w:pPr>
              <w:pStyle w:val="Bulletpointintable"/>
            </w:pPr>
            <w:r w:rsidRPr="004E24F6">
              <w:t>Category 11: Use of sold products</w:t>
            </w:r>
          </w:p>
          <w:p w14:paraId="4A48C5D3" w14:textId="77293F72" w:rsidR="004E24F6" w:rsidRPr="004E24F6" w:rsidRDefault="004E24F6" w:rsidP="004E24F6">
            <w:pPr>
              <w:pStyle w:val="Bulletpointintable"/>
            </w:pPr>
            <w:r w:rsidRPr="004E24F6">
              <w:t>Category 12: End-of-life treatment of sold products</w:t>
            </w:r>
          </w:p>
          <w:p w14:paraId="39C03ACE" w14:textId="1D5BFF6D" w:rsidR="004E24F6" w:rsidRPr="004E24F6" w:rsidRDefault="004E24F6" w:rsidP="004E24F6">
            <w:pPr>
              <w:pStyle w:val="Bulletpointintable"/>
            </w:pPr>
            <w:r w:rsidRPr="004E24F6">
              <w:t>Category 13: Downstream leased assets</w:t>
            </w:r>
          </w:p>
          <w:p w14:paraId="6F939C3B" w14:textId="07E995A2" w:rsidR="004E24F6" w:rsidRPr="004E24F6" w:rsidRDefault="004E24F6" w:rsidP="004E24F6">
            <w:pPr>
              <w:pStyle w:val="Bulletpointintable"/>
            </w:pPr>
            <w:r w:rsidRPr="004E24F6">
              <w:t>Category 14: Franchises</w:t>
            </w:r>
          </w:p>
          <w:p w14:paraId="4260E0CC" w14:textId="58238E2D" w:rsidR="004E24F6" w:rsidRPr="004E24F6" w:rsidRDefault="004E24F6" w:rsidP="004E24F6">
            <w:pPr>
              <w:pStyle w:val="Bulletpointintable"/>
            </w:pPr>
            <w:r w:rsidRPr="004E24F6">
              <w:t>Category 15: Investments</w:t>
            </w:r>
          </w:p>
          <w:p w14:paraId="3D8A287C" w14:textId="55155F77" w:rsidR="004E24F6" w:rsidRPr="004E24F6" w:rsidRDefault="004E24F6" w:rsidP="004E24F6">
            <w:pPr>
              <w:pStyle w:val="Bulletpointintable"/>
            </w:pPr>
            <w:r w:rsidRPr="004E24F6">
              <w:t>Other (upstream)</w:t>
            </w:r>
          </w:p>
          <w:p w14:paraId="016A56DF" w14:textId="2F9F838E" w:rsidR="004E24F6" w:rsidRPr="004E24F6" w:rsidRDefault="004E24F6" w:rsidP="004E24F6">
            <w:pPr>
              <w:pStyle w:val="Bulletpointintable"/>
            </w:pPr>
            <w:r w:rsidRPr="004E24F6">
              <w:t>Other (downstream)</w:t>
            </w:r>
          </w:p>
        </w:tc>
        <w:tc>
          <w:tcPr>
            <w:tcW w:w="413" w:type="pct"/>
            <w:shd w:val="clear" w:color="auto" w:fill="CCCCCC"/>
            <w:tcMar>
              <w:top w:w="15" w:type="dxa"/>
              <w:left w:w="15" w:type="dxa"/>
              <w:bottom w:w="15" w:type="dxa"/>
              <w:right w:w="15" w:type="dxa"/>
            </w:tcMar>
          </w:tcPr>
          <w:p w14:paraId="66837BCD" w14:textId="55F2CA6B" w:rsidR="004E24F6" w:rsidRPr="004E24F6" w:rsidRDefault="45C65D88" w:rsidP="45C65D88">
            <w:pPr>
              <w:pStyle w:val="Bulletpointintable"/>
              <w:numPr>
                <w:ilvl w:val="0"/>
                <w:numId w:val="0"/>
              </w:numPr>
            </w:pPr>
            <w:r>
              <w:t>[DD/MM/YY] between 01/01/1900 and 25/09/2024</w:t>
            </w:r>
          </w:p>
        </w:tc>
        <w:tc>
          <w:tcPr>
            <w:tcW w:w="552" w:type="pct"/>
            <w:shd w:val="clear" w:color="auto" w:fill="CCCCCC"/>
            <w:tcMar>
              <w:top w:w="15" w:type="dxa"/>
              <w:left w:w="15" w:type="dxa"/>
              <w:bottom w:w="15" w:type="dxa"/>
              <w:right w:w="15" w:type="dxa"/>
            </w:tcMar>
          </w:tcPr>
          <w:p w14:paraId="180CEC74" w14:textId="5A0154CC" w:rsidR="004E24F6" w:rsidRPr="004E24F6" w:rsidRDefault="45C65D88" w:rsidP="45C65D88">
            <w:pPr>
              <w:pStyle w:val="Bulletpointintable"/>
              <w:numPr>
                <w:ilvl w:val="0"/>
                <w:numId w:val="0"/>
              </w:numPr>
              <w:spacing w:before="0"/>
            </w:pPr>
            <w:r>
              <w:t>Numerical field [0-999,999,999,999]</w:t>
            </w:r>
          </w:p>
        </w:tc>
        <w:tc>
          <w:tcPr>
            <w:tcW w:w="427" w:type="pct"/>
            <w:shd w:val="clear" w:color="auto" w:fill="CCCCCC"/>
            <w:tcMar>
              <w:top w:w="15" w:type="dxa"/>
              <w:left w:w="15" w:type="dxa"/>
              <w:bottom w:w="15" w:type="dxa"/>
              <w:right w:w="15" w:type="dxa"/>
            </w:tcMar>
          </w:tcPr>
          <w:p w14:paraId="4CFD3F5D" w14:textId="37048B81" w:rsidR="004E24F6" w:rsidRPr="004E24F6" w:rsidRDefault="004E24F6" w:rsidP="006E422E">
            <w:r w:rsidRPr="004E24F6">
              <w:t>[DD/MM/YY] between 01/01/2019 and 31/12/2099</w:t>
            </w:r>
          </w:p>
        </w:tc>
        <w:tc>
          <w:tcPr>
            <w:tcW w:w="505" w:type="pct"/>
            <w:shd w:val="clear" w:color="auto" w:fill="CCCCCC"/>
            <w:tcMar>
              <w:top w:w="15" w:type="dxa"/>
              <w:left w:w="15" w:type="dxa"/>
              <w:bottom w:w="15" w:type="dxa"/>
              <w:right w:w="15" w:type="dxa"/>
            </w:tcMar>
          </w:tcPr>
          <w:p w14:paraId="5D82D8E3" w14:textId="7381A973" w:rsidR="004E24F6" w:rsidRPr="004E24F6" w:rsidRDefault="004E24F6" w:rsidP="006E422E">
            <w:r w:rsidRPr="004E24F6">
              <w:t>Percentage field [enter a percentage from 0-100 using a maximum of 2 decimal places]</w:t>
            </w:r>
          </w:p>
        </w:tc>
      </w:tr>
    </w:tbl>
    <w:p w14:paraId="44C069B8" w14:textId="4B6D0A6B" w:rsidR="56949415" w:rsidRDefault="56949415" w:rsidP="56949415">
      <w:pPr>
        <w:spacing w:before="100" w:after="100"/>
        <w:rPr>
          <w:rFonts w:ascii="Microsoft YaHei" w:eastAsia="Microsoft YaHei" w:hAnsi="Microsoft YaHei" w:cs="Microsoft YaHei"/>
          <w:color w:val="000000" w:themeColor="text1"/>
          <w:lang w:eastAsia="zh-CN"/>
        </w:rPr>
      </w:pPr>
    </w:p>
    <w:tbl>
      <w:tblPr>
        <w:tblW w:w="15523" w:type="dxa"/>
        <w:tblInd w:w="-1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2529"/>
        <w:gridCol w:w="2194"/>
        <w:gridCol w:w="1195"/>
        <w:gridCol w:w="2006"/>
        <w:gridCol w:w="3760"/>
        <w:gridCol w:w="2526"/>
        <w:gridCol w:w="1313"/>
      </w:tblGrid>
      <w:tr w:rsidR="00093598" w:rsidRPr="004E24F6" w14:paraId="01A961F0" w14:textId="77777777">
        <w:trPr>
          <w:trHeight w:val="300"/>
        </w:trPr>
        <w:tc>
          <w:tcPr>
            <w:tcW w:w="1090" w:type="dxa"/>
            <w:shd w:val="clear" w:color="auto" w:fill="C00000"/>
            <w:tcMar>
              <w:top w:w="15" w:type="dxa"/>
              <w:left w:w="15" w:type="dxa"/>
              <w:bottom w:w="15" w:type="dxa"/>
              <w:right w:w="15" w:type="dxa"/>
            </w:tcMar>
            <w:vAlign w:val="center"/>
          </w:tcPr>
          <w:p w14:paraId="0228ACC5" w14:textId="77777777" w:rsidR="004E24F6" w:rsidRPr="004E24F6" w:rsidRDefault="004E24F6">
            <w:pPr>
              <w:jc w:val="center"/>
              <w:rPr>
                <w:rFonts w:cstheme="minorHAnsi"/>
                <w:b/>
                <w:color w:val="FFFFFF" w:themeColor="background1"/>
                <w:szCs w:val="13"/>
              </w:rPr>
            </w:pPr>
          </w:p>
        </w:tc>
        <w:tc>
          <w:tcPr>
            <w:tcW w:w="946" w:type="dxa"/>
            <w:shd w:val="clear" w:color="auto" w:fill="C00000"/>
            <w:tcMar>
              <w:top w:w="15" w:type="dxa"/>
              <w:left w:w="15" w:type="dxa"/>
              <w:bottom w:w="15" w:type="dxa"/>
              <w:right w:w="15" w:type="dxa"/>
            </w:tcMar>
            <w:vAlign w:val="center"/>
          </w:tcPr>
          <w:p w14:paraId="6D78C393" w14:textId="77777777" w:rsidR="004E24F6" w:rsidRPr="004E24F6" w:rsidRDefault="004E24F6">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515" w:type="dxa"/>
            <w:shd w:val="clear" w:color="auto" w:fill="C00000"/>
            <w:tcMar>
              <w:top w:w="15" w:type="dxa"/>
              <w:left w:w="15" w:type="dxa"/>
              <w:bottom w:w="15" w:type="dxa"/>
              <w:right w:w="15" w:type="dxa"/>
            </w:tcMar>
            <w:vAlign w:val="center"/>
          </w:tcPr>
          <w:p w14:paraId="4CF3DF95" w14:textId="77777777" w:rsidR="004E24F6" w:rsidRPr="004E24F6" w:rsidRDefault="004E24F6">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865" w:type="dxa"/>
            <w:shd w:val="clear" w:color="auto" w:fill="C00000"/>
            <w:tcMar>
              <w:top w:w="15" w:type="dxa"/>
              <w:left w:w="15" w:type="dxa"/>
              <w:bottom w:w="15" w:type="dxa"/>
              <w:right w:w="15" w:type="dxa"/>
            </w:tcMar>
            <w:vAlign w:val="center"/>
          </w:tcPr>
          <w:p w14:paraId="42D52761" w14:textId="77777777" w:rsidR="004E24F6" w:rsidRPr="004E24F6" w:rsidRDefault="004E24F6">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1621" w:type="dxa"/>
            <w:shd w:val="clear" w:color="auto" w:fill="C00000"/>
            <w:tcMar>
              <w:top w:w="15" w:type="dxa"/>
              <w:left w:w="15" w:type="dxa"/>
              <w:bottom w:w="15" w:type="dxa"/>
              <w:right w:w="15" w:type="dxa"/>
            </w:tcMar>
            <w:vAlign w:val="center"/>
          </w:tcPr>
          <w:p w14:paraId="06547C53" w14:textId="77777777" w:rsidR="004E24F6" w:rsidRPr="004E24F6" w:rsidRDefault="004E24F6">
            <w:pPr>
              <w:jc w:val="center"/>
              <w:rPr>
                <w:rFonts w:cstheme="minorHAnsi"/>
                <w:b/>
                <w:color w:val="FFFFFF" w:themeColor="background1"/>
                <w:szCs w:val="13"/>
              </w:rPr>
            </w:pPr>
            <w:r w:rsidRPr="004E24F6">
              <w:rPr>
                <w:rFonts w:cstheme="minorHAnsi"/>
                <w:b/>
                <w:color w:val="FFFFFF" w:themeColor="background1"/>
                <w:szCs w:val="13"/>
              </w:rPr>
              <w:t xml:space="preserve"> </w:t>
            </w:r>
          </w:p>
        </w:tc>
        <w:tc>
          <w:tcPr>
            <w:tcW w:w="1089" w:type="dxa"/>
            <w:shd w:val="clear" w:color="auto" w:fill="C00000"/>
            <w:tcMar>
              <w:top w:w="15" w:type="dxa"/>
              <w:left w:w="15" w:type="dxa"/>
              <w:bottom w:w="15" w:type="dxa"/>
              <w:right w:w="15" w:type="dxa"/>
            </w:tcMar>
            <w:vAlign w:val="center"/>
          </w:tcPr>
          <w:p w14:paraId="72322596"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Appears if “Yes, and this target has been approved by the Science Based Targets initiative” is selected in column 15</w:t>
            </w:r>
          </w:p>
        </w:tc>
        <w:tc>
          <w:tcPr>
            <w:tcW w:w="566" w:type="dxa"/>
            <w:shd w:val="clear" w:color="auto" w:fill="C00000"/>
            <w:tcMar>
              <w:top w:w="15" w:type="dxa"/>
              <w:left w:w="15" w:type="dxa"/>
              <w:bottom w:w="15" w:type="dxa"/>
              <w:right w:w="15" w:type="dxa"/>
            </w:tcMar>
            <w:vAlign w:val="center"/>
          </w:tcPr>
          <w:p w14:paraId="08D8D67E" w14:textId="77777777" w:rsidR="004E24F6" w:rsidRPr="004E24F6" w:rsidRDefault="004E24F6">
            <w:pPr>
              <w:jc w:val="center"/>
              <w:rPr>
                <w:rFonts w:cstheme="minorHAnsi"/>
                <w:b/>
                <w:color w:val="FFFFFF" w:themeColor="background1"/>
                <w:szCs w:val="13"/>
              </w:rPr>
            </w:pPr>
            <w:r w:rsidRPr="004E24F6">
              <w:rPr>
                <w:rFonts w:cstheme="minorHAnsi"/>
                <w:b/>
                <w:color w:val="FFFFFF" w:themeColor="background1"/>
                <w:szCs w:val="13"/>
              </w:rPr>
              <w:t xml:space="preserve"> </w:t>
            </w:r>
          </w:p>
        </w:tc>
      </w:tr>
      <w:tr w:rsidR="00093598" w:rsidRPr="004E24F6" w14:paraId="7BE7C3F8" w14:textId="77777777">
        <w:trPr>
          <w:trHeight w:val="300"/>
        </w:trPr>
        <w:tc>
          <w:tcPr>
            <w:tcW w:w="1090" w:type="dxa"/>
            <w:shd w:val="clear" w:color="auto" w:fill="C00000"/>
            <w:tcMar>
              <w:top w:w="15" w:type="dxa"/>
              <w:left w:w="15" w:type="dxa"/>
              <w:bottom w:w="15" w:type="dxa"/>
              <w:right w:w="15" w:type="dxa"/>
            </w:tcMar>
            <w:vAlign w:val="center"/>
          </w:tcPr>
          <w:p w14:paraId="5A1EF693"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11</w:t>
            </w:r>
          </w:p>
        </w:tc>
        <w:tc>
          <w:tcPr>
            <w:tcW w:w="946" w:type="dxa"/>
            <w:shd w:val="clear" w:color="auto" w:fill="C00000"/>
            <w:tcMar>
              <w:top w:w="15" w:type="dxa"/>
              <w:left w:w="15" w:type="dxa"/>
              <w:bottom w:w="15" w:type="dxa"/>
              <w:right w:w="15" w:type="dxa"/>
            </w:tcMar>
            <w:vAlign w:val="center"/>
          </w:tcPr>
          <w:p w14:paraId="70E63CB1"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12</w:t>
            </w:r>
          </w:p>
        </w:tc>
        <w:tc>
          <w:tcPr>
            <w:tcW w:w="515" w:type="dxa"/>
            <w:shd w:val="clear" w:color="auto" w:fill="C00000"/>
            <w:tcMar>
              <w:top w:w="15" w:type="dxa"/>
              <w:left w:w="15" w:type="dxa"/>
              <w:bottom w:w="15" w:type="dxa"/>
              <w:right w:w="15" w:type="dxa"/>
            </w:tcMar>
            <w:vAlign w:val="center"/>
          </w:tcPr>
          <w:p w14:paraId="4BB34F0E"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13</w:t>
            </w:r>
          </w:p>
        </w:tc>
        <w:tc>
          <w:tcPr>
            <w:tcW w:w="865" w:type="dxa"/>
            <w:shd w:val="clear" w:color="auto" w:fill="C00000"/>
            <w:tcMar>
              <w:top w:w="15" w:type="dxa"/>
              <w:left w:w="15" w:type="dxa"/>
              <w:bottom w:w="15" w:type="dxa"/>
              <w:right w:w="15" w:type="dxa"/>
            </w:tcMar>
            <w:vAlign w:val="center"/>
          </w:tcPr>
          <w:p w14:paraId="38ECB68F"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14</w:t>
            </w:r>
          </w:p>
        </w:tc>
        <w:tc>
          <w:tcPr>
            <w:tcW w:w="1621" w:type="dxa"/>
            <w:shd w:val="clear" w:color="auto" w:fill="C00000"/>
            <w:tcMar>
              <w:top w:w="15" w:type="dxa"/>
              <w:left w:w="15" w:type="dxa"/>
              <w:bottom w:w="15" w:type="dxa"/>
              <w:right w:w="15" w:type="dxa"/>
            </w:tcMar>
            <w:vAlign w:val="center"/>
          </w:tcPr>
          <w:p w14:paraId="6C246A0F"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15</w:t>
            </w:r>
          </w:p>
        </w:tc>
        <w:tc>
          <w:tcPr>
            <w:tcW w:w="1089" w:type="dxa"/>
            <w:shd w:val="clear" w:color="auto" w:fill="C00000"/>
            <w:tcMar>
              <w:top w:w="15" w:type="dxa"/>
              <w:left w:w="15" w:type="dxa"/>
              <w:bottom w:w="15" w:type="dxa"/>
              <w:right w:w="15" w:type="dxa"/>
            </w:tcMar>
            <w:vAlign w:val="center"/>
          </w:tcPr>
          <w:p w14:paraId="4C05A0AF"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16</w:t>
            </w:r>
          </w:p>
        </w:tc>
        <w:tc>
          <w:tcPr>
            <w:tcW w:w="566" w:type="dxa"/>
            <w:shd w:val="clear" w:color="auto" w:fill="C00000"/>
            <w:tcMar>
              <w:top w:w="15" w:type="dxa"/>
              <w:left w:w="15" w:type="dxa"/>
              <w:bottom w:w="15" w:type="dxa"/>
              <w:right w:w="15" w:type="dxa"/>
            </w:tcMar>
            <w:vAlign w:val="center"/>
          </w:tcPr>
          <w:p w14:paraId="0EF22E52"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17</w:t>
            </w:r>
          </w:p>
        </w:tc>
      </w:tr>
      <w:tr w:rsidR="00093598" w:rsidRPr="004E24F6" w14:paraId="1CABAF22" w14:textId="77777777">
        <w:trPr>
          <w:trHeight w:val="300"/>
        </w:trPr>
        <w:tc>
          <w:tcPr>
            <w:tcW w:w="1090" w:type="dxa"/>
            <w:shd w:val="clear" w:color="auto" w:fill="C00000"/>
            <w:tcMar>
              <w:top w:w="15" w:type="dxa"/>
              <w:left w:w="15" w:type="dxa"/>
              <w:bottom w:w="15" w:type="dxa"/>
              <w:right w:w="15" w:type="dxa"/>
            </w:tcMar>
            <w:vAlign w:val="center"/>
          </w:tcPr>
          <w:p w14:paraId="05560C8A"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Total emissions at end date of target covered by target in all selected Scopes (metric tons CO2e) [auto-calculated]</w:t>
            </w:r>
          </w:p>
        </w:tc>
        <w:tc>
          <w:tcPr>
            <w:tcW w:w="946" w:type="dxa"/>
            <w:shd w:val="clear" w:color="auto" w:fill="C00000"/>
            <w:tcMar>
              <w:top w:w="15" w:type="dxa"/>
              <w:left w:w="15" w:type="dxa"/>
              <w:bottom w:w="15" w:type="dxa"/>
              <w:right w:w="15" w:type="dxa"/>
            </w:tcMar>
            <w:vAlign w:val="center"/>
          </w:tcPr>
          <w:p w14:paraId="512BBEF5"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Total emissions in reporting year covered by target in all selected scopes (metric tons CO2e)</w:t>
            </w:r>
          </w:p>
        </w:tc>
        <w:tc>
          <w:tcPr>
            <w:tcW w:w="515" w:type="dxa"/>
            <w:shd w:val="clear" w:color="auto" w:fill="C00000"/>
            <w:tcMar>
              <w:top w:w="15" w:type="dxa"/>
              <w:left w:w="15" w:type="dxa"/>
              <w:bottom w:w="15" w:type="dxa"/>
              <w:right w:w="15" w:type="dxa"/>
            </w:tcMar>
            <w:vAlign w:val="center"/>
          </w:tcPr>
          <w:p w14:paraId="16499905"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 of target achieved relative to base year</w:t>
            </w:r>
            <w:r w:rsidRPr="004E24F6">
              <w:rPr>
                <w:rFonts w:cstheme="minorHAnsi"/>
                <w:szCs w:val="13"/>
              </w:rPr>
              <w:br/>
            </w:r>
            <w:r w:rsidRPr="004E24F6">
              <w:rPr>
                <w:rFonts w:cstheme="minorHAnsi"/>
                <w:szCs w:val="13"/>
              </w:rPr>
              <w:br/>
            </w:r>
            <w:r w:rsidRPr="004E24F6">
              <w:rPr>
                <w:rFonts w:eastAsia="SimSun" w:cstheme="minorHAnsi"/>
                <w:b/>
                <w:color w:val="FFFFFF" w:themeColor="background1"/>
                <w:szCs w:val="13"/>
              </w:rPr>
              <w:t>[auto- calculated]</w:t>
            </w:r>
          </w:p>
        </w:tc>
        <w:tc>
          <w:tcPr>
            <w:tcW w:w="865" w:type="dxa"/>
            <w:shd w:val="clear" w:color="auto" w:fill="C00000"/>
            <w:tcMar>
              <w:top w:w="15" w:type="dxa"/>
              <w:left w:w="15" w:type="dxa"/>
              <w:bottom w:w="15" w:type="dxa"/>
              <w:right w:w="15" w:type="dxa"/>
            </w:tcMar>
            <w:vAlign w:val="center"/>
          </w:tcPr>
          <w:p w14:paraId="20800A64"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Target status in reporting year</w:t>
            </w:r>
          </w:p>
        </w:tc>
        <w:tc>
          <w:tcPr>
            <w:tcW w:w="1621" w:type="dxa"/>
            <w:shd w:val="clear" w:color="auto" w:fill="C00000"/>
            <w:tcMar>
              <w:top w:w="15" w:type="dxa"/>
              <w:left w:w="15" w:type="dxa"/>
              <w:bottom w:w="15" w:type="dxa"/>
              <w:right w:w="15" w:type="dxa"/>
            </w:tcMar>
            <w:vAlign w:val="center"/>
          </w:tcPr>
          <w:p w14:paraId="6B1B734B"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Is this a science-based target?</w:t>
            </w:r>
          </w:p>
        </w:tc>
        <w:tc>
          <w:tcPr>
            <w:tcW w:w="1089" w:type="dxa"/>
            <w:shd w:val="clear" w:color="auto" w:fill="C00000"/>
            <w:tcMar>
              <w:top w:w="15" w:type="dxa"/>
              <w:left w:w="15" w:type="dxa"/>
              <w:bottom w:w="15" w:type="dxa"/>
              <w:right w:w="15" w:type="dxa"/>
            </w:tcMar>
            <w:vAlign w:val="center"/>
          </w:tcPr>
          <w:p w14:paraId="172303B4"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Science Based Targets initiative official validation letter</w:t>
            </w:r>
          </w:p>
        </w:tc>
        <w:tc>
          <w:tcPr>
            <w:tcW w:w="566" w:type="dxa"/>
            <w:shd w:val="clear" w:color="auto" w:fill="C00000"/>
            <w:tcMar>
              <w:top w:w="15" w:type="dxa"/>
              <w:left w:w="15" w:type="dxa"/>
              <w:bottom w:w="15" w:type="dxa"/>
              <w:right w:w="15" w:type="dxa"/>
            </w:tcMar>
            <w:vAlign w:val="center"/>
          </w:tcPr>
          <w:p w14:paraId="3551C2D1" w14:textId="77777777" w:rsidR="004E24F6" w:rsidRPr="004E24F6" w:rsidRDefault="004E24F6">
            <w:pPr>
              <w:jc w:val="center"/>
              <w:rPr>
                <w:rFonts w:eastAsia="SimSun" w:cstheme="minorHAnsi"/>
                <w:b/>
                <w:color w:val="FFFFFF" w:themeColor="background1"/>
                <w:szCs w:val="13"/>
              </w:rPr>
            </w:pPr>
            <w:r w:rsidRPr="004E24F6">
              <w:rPr>
                <w:rFonts w:eastAsia="SimSun" w:cstheme="minorHAnsi"/>
                <w:b/>
                <w:color w:val="FFFFFF" w:themeColor="background1"/>
                <w:szCs w:val="13"/>
              </w:rPr>
              <w:t>Explain target coverage and identify any exclusions</w:t>
            </w:r>
          </w:p>
        </w:tc>
      </w:tr>
      <w:tr w:rsidR="00093598" w:rsidRPr="004E24F6" w14:paraId="716C3928" w14:textId="77777777" w:rsidTr="004E24F6">
        <w:trPr>
          <w:trHeight w:val="300"/>
        </w:trPr>
        <w:tc>
          <w:tcPr>
            <w:tcW w:w="1090" w:type="dxa"/>
            <w:shd w:val="clear" w:color="auto" w:fill="CCCCCC"/>
            <w:tcMar>
              <w:top w:w="15" w:type="dxa"/>
              <w:left w:w="15" w:type="dxa"/>
              <w:bottom w:w="15" w:type="dxa"/>
              <w:right w:w="15" w:type="dxa"/>
            </w:tcMar>
          </w:tcPr>
          <w:p w14:paraId="016A71B7" w14:textId="77777777" w:rsidR="004E24F6" w:rsidRPr="004E24F6" w:rsidRDefault="004E24F6" w:rsidP="006E422E">
            <w:r w:rsidRPr="004E24F6">
              <w:t>Numerical field [0-999,999,999,999]</w:t>
            </w:r>
          </w:p>
        </w:tc>
        <w:tc>
          <w:tcPr>
            <w:tcW w:w="946" w:type="dxa"/>
            <w:shd w:val="clear" w:color="auto" w:fill="CCCCCC"/>
            <w:tcMar>
              <w:top w:w="15" w:type="dxa"/>
              <w:left w:w="15" w:type="dxa"/>
              <w:bottom w:w="15" w:type="dxa"/>
              <w:right w:w="15" w:type="dxa"/>
            </w:tcMar>
          </w:tcPr>
          <w:p w14:paraId="6B991C18" w14:textId="77777777" w:rsidR="004E24F6" w:rsidRPr="006E422E" w:rsidRDefault="004E24F6" w:rsidP="006E422E">
            <w:r w:rsidRPr="006E422E">
              <w:t>Numerical field [0-999,999,999,999]</w:t>
            </w:r>
          </w:p>
        </w:tc>
        <w:tc>
          <w:tcPr>
            <w:tcW w:w="515" w:type="dxa"/>
            <w:shd w:val="clear" w:color="auto" w:fill="CCCCCC"/>
            <w:tcMar>
              <w:top w:w="15" w:type="dxa"/>
              <w:left w:w="15" w:type="dxa"/>
              <w:bottom w:w="15" w:type="dxa"/>
              <w:right w:w="15" w:type="dxa"/>
            </w:tcMar>
          </w:tcPr>
          <w:p w14:paraId="6BD7C1C6" w14:textId="77777777" w:rsidR="004E24F6" w:rsidRPr="004E24F6" w:rsidRDefault="004E24F6" w:rsidP="006E422E">
            <w:r w:rsidRPr="004E24F6">
              <w:t>Percentage field</w:t>
            </w:r>
          </w:p>
        </w:tc>
        <w:tc>
          <w:tcPr>
            <w:tcW w:w="865" w:type="dxa"/>
            <w:shd w:val="clear" w:color="auto" w:fill="CCCCCC"/>
            <w:tcMar>
              <w:top w:w="15" w:type="dxa"/>
              <w:left w:w="15" w:type="dxa"/>
              <w:bottom w:w="15" w:type="dxa"/>
              <w:right w:w="15" w:type="dxa"/>
            </w:tcMar>
          </w:tcPr>
          <w:p w14:paraId="4F31B474" w14:textId="77777777" w:rsidR="004E24F6" w:rsidRPr="004E24F6" w:rsidRDefault="004E24F6" w:rsidP="006E422E">
            <w:pPr>
              <w:pStyle w:val="Bulletpointintable"/>
              <w:numPr>
                <w:ilvl w:val="0"/>
                <w:numId w:val="0"/>
              </w:numPr>
              <w:spacing w:before="0"/>
            </w:pPr>
            <w:r w:rsidRPr="004E24F6">
              <w:t>Select from:</w:t>
            </w:r>
          </w:p>
          <w:p w14:paraId="40E492CB" w14:textId="77777777" w:rsidR="004E24F6" w:rsidRPr="004E24F6" w:rsidRDefault="004E24F6" w:rsidP="004E24F6">
            <w:pPr>
              <w:pStyle w:val="Bulletpointintable"/>
            </w:pPr>
            <w:r w:rsidRPr="004E24F6">
              <w:t>New</w:t>
            </w:r>
          </w:p>
          <w:p w14:paraId="1BE0489F" w14:textId="77777777" w:rsidR="004E24F6" w:rsidRPr="004E24F6" w:rsidRDefault="004E24F6" w:rsidP="004E24F6">
            <w:pPr>
              <w:pStyle w:val="Bulletpointintable"/>
            </w:pPr>
            <w:r w:rsidRPr="004E24F6">
              <w:t>Underway</w:t>
            </w:r>
          </w:p>
          <w:p w14:paraId="064EAB32" w14:textId="77777777" w:rsidR="004E24F6" w:rsidRPr="004E24F6" w:rsidRDefault="004E24F6" w:rsidP="004E24F6">
            <w:pPr>
              <w:pStyle w:val="Bulletpointintable"/>
            </w:pPr>
            <w:r w:rsidRPr="004E24F6">
              <w:t>Achieved</w:t>
            </w:r>
          </w:p>
          <w:p w14:paraId="130A4FD2" w14:textId="77777777" w:rsidR="004E24F6" w:rsidRPr="004E24F6" w:rsidRDefault="004E24F6" w:rsidP="004E24F6">
            <w:pPr>
              <w:pStyle w:val="Bulletpointintable"/>
            </w:pPr>
            <w:r w:rsidRPr="004E24F6">
              <w:t>Achieved and maintained</w:t>
            </w:r>
          </w:p>
          <w:p w14:paraId="0DA4D6AD" w14:textId="77777777" w:rsidR="004E24F6" w:rsidRPr="004E24F6" w:rsidRDefault="004E24F6" w:rsidP="004E24F6">
            <w:pPr>
              <w:pStyle w:val="Bulletpointintable"/>
            </w:pPr>
            <w:r w:rsidRPr="004E24F6">
              <w:t>Expired</w:t>
            </w:r>
          </w:p>
          <w:p w14:paraId="07CC64D9" w14:textId="77777777" w:rsidR="004E24F6" w:rsidRPr="004E24F6" w:rsidRDefault="004E24F6" w:rsidP="004E24F6">
            <w:pPr>
              <w:pStyle w:val="Bulletpointintable"/>
            </w:pPr>
            <w:r w:rsidRPr="004E24F6">
              <w:t>Revised</w:t>
            </w:r>
          </w:p>
          <w:p w14:paraId="47457C93" w14:textId="77777777" w:rsidR="004E24F6" w:rsidRPr="004E24F6" w:rsidRDefault="004E24F6" w:rsidP="004E24F6">
            <w:pPr>
              <w:pStyle w:val="Bulletpointintable"/>
            </w:pPr>
            <w:r w:rsidRPr="004E24F6">
              <w:t>Replaced</w:t>
            </w:r>
          </w:p>
          <w:p w14:paraId="4FC8DF87" w14:textId="77777777" w:rsidR="004E24F6" w:rsidRPr="004E24F6" w:rsidRDefault="004E24F6" w:rsidP="004E24F6">
            <w:pPr>
              <w:pStyle w:val="Bulletpointintable"/>
            </w:pPr>
            <w:r w:rsidRPr="004E24F6">
              <w:t>Retired</w:t>
            </w:r>
          </w:p>
        </w:tc>
        <w:tc>
          <w:tcPr>
            <w:tcW w:w="1621" w:type="dxa"/>
            <w:shd w:val="clear" w:color="auto" w:fill="CCCCCC"/>
            <w:tcMar>
              <w:top w:w="15" w:type="dxa"/>
              <w:left w:w="15" w:type="dxa"/>
              <w:bottom w:w="15" w:type="dxa"/>
              <w:right w:w="15" w:type="dxa"/>
            </w:tcMar>
          </w:tcPr>
          <w:p w14:paraId="68342CDC" w14:textId="77777777" w:rsidR="004E24F6" w:rsidRPr="004E24F6" w:rsidRDefault="004E24F6" w:rsidP="004E24F6">
            <w:pPr>
              <w:pStyle w:val="Bulletpointintable"/>
              <w:numPr>
                <w:ilvl w:val="0"/>
                <w:numId w:val="0"/>
              </w:numPr>
            </w:pPr>
            <w:r w:rsidRPr="004E24F6">
              <w:t>Select from:</w:t>
            </w:r>
          </w:p>
          <w:p w14:paraId="34A9E690" w14:textId="77777777" w:rsidR="004E24F6" w:rsidRPr="004E24F6" w:rsidRDefault="004E24F6" w:rsidP="004E24F6">
            <w:pPr>
              <w:pStyle w:val="Bulletpointintable"/>
            </w:pPr>
            <w:r w:rsidRPr="004E24F6">
              <w:t>Yes, and this target has been approved by the Science Based Targets initiative</w:t>
            </w:r>
          </w:p>
          <w:p w14:paraId="74FEF8B4" w14:textId="77777777" w:rsidR="004E24F6" w:rsidRPr="004E24F6" w:rsidRDefault="004E24F6" w:rsidP="004E24F6">
            <w:pPr>
              <w:pStyle w:val="Bulletpointintable"/>
            </w:pPr>
            <w:r w:rsidRPr="004E24F6">
              <w:t>Yes, we consider this a science-based target, and the target is currently being reviewed by the Science Based Targets initiative</w:t>
            </w:r>
          </w:p>
          <w:p w14:paraId="7497FBC9" w14:textId="77777777" w:rsidR="004E24F6" w:rsidRPr="004E24F6" w:rsidRDefault="004E24F6" w:rsidP="004E24F6">
            <w:pPr>
              <w:pStyle w:val="Bulletpointintable"/>
            </w:pPr>
            <w:r w:rsidRPr="004E24F6">
              <w:t>Yes, we consider this a science-based target, and we have committed to seek validation of this target by the Science Based Targets initiative in the next two years</w:t>
            </w:r>
          </w:p>
          <w:p w14:paraId="05A34B87" w14:textId="77777777" w:rsidR="004E24F6" w:rsidRPr="004E24F6" w:rsidRDefault="004E24F6" w:rsidP="004E24F6">
            <w:pPr>
              <w:pStyle w:val="Bulletpointintable"/>
            </w:pPr>
            <w:r w:rsidRPr="004E24F6">
              <w:t>Yes, we consider this a science-based target, but we have not committed to seek validation of this target by the Science Based Targets initiative</w:t>
            </w:r>
          </w:p>
          <w:p w14:paraId="6495371C" w14:textId="77777777" w:rsidR="004E24F6" w:rsidRPr="004E24F6" w:rsidRDefault="004E24F6" w:rsidP="004E24F6">
            <w:pPr>
              <w:pStyle w:val="Bulletpointintable"/>
            </w:pPr>
            <w:r w:rsidRPr="004E24F6">
              <w:t>No, but we are reporting another target that is science-based</w:t>
            </w:r>
          </w:p>
          <w:p w14:paraId="4B70086F" w14:textId="77777777" w:rsidR="004E24F6" w:rsidRPr="004E24F6" w:rsidRDefault="004E24F6" w:rsidP="004E24F6">
            <w:pPr>
              <w:pStyle w:val="Bulletpointintable"/>
            </w:pPr>
            <w:r w:rsidRPr="004E24F6">
              <w:t>No, but we anticipate setting one in the next two years</w:t>
            </w:r>
          </w:p>
          <w:p w14:paraId="24006D4E" w14:textId="77777777" w:rsidR="004E24F6" w:rsidRPr="004E24F6" w:rsidRDefault="004E24F6" w:rsidP="004E24F6">
            <w:pPr>
              <w:pStyle w:val="Bulletpointintable"/>
            </w:pPr>
            <w:r w:rsidRPr="004E24F6">
              <w:t>No, and we do not anticipate setting one in the next two years</w:t>
            </w:r>
          </w:p>
        </w:tc>
        <w:tc>
          <w:tcPr>
            <w:tcW w:w="1089" w:type="dxa"/>
            <w:shd w:val="clear" w:color="auto" w:fill="CCCCCC"/>
            <w:tcMar>
              <w:top w:w="15" w:type="dxa"/>
              <w:left w:w="15" w:type="dxa"/>
              <w:bottom w:w="15" w:type="dxa"/>
              <w:right w:w="15" w:type="dxa"/>
            </w:tcMar>
          </w:tcPr>
          <w:p w14:paraId="3F6E2127" w14:textId="77777777" w:rsidR="004E24F6" w:rsidRPr="004E24F6" w:rsidRDefault="004E24F6" w:rsidP="006E422E">
            <w:r w:rsidRPr="004E24F6">
              <w:t>[Attachment(s)]</w:t>
            </w:r>
          </w:p>
        </w:tc>
        <w:tc>
          <w:tcPr>
            <w:tcW w:w="566" w:type="dxa"/>
            <w:shd w:val="clear" w:color="auto" w:fill="CCCCCC"/>
            <w:tcMar>
              <w:top w:w="15" w:type="dxa"/>
              <w:left w:w="15" w:type="dxa"/>
              <w:bottom w:w="15" w:type="dxa"/>
              <w:right w:w="15" w:type="dxa"/>
            </w:tcMar>
          </w:tcPr>
          <w:p w14:paraId="7EFAAA82" w14:textId="77777777" w:rsidR="004E24F6" w:rsidRPr="004E24F6" w:rsidRDefault="004E24F6" w:rsidP="006E422E">
            <w:r w:rsidRPr="004E24F6">
              <w:t>Text field [maximum 2,500 characters]</w:t>
            </w:r>
          </w:p>
        </w:tc>
      </w:tr>
    </w:tbl>
    <w:p w14:paraId="0AA8A0AC" w14:textId="77777777" w:rsidR="004E24F6" w:rsidRDefault="004E24F6" w:rsidP="56949415">
      <w:pPr>
        <w:spacing w:before="100" w:after="100"/>
        <w:rPr>
          <w:rFonts w:ascii="Microsoft YaHei" w:eastAsia="Microsoft YaHei" w:hAnsi="Microsoft YaHei" w:cs="Microsoft YaHei"/>
          <w:color w:val="000000" w:themeColor="text1"/>
          <w:lang w:eastAsia="zh-CN"/>
        </w:rPr>
      </w:pPr>
    </w:p>
    <w:p w14:paraId="5EDD16AF" w14:textId="61E5058B" w:rsidR="5FD4287A" w:rsidRPr="004E24F6" w:rsidRDefault="5FD4287A" w:rsidP="004E24F6">
      <w:pPr>
        <w:pStyle w:val="Heading3"/>
      </w:pPr>
      <w:r w:rsidRPr="004E24F6">
        <w:t xml:space="preserve">Requested content </w:t>
      </w:r>
    </w:p>
    <w:p w14:paraId="79A37F77" w14:textId="65144664" w:rsidR="5FD4287A" w:rsidRDefault="5FD4287A" w:rsidP="56949415">
      <w:pPr>
        <w:pStyle w:val="Heading4"/>
        <w:rPr>
          <w:rFonts w:ascii="Microsoft YaHei" w:eastAsia="Microsoft YaHei" w:hAnsi="Microsoft YaHei" w:cs="Microsoft YaHei"/>
          <w:lang w:eastAsia="zh-CN"/>
        </w:rPr>
      </w:pPr>
      <w:r>
        <w:t xml:space="preserve">General  </w:t>
      </w:r>
    </w:p>
    <w:p w14:paraId="7B7493E4" w14:textId="67001049" w:rsidR="54D50A43" w:rsidRDefault="45C65D88">
      <w:pPr>
        <w:pStyle w:val="ListParagraph"/>
        <w:rPr>
          <w:lang w:eastAsia="zh-CN"/>
        </w:rPr>
      </w:pPr>
      <w:r w:rsidRPr="45C65D88">
        <w:rPr>
          <w:lang w:eastAsia="zh-CN"/>
        </w:rPr>
        <w:t>Note that we are requesting data on gross emissions targets. Gross means total emissions before any deductions or other adjustments are made to take account of offset credits or avoided emissions.</w:t>
      </w:r>
    </w:p>
    <w:p w14:paraId="569E6797" w14:textId="5E73EB28" w:rsidR="54D50A43" w:rsidRDefault="5625889E" w:rsidP="004B77A4">
      <w:pPr>
        <w:pStyle w:val="ListParagraph"/>
        <w:rPr>
          <w:lang w:eastAsia="zh-CN"/>
        </w:rPr>
      </w:pPr>
      <w:r w:rsidRPr="2DA3910D">
        <w:rPr>
          <w:lang w:eastAsia="zh-CN"/>
        </w:rPr>
        <w:t>If you have a target that will be met in part by offsetting (including carbon neutrality targets), or CO</w:t>
      </w:r>
      <w:r w:rsidRPr="2DA3910D">
        <w:rPr>
          <w:vertAlign w:val="subscript"/>
          <w:lang w:eastAsia="zh-CN"/>
        </w:rPr>
        <w:t>2</w:t>
      </w:r>
      <w:r w:rsidRPr="2DA3910D">
        <w:rPr>
          <w:lang w:eastAsia="zh-CN"/>
        </w:rPr>
        <w:t xml:space="preserve"> removals, only the proportion of the target that relates to emissions reductions (and not offset purchases or CO</w:t>
      </w:r>
      <w:r w:rsidRPr="2DA3910D">
        <w:rPr>
          <w:vertAlign w:val="subscript"/>
          <w:lang w:eastAsia="zh-CN"/>
        </w:rPr>
        <w:t>2</w:t>
      </w:r>
      <w:r w:rsidRPr="2DA3910D">
        <w:rPr>
          <w:lang w:eastAsia="zh-CN"/>
        </w:rPr>
        <w:t xml:space="preserve"> removals) should be reported here. If you are uncertain of the proportion that will be achieved through emissions reductions, make an estimation based on the initiatives that you have in place or planned.</w:t>
      </w:r>
    </w:p>
    <w:p w14:paraId="0A4485FA" w14:textId="650B36DD" w:rsidR="54D50A43" w:rsidRDefault="5625889E" w:rsidP="004B77A4">
      <w:pPr>
        <w:pStyle w:val="ListParagraph"/>
        <w:rPr>
          <w:lang w:eastAsia="zh-CN"/>
        </w:rPr>
      </w:pPr>
      <w:r w:rsidRPr="141684A8">
        <w:rPr>
          <w:lang w:eastAsia="zh-CN"/>
        </w:rPr>
        <w:t>Targets to reduce emissions in the product use phase or to reduce emissions from the value chain should be captured as Scope 3 targets.</w:t>
      </w:r>
    </w:p>
    <w:p w14:paraId="52CFA075" w14:textId="087DA321" w:rsidR="54D50A43" w:rsidRDefault="45C65D88" w:rsidP="004B77A4">
      <w:pPr>
        <w:pStyle w:val="ListParagraph"/>
        <w:rPr>
          <w:lang w:eastAsia="zh-CN"/>
        </w:rPr>
      </w:pPr>
      <w:r w:rsidRPr="45C65D88">
        <w:rPr>
          <w:lang w:eastAsia="zh-CN"/>
        </w:rPr>
        <w:t xml:space="preserve">If you intend to report a net-zero </w:t>
      </w:r>
      <w:r w:rsidRPr="009C4D58">
        <w:rPr>
          <w:lang w:eastAsia="zh-CN"/>
        </w:rPr>
        <w:t>target in 5.18.</w:t>
      </w:r>
      <w:r w:rsidR="00E1767D" w:rsidRPr="009C4D58">
        <w:rPr>
          <w:lang w:eastAsia="zh-CN"/>
        </w:rPr>
        <w:t>3</w:t>
      </w:r>
      <w:r w:rsidRPr="009C4D58">
        <w:rPr>
          <w:lang w:eastAsia="zh-CN"/>
        </w:rPr>
        <w:t>, you</w:t>
      </w:r>
      <w:r w:rsidRPr="45C65D88">
        <w:rPr>
          <w:lang w:eastAsia="zh-CN"/>
        </w:rPr>
        <w:t xml:space="preserve"> should report both the near-term and long-term emissions reduction targets associated with your net-zero target either in this question or in 5.18.2 and link them to your net zero target in column 5 “Targets linked to this net zero target” of 5.18.4. Please refer to the </w:t>
      </w:r>
      <w:hyperlink r:id="rId92">
        <w:r w:rsidRPr="009C4D58">
          <w:rPr>
            <w:rStyle w:val="Hyperlink"/>
            <w:lang w:eastAsia="zh-CN"/>
          </w:rPr>
          <w:t>SBTi Net-Zero Standard</w:t>
        </w:r>
      </w:hyperlink>
      <w:r w:rsidRPr="45C65D88">
        <w:rPr>
          <w:lang w:eastAsia="zh-CN"/>
        </w:rPr>
        <w:t xml:space="preserve"> for information on science-based net-zero targets.</w:t>
      </w:r>
    </w:p>
    <w:p w14:paraId="4C404D37" w14:textId="3FFC105A" w:rsidR="54D50A43" w:rsidRDefault="5625889E" w:rsidP="56949415">
      <w:pPr>
        <w:pStyle w:val="Heading4"/>
        <w:rPr>
          <w:rFonts w:ascii="Microsoft YaHei" w:eastAsia="Microsoft YaHei" w:hAnsi="Microsoft YaHei" w:cs="Microsoft YaHei"/>
          <w:color w:val="B50000"/>
          <w:lang w:eastAsia="zh-CN"/>
        </w:rPr>
      </w:pPr>
      <w:r>
        <w:t>Target reference number (column 1)</w:t>
      </w:r>
    </w:p>
    <w:p w14:paraId="3C230B25" w14:textId="4B5FD71F" w:rsidR="54D50A43" w:rsidRDefault="5625889E" w:rsidP="004B77A4">
      <w:pPr>
        <w:pStyle w:val="ListParagraph"/>
        <w:rPr>
          <w:lang w:eastAsia="zh-CN"/>
        </w:rPr>
      </w:pPr>
      <w:r w:rsidRPr="141684A8">
        <w:rPr>
          <w:lang w:eastAsia="zh-CN"/>
        </w:rPr>
        <w:t>Select a unique target reference from the drop-down menu provided to identify the target in subsequent questions and to track progress against the target in subsequent reporting years.</w:t>
      </w:r>
    </w:p>
    <w:p w14:paraId="20D843F7" w14:textId="56E7E96D" w:rsidR="54D50A43" w:rsidRDefault="45C65D88">
      <w:pPr>
        <w:pStyle w:val="ListParagraph"/>
        <w:rPr>
          <w:lang w:eastAsia="zh-CN"/>
        </w:rPr>
      </w:pPr>
      <w:r w:rsidRPr="45C65D88">
        <w:rPr>
          <w:lang w:eastAsia="zh-CN"/>
        </w:rPr>
        <w:t>If you reported a target to us last year and will be reporting progress against the same target this year, ensure you use the same target reference number as last year. For any new targets you are adding, always use a new reference number that you have not used previously.</w:t>
      </w:r>
    </w:p>
    <w:p w14:paraId="6DA4BBE1" w14:textId="3D3C9780" w:rsidR="54D50A43" w:rsidRDefault="5625889E" w:rsidP="56949415">
      <w:pPr>
        <w:pStyle w:val="Heading4"/>
      </w:pPr>
      <w:r>
        <w:t>Date target was set (column 2)</w:t>
      </w:r>
    </w:p>
    <w:p w14:paraId="70891729" w14:textId="5B9B09C8" w:rsidR="54D50A43" w:rsidRDefault="5625889E" w:rsidP="004B77A4">
      <w:pPr>
        <w:pStyle w:val="ListParagraph"/>
        <w:rPr>
          <w:lang w:eastAsia="zh-CN"/>
        </w:rPr>
      </w:pPr>
      <w:r w:rsidRPr="141684A8">
        <w:rPr>
          <w:lang w:eastAsia="zh-CN"/>
        </w:rPr>
        <w:t>Enter the date on which your company set the target.</w:t>
      </w:r>
    </w:p>
    <w:p w14:paraId="020E3C4D" w14:textId="27982F1B" w:rsidR="54D50A43" w:rsidRDefault="5625889E" w:rsidP="004B77A4">
      <w:pPr>
        <w:pStyle w:val="ListParagraph"/>
        <w:rPr>
          <w:lang w:eastAsia="zh-CN"/>
        </w:rPr>
      </w:pPr>
      <w:r w:rsidRPr="141684A8">
        <w:rPr>
          <w:lang w:eastAsia="zh-CN"/>
        </w:rPr>
        <w:t>This must be either before or during the reporting year but cannot be after the reporting year or after the end date of the target.</w:t>
      </w:r>
    </w:p>
    <w:p w14:paraId="1EAD6E0C" w14:textId="6169ED3F" w:rsidR="54D50A43" w:rsidRDefault="5625889E" w:rsidP="004B77A4">
      <w:pPr>
        <w:pStyle w:val="ListParagraph"/>
        <w:rPr>
          <w:lang w:eastAsia="zh-CN"/>
        </w:rPr>
      </w:pPr>
      <w:r w:rsidRPr="141684A8">
        <w:rPr>
          <w:lang w:eastAsia="zh-CN"/>
        </w:rPr>
        <w:t>If the target is science-based and has been submitted to the SBTi for validation or revalidation, enter the date on which your organization submitted the target for validation or revalidation by the SBTi.</w:t>
      </w:r>
    </w:p>
    <w:p w14:paraId="45B02E1A" w14:textId="71C2C165" w:rsidR="54D50A43" w:rsidRDefault="45C65D88" w:rsidP="004B77A4">
      <w:pPr>
        <w:pStyle w:val="ListParagraph"/>
        <w:rPr>
          <w:lang w:eastAsia="zh-CN"/>
        </w:rPr>
      </w:pPr>
      <w:r w:rsidRPr="45C65D88">
        <w:rPr>
          <w:lang w:eastAsia="zh-CN"/>
        </w:rPr>
        <w:t xml:space="preserve">If the target is science-based and has been validated or revalidated by the SBTi (as indicated by your response to column 15), enter the “Date published” from the </w:t>
      </w:r>
      <w:hyperlink r:id="rId93">
        <w:r w:rsidRPr="009C4D58">
          <w:rPr>
            <w:rStyle w:val="Hyperlink"/>
            <w:lang w:eastAsia="zh-CN"/>
          </w:rPr>
          <w:t>SBTi target dashboard</w:t>
        </w:r>
      </w:hyperlink>
      <w:r w:rsidRPr="45C65D88">
        <w:rPr>
          <w:lang w:eastAsia="zh-CN"/>
        </w:rPr>
        <w:t>.</w:t>
      </w:r>
    </w:p>
    <w:p w14:paraId="53F45BE8" w14:textId="623E0B05" w:rsidR="54D50A43" w:rsidRDefault="5625889E" w:rsidP="004B77A4">
      <w:pPr>
        <w:pStyle w:val="ListParagraph"/>
        <w:rPr>
          <w:lang w:eastAsia="zh-CN"/>
        </w:rPr>
      </w:pPr>
      <w:r w:rsidRPr="141684A8">
        <w:rPr>
          <w:lang w:eastAsia="zh-CN"/>
        </w:rPr>
        <w:t>If you have a year-on-year rolling target, enter the date on which your company first set the target. This can be before the base year.</w:t>
      </w:r>
    </w:p>
    <w:p w14:paraId="71195AE4" w14:textId="547C879B" w:rsidR="54D50A43" w:rsidRDefault="5625889E" w:rsidP="004B77A4">
      <w:pPr>
        <w:pStyle w:val="ListParagraph"/>
        <w:rPr>
          <w:lang w:eastAsia="zh-CN"/>
        </w:rPr>
      </w:pPr>
      <w:r w:rsidRPr="2DA3910D">
        <w:rPr>
          <w:lang w:eastAsia="zh-CN"/>
        </w:rPr>
        <w:t>If you set the target based on financial years, enter the date that applies to the end of your financial year and specify this in column 17 “Explain target coverage and identify any exclusions”.</w:t>
      </w:r>
    </w:p>
    <w:p w14:paraId="06B40B05" w14:textId="2A311338" w:rsidR="54D50A43" w:rsidRDefault="5625889E" w:rsidP="004B77A4">
      <w:pPr>
        <w:pStyle w:val="ListParagraph"/>
        <w:rPr>
          <w:lang w:eastAsia="zh-CN"/>
        </w:rPr>
      </w:pPr>
      <w:r w:rsidRPr="141684A8">
        <w:rPr>
          <w:lang w:eastAsia="zh-CN"/>
        </w:rPr>
        <w:t>If you do not know the exact date on which your company set the target, enter the end of the year that your target was set.</w:t>
      </w:r>
    </w:p>
    <w:p w14:paraId="278E4643" w14:textId="168E9068" w:rsidR="54D50A43" w:rsidRDefault="5625889E" w:rsidP="56949415">
      <w:pPr>
        <w:pStyle w:val="Heading4"/>
      </w:pPr>
      <w:r>
        <w:t>Target coverage (column 3)</w:t>
      </w:r>
    </w:p>
    <w:p w14:paraId="525C9CCB" w14:textId="15031065" w:rsidR="54D50A43" w:rsidRDefault="45C65D88" w:rsidP="004B77A4">
      <w:pPr>
        <w:pStyle w:val="ListParagraph"/>
        <w:rPr>
          <w:lang w:eastAsia="zh-CN"/>
        </w:rPr>
      </w:pPr>
      <w:r w:rsidRPr="45C65D88">
        <w:rPr>
          <w:lang w:eastAsia="zh-CN"/>
        </w:rPr>
        <w:t>If the target applies to the whole organization, select “organization-wide”. Note that “organization” refers collectively to all the companies, businesses, organizations, other entities or groups that fall within the entities you are including in your response.</w:t>
      </w:r>
    </w:p>
    <w:p w14:paraId="1AE7F4D0" w14:textId="288907D8" w:rsidR="54D50A43" w:rsidRDefault="5625889E" w:rsidP="004B77A4">
      <w:pPr>
        <w:pStyle w:val="ListParagraph"/>
        <w:rPr>
          <w:lang w:eastAsia="zh-CN"/>
        </w:rPr>
      </w:pPr>
      <w:r w:rsidRPr="141684A8">
        <w:rPr>
          <w:lang w:eastAsia="zh-CN"/>
        </w:rPr>
        <w:t>It is considered best practice to report one overarching target covering total company-wide Scope 1 and 2 emissions. Sub-targets may also be reported in additional rows.</w:t>
      </w:r>
    </w:p>
    <w:p w14:paraId="6A68C9CC" w14:textId="643924EC" w:rsidR="54D50A43" w:rsidRDefault="5625889E" w:rsidP="004B77A4">
      <w:pPr>
        <w:pStyle w:val="ListParagraph"/>
        <w:rPr>
          <w:lang w:eastAsia="zh-CN"/>
        </w:rPr>
      </w:pPr>
      <w:r w:rsidRPr="2DA3910D">
        <w:rPr>
          <w:lang w:eastAsia="zh-CN"/>
        </w:rPr>
        <w:t>If the target does not apply to the whole organization, select the option that best describes the coverage of the target, and provide further details in column 17 “Explain target coverage and identify any exclusions”. E.g. if your target applies only to your European operations, select “Country/area/region” in this column and specify the country/area/region in the “Explain target coverage and identify any exclusions” column.</w:t>
      </w:r>
    </w:p>
    <w:p w14:paraId="0E2E831D" w14:textId="7F4ABE42" w:rsidR="54D50A43" w:rsidRDefault="5625889E" w:rsidP="2A39C02E">
      <w:pPr>
        <w:pStyle w:val="Heading4"/>
        <w:rPr>
          <w:rFonts w:ascii="Microsoft YaHei" w:eastAsia="Microsoft YaHei" w:hAnsi="Microsoft YaHei" w:cs="Microsoft YaHei"/>
          <w:color w:val="B50000"/>
          <w:lang w:eastAsia="zh-CN"/>
        </w:rPr>
      </w:pPr>
      <w:r>
        <w:t>Scopes covered by target (column 4)</w:t>
      </w:r>
    </w:p>
    <w:p w14:paraId="68CCC60E" w14:textId="3A73E35F" w:rsidR="54D50A43" w:rsidRDefault="5625889E" w:rsidP="004B77A4">
      <w:pPr>
        <w:pStyle w:val="ListParagraph"/>
        <w:rPr>
          <w:lang w:eastAsia="zh-CN"/>
        </w:rPr>
      </w:pPr>
      <w:r w:rsidRPr="141684A8">
        <w:rPr>
          <w:lang w:eastAsia="zh-CN"/>
        </w:rPr>
        <w:t>This refers to the scopes of emissions to which the target relates. Note that the target does not have to comprise all emissions within a particular scope.</w:t>
      </w:r>
    </w:p>
    <w:p w14:paraId="5EED9E6B" w14:textId="64462E87" w:rsidR="54D50A43" w:rsidRDefault="5625889E" w:rsidP="004B77A4">
      <w:pPr>
        <w:pStyle w:val="ListParagraph"/>
        <w:rPr>
          <w:lang w:eastAsia="zh-CN"/>
        </w:rPr>
      </w:pPr>
      <w:r w:rsidRPr="2DA3910D">
        <w:rPr>
          <w:lang w:eastAsia="zh-CN"/>
        </w:rPr>
        <w:t>If the target being reported has been validated by the SBTi, the scopes (Scope 1, 2 and 3 emissions, and Scope 3 categories) reported and their coverage should match that which has been reported to the SBTi.</w:t>
      </w:r>
    </w:p>
    <w:p w14:paraId="54DD4E11" w14:textId="7D261319" w:rsidR="54D50A43" w:rsidRPr="009C4D58" w:rsidRDefault="45C65D88" w:rsidP="45C65D88">
      <w:pPr>
        <w:pStyle w:val="ListParagraph"/>
        <w:rPr>
          <w:color w:val="000000" w:themeColor="text1"/>
          <w:lang w:eastAsia="zh-CN"/>
        </w:rPr>
      </w:pPr>
      <w:r w:rsidRPr="009C4D58">
        <w:rPr>
          <w:color w:val="000000" w:themeColor="text1"/>
          <w:lang w:eastAsia="zh-CN"/>
        </w:rPr>
        <w:t xml:space="preserve">For more information on emission scopes refer to the Greenhouse Gas Protocol’s </w:t>
      </w:r>
      <w:hyperlink r:id="rId94">
        <w:r w:rsidRPr="009C4D58">
          <w:rPr>
            <w:rStyle w:val="Hyperlink"/>
            <w:lang w:eastAsia="zh-CN"/>
          </w:rPr>
          <w:t>Corporate Standard</w:t>
        </w:r>
      </w:hyperlink>
      <w:r w:rsidRPr="009C4D58">
        <w:rPr>
          <w:color w:val="000000" w:themeColor="text1"/>
          <w:lang w:eastAsia="zh-CN"/>
        </w:rPr>
        <w:t xml:space="preserve"> (Scope 1 and 2) and </w:t>
      </w:r>
      <w:hyperlink r:id="rId95">
        <w:r w:rsidRPr="009C4D58">
          <w:rPr>
            <w:rStyle w:val="Hyperlink"/>
            <w:lang w:eastAsia="zh-CN"/>
          </w:rPr>
          <w:t>Corporate Value Chain</w:t>
        </w:r>
      </w:hyperlink>
      <w:r w:rsidRPr="009C4D58">
        <w:rPr>
          <w:color w:val="000000" w:themeColor="text1"/>
          <w:lang w:eastAsia="zh-CN"/>
        </w:rPr>
        <w:t xml:space="preserve"> (Scope 3).</w:t>
      </w:r>
    </w:p>
    <w:p w14:paraId="448B7BD4" w14:textId="494A9ECF" w:rsidR="54D50A43" w:rsidRDefault="5625889E" w:rsidP="2A39C02E">
      <w:pPr>
        <w:pStyle w:val="Heading4"/>
        <w:rPr>
          <w:rFonts w:ascii="Microsoft YaHei" w:eastAsia="Microsoft YaHei" w:hAnsi="Microsoft YaHei" w:cs="Microsoft YaHei"/>
          <w:color w:val="B50000"/>
          <w:lang w:eastAsia="zh-CN"/>
        </w:rPr>
      </w:pPr>
      <w:r>
        <w:t>End date of base year (column 7)</w:t>
      </w:r>
    </w:p>
    <w:p w14:paraId="764EF5CA" w14:textId="152954D7" w:rsidR="54D50A43" w:rsidRDefault="5625889E" w:rsidP="004B77A4">
      <w:pPr>
        <w:pStyle w:val="ListParagraph"/>
        <w:rPr>
          <w:lang w:eastAsia="zh-CN"/>
        </w:rPr>
      </w:pPr>
      <w:r w:rsidRPr="141684A8">
        <w:rPr>
          <w:lang w:eastAsia="zh-CN"/>
        </w:rPr>
        <w:t>The base year is the year against which you are comparing your absolute emissions target.</w:t>
      </w:r>
    </w:p>
    <w:p w14:paraId="1FDAFD2B" w14:textId="25753701" w:rsidR="54D50A43" w:rsidRDefault="5625889E" w:rsidP="004B77A4">
      <w:pPr>
        <w:pStyle w:val="ListParagraph"/>
        <w:rPr>
          <w:lang w:eastAsia="zh-CN"/>
        </w:rPr>
      </w:pPr>
      <w:r w:rsidRPr="141684A8">
        <w:rPr>
          <w:lang w:eastAsia="zh-CN"/>
        </w:rPr>
        <w:t>The base year cannot be after the reporting year.</w:t>
      </w:r>
    </w:p>
    <w:p w14:paraId="344B541C" w14:textId="756ADFAD" w:rsidR="54D50A43" w:rsidRDefault="5625889E" w:rsidP="004B77A4">
      <w:pPr>
        <w:pStyle w:val="ListParagraph"/>
        <w:rPr>
          <w:lang w:eastAsia="zh-CN"/>
        </w:rPr>
      </w:pPr>
      <w:r w:rsidRPr="141684A8">
        <w:rPr>
          <w:lang w:eastAsia="zh-CN"/>
        </w:rPr>
        <w:t>If you have a year-on-year rolling target, the end date of the base year will be the previous reporting year.</w:t>
      </w:r>
    </w:p>
    <w:p w14:paraId="4D629E28" w14:textId="598655E1" w:rsidR="54D50A43" w:rsidRDefault="5625889E" w:rsidP="004B77A4">
      <w:pPr>
        <w:pStyle w:val="ListParagraph"/>
        <w:rPr>
          <w:lang w:eastAsia="zh-CN"/>
        </w:rPr>
      </w:pPr>
      <w:r w:rsidRPr="2DA3910D">
        <w:rPr>
          <w:lang w:eastAsia="zh-CN"/>
        </w:rPr>
        <w:t>As per the GHG Protocol (p. 79), it is recommended to use the same base year for your targets as the base year of your emissions inventory. See SBTi criteria for relevant considerations for selecting a science-based target base year.</w:t>
      </w:r>
    </w:p>
    <w:p w14:paraId="621A0EC9" w14:textId="5004A468" w:rsidR="54D50A43" w:rsidRDefault="5625889E" w:rsidP="004B77A4">
      <w:pPr>
        <w:pStyle w:val="ListParagraph"/>
        <w:rPr>
          <w:lang w:eastAsia="zh-CN"/>
        </w:rPr>
      </w:pPr>
      <w:r w:rsidRPr="2DA3910D">
        <w:rPr>
          <w:lang w:eastAsia="zh-CN"/>
        </w:rPr>
        <w:t>If you have a target based on financial years, enter the date that applies to the end of your financial year and specify this in column 17 “Explain target coverage and identify any exclusions”.</w:t>
      </w:r>
    </w:p>
    <w:p w14:paraId="1D211671" w14:textId="49089C67" w:rsidR="54D50A43" w:rsidRDefault="5625889E" w:rsidP="004B77A4">
      <w:pPr>
        <w:pStyle w:val="ListParagraph"/>
        <w:rPr>
          <w:lang w:eastAsia="zh-CN"/>
        </w:rPr>
      </w:pPr>
      <w:r w:rsidRPr="2DA3910D">
        <w:rPr>
          <w:lang w:eastAsia="zh-CN"/>
        </w:rPr>
        <w:t>If you have a target based on average emissions over a period of time (e.g. 5-year average), enter the date that applies to the end of the average period and specify this in column 17 “Explain target coverage and identify any exclusions”.</w:t>
      </w:r>
    </w:p>
    <w:p w14:paraId="57F447E9" w14:textId="4664EF4A" w:rsidR="54D50A43" w:rsidRDefault="5625889E" w:rsidP="2A39C02E">
      <w:pPr>
        <w:pStyle w:val="Heading4"/>
        <w:rPr>
          <w:rFonts w:ascii="Microsoft YaHei" w:eastAsia="Microsoft YaHei" w:hAnsi="Microsoft YaHei" w:cs="Microsoft YaHei"/>
          <w:color w:val="B50000"/>
          <w:lang w:eastAsia="zh-CN"/>
        </w:rPr>
      </w:pPr>
      <w:r>
        <w:t>Total base year emissions covered by target in all selected scopes (metric tons CO2e) (column 8)</w:t>
      </w:r>
    </w:p>
    <w:p w14:paraId="708397B8" w14:textId="3C8F3BB2" w:rsidR="54D50A43" w:rsidRDefault="5625889E" w:rsidP="004B77A4">
      <w:pPr>
        <w:pStyle w:val="ListParagraph"/>
        <w:rPr>
          <w:lang w:eastAsia="zh-CN"/>
        </w:rPr>
      </w:pPr>
      <w:r w:rsidRPr="141684A8">
        <w:rPr>
          <w:lang w:eastAsia="zh-CN"/>
        </w:rPr>
        <w:t>Enter the base year emissions covered by the target in this column.</w:t>
      </w:r>
    </w:p>
    <w:p w14:paraId="0520B6FC" w14:textId="31E8E58D" w:rsidR="54D50A43" w:rsidRDefault="5625889E" w:rsidP="004B77A4">
      <w:pPr>
        <w:pStyle w:val="ListParagraph"/>
        <w:rPr>
          <w:lang w:eastAsia="zh-CN"/>
        </w:rPr>
      </w:pPr>
      <w:r w:rsidRPr="141684A8">
        <w:rPr>
          <w:lang w:eastAsia="zh-CN"/>
        </w:rPr>
        <w:t>E.g. if your target is to reduce Scope 1 emissions arising from your European operations, enter the base year Scope 1 emissions for your European operations only.</w:t>
      </w:r>
    </w:p>
    <w:p w14:paraId="50C9E47F" w14:textId="232E8F14" w:rsidR="54D50A43" w:rsidRDefault="5625889E" w:rsidP="004B77A4">
      <w:pPr>
        <w:pStyle w:val="ListParagraph"/>
        <w:rPr>
          <w:lang w:eastAsia="zh-CN"/>
        </w:rPr>
      </w:pPr>
      <w:r w:rsidRPr="141684A8">
        <w:rPr>
          <w:lang w:eastAsia="zh-CN"/>
        </w:rPr>
        <w:t>E.g. if your target relates to Scope 2 emissions of a particular business activity (e.g. office-based operations, etc.), enter the base year Scope 2 emissions relating to that business activity only.</w:t>
      </w:r>
    </w:p>
    <w:p w14:paraId="2404A65C" w14:textId="4EF29FA3" w:rsidR="54D50A43" w:rsidRDefault="5625889E" w:rsidP="2A39C02E">
      <w:pPr>
        <w:pStyle w:val="Heading4"/>
        <w:rPr>
          <w:rFonts w:ascii="Microsoft YaHei" w:eastAsia="Microsoft YaHei" w:hAnsi="Microsoft YaHei" w:cs="Microsoft YaHei"/>
          <w:color w:val="B50000"/>
          <w:lang w:eastAsia="zh-CN"/>
        </w:rPr>
      </w:pPr>
      <w:r>
        <w:t>End date of target (column 9)</w:t>
      </w:r>
    </w:p>
    <w:p w14:paraId="21942BF8" w14:textId="695A381D" w:rsidR="54D50A43" w:rsidRDefault="5625889E" w:rsidP="004B77A4">
      <w:pPr>
        <w:pStyle w:val="ListParagraph"/>
        <w:rPr>
          <w:lang w:eastAsia="zh-CN"/>
        </w:rPr>
      </w:pPr>
      <w:r w:rsidRPr="141684A8">
        <w:rPr>
          <w:lang w:eastAsia="zh-CN"/>
        </w:rPr>
        <w:t>Enter the date that the target ends. For example, if the target is to reduce emissions by 50% by the end of 2030, the end date of the target is 31st December 2030.</w:t>
      </w:r>
    </w:p>
    <w:p w14:paraId="6614F7FE" w14:textId="4CDC09D3" w:rsidR="54D50A43" w:rsidRDefault="5625889E" w:rsidP="004B77A4">
      <w:pPr>
        <w:pStyle w:val="ListParagraph"/>
        <w:rPr>
          <w:lang w:eastAsia="zh-CN"/>
        </w:rPr>
      </w:pPr>
      <w:r w:rsidRPr="141684A8">
        <w:rPr>
          <w:lang w:eastAsia="zh-CN"/>
        </w:rPr>
        <w:t>If you have a year-on-year rolling target, the end date of the target will be within the reporting year.</w:t>
      </w:r>
    </w:p>
    <w:p w14:paraId="4F3F970F" w14:textId="4F5E37EA" w:rsidR="54D50A43" w:rsidRDefault="5625889E" w:rsidP="004B77A4">
      <w:pPr>
        <w:pStyle w:val="ListParagraph"/>
        <w:rPr>
          <w:lang w:eastAsia="zh-CN"/>
        </w:rPr>
      </w:pPr>
      <w:r w:rsidRPr="141684A8">
        <w:rPr>
          <w:lang w:eastAsia="zh-CN"/>
        </w:rPr>
        <w:t>If you have a long-term maintenance target that will begin once you have achieved your near-term emissions reduction target, the end date of the target will be the end date of the near-term target that you will be maintaining.</w:t>
      </w:r>
    </w:p>
    <w:p w14:paraId="04D6E382" w14:textId="4F78020A" w:rsidR="54D50A43" w:rsidRDefault="5625889E" w:rsidP="004B77A4">
      <w:pPr>
        <w:pStyle w:val="ListParagraph"/>
        <w:rPr>
          <w:lang w:eastAsia="zh-CN"/>
        </w:rPr>
      </w:pPr>
      <w:r w:rsidRPr="2DA3910D">
        <w:rPr>
          <w:lang w:eastAsia="zh-CN"/>
        </w:rPr>
        <w:t>If you have a target based on financial years, enter the date that applies to the end of your financial year and specify in column 17 “Explain target coverage and identify any exclusions”.</w:t>
      </w:r>
    </w:p>
    <w:p w14:paraId="4534E6CC" w14:textId="44C14B8D" w:rsidR="54D50A43" w:rsidRDefault="5625889E" w:rsidP="004B77A4">
      <w:pPr>
        <w:pStyle w:val="ListParagraph"/>
        <w:rPr>
          <w:lang w:eastAsia="zh-CN"/>
        </w:rPr>
      </w:pPr>
      <w:r w:rsidRPr="2DA3910D">
        <w:rPr>
          <w:lang w:eastAsia="zh-CN"/>
        </w:rPr>
        <w:t>If you have a target based on average emissions over a period of time (e.g. 5-year average), enter the date that applies to the end of the average period and specify this in column 17 “Explain target coverage and identify any exclusions”.</w:t>
      </w:r>
    </w:p>
    <w:p w14:paraId="67C471E3" w14:textId="3E75FC03" w:rsidR="54D50A43" w:rsidRDefault="5625889E" w:rsidP="004B77A4">
      <w:pPr>
        <w:pStyle w:val="ListParagraph"/>
        <w:rPr>
          <w:lang w:eastAsia="zh-CN"/>
        </w:rPr>
      </w:pPr>
      <w:r w:rsidRPr="141684A8">
        <w:rPr>
          <w:lang w:eastAsia="zh-CN"/>
        </w:rPr>
        <w:t>You should not report any target that was achieved before the start of the reporting year.</w:t>
      </w:r>
    </w:p>
    <w:p w14:paraId="678F3DCB" w14:textId="5B066327" w:rsidR="54D50A43" w:rsidRDefault="5625889E" w:rsidP="2A39C02E">
      <w:pPr>
        <w:pStyle w:val="Heading4"/>
        <w:rPr>
          <w:rFonts w:ascii="Microsoft YaHei" w:eastAsia="Microsoft YaHei" w:hAnsi="Microsoft YaHei" w:cs="Microsoft YaHei"/>
          <w:color w:val="B50000"/>
          <w:lang w:eastAsia="zh-CN"/>
        </w:rPr>
      </w:pPr>
      <w:r>
        <w:t>Targeted Reduction from Base Year (%) (column 10)</w:t>
      </w:r>
    </w:p>
    <w:p w14:paraId="36BBA254" w14:textId="06921BE8" w:rsidR="54D50A43" w:rsidRDefault="5625889E" w:rsidP="004B77A4">
      <w:pPr>
        <w:pStyle w:val="ListParagraph"/>
        <w:rPr>
          <w:lang w:eastAsia="zh-CN"/>
        </w:rPr>
      </w:pPr>
      <w:r w:rsidRPr="141684A8">
        <w:rPr>
          <w:lang w:eastAsia="zh-CN"/>
        </w:rPr>
        <w:t>Enter your targeted emissions reduction as a percentage reduction in emissions in all Scopes relevant to the target to be achieved in the target year, when compared to the base year.</w:t>
      </w:r>
    </w:p>
    <w:p w14:paraId="7B77E790" w14:textId="11F4D890" w:rsidR="54D50A43" w:rsidRDefault="5625889E" w:rsidP="004B77A4">
      <w:pPr>
        <w:pStyle w:val="ListParagraph"/>
        <w:rPr>
          <w:lang w:eastAsia="zh-CN"/>
        </w:rPr>
      </w:pPr>
      <w:r w:rsidRPr="141684A8">
        <w:rPr>
          <w:lang w:eastAsia="zh-CN"/>
        </w:rPr>
        <w:t>Note this column is to capture the percentage target reduction you have set to be achieved between the base year and the target year.</w:t>
      </w:r>
    </w:p>
    <w:p w14:paraId="75967644" w14:textId="12C5EE96" w:rsidR="54D50A43" w:rsidRDefault="5625889E" w:rsidP="004B77A4">
      <w:pPr>
        <w:pStyle w:val="ListParagraph"/>
        <w:rPr>
          <w:lang w:eastAsia="zh-CN"/>
        </w:rPr>
      </w:pPr>
      <w:r w:rsidRPr="2DA3910D">
        <w:rPr>
          <w:lang w:eastAsia="zh-CN"/>
        </w:rPr>
        <w:t>E.g. if your target is to reduce your Scope 1+2 emissions by 3000 metric tons CO</w:t>
      </w:r>
      <w:r w:rsidRPr="2DA3910D">
        <w:rPr>
          <w:vertAlign w:val="subscript"/>
          <w:lang w:eastAsia="zh-CN"/>
        </w:rPr>
        <w:t>2</w:t>
      </w:r>
      <w:r w:rsidRPr="2DA3910D">
        <w:rPr>
          <w:lang w:eastAsia="zh-CN"/>
        </w:rPr>
        <w:t>e and your base year Scope 1+2 emissions were 150,000 metric tons CO</w:t>
      </w:r>
      <w:r w:rsidRPr="2DA3910D">
        <w:rPr>
          <w:vertAlign w:val="subscript"/>
          <w:lang w:eastAsia="zh-CN"/>
        </w:rPr>
        <w:t>2</w:t>
      </w:r>
      <w:r w:rsidRPr="2DA3910D">
        <w:rPr>
          <w:lang w:eastAsia="zh-CN"/>
        </w:rPr>
        <w:t>e, you should enter 2 into this column (i.e. (3000/150000)=0.02; then multiply by 100 for percentage value).</w:t>
      </w:r>
    </w:p>
    <w:p w14:paraId="69F22573" w14:textId="71B3EB63" w:rsidR="54D50A43" w:rsidRDefault="5625889E" w:rsidP="2A39C02E">
      <w:pPr>
        <w:pStyle w:val="Heading4"/>
        <w:rPr>
          <w:rFonts w:ascii="Microsoft YaHei" w:eastAsia="Microsoft YaHei" w:hAnsi="Microsoft YaHei" w:cs="Microsoft YaHei"/>
          <w:color w:val="B50000"/>
          <w:lang w:eastAsia="zh-CN"/>
        </w:rPr>
      </w:pPr>
      <w:r>
        <w:t>Total emissions at end date of target covered by target in all selected Scopes (metric tons CO2e) [auto-calculated] (column 11)</w:t>
      </w:r>
    </w:p>
    <w:p w14:paraId="693A9901" w14:textId="137E80C9" w:rsidR="54D50A43" w:rsidRDefault="5625889E" w:rsidP="004B77A4">
      <w:pPr>
        <w:pStyle w:val="ListParagraph"/>
        <w:rPr>
          <w:lang w:eastAsia="zh-CN"/>
        </w:rPr>
      </w:pPr>
      <w:r w:rsidRPr="141684A8">
        <w:rPr>
          <w:lang w:eastAsia="zh-CN"/>
        </w:rPr>
        <w:t>This column will be auto-calculated. Ensure that you have entered data into these columns:</w:t>
      </w:r>
    </w:p>
    <w:p w14:paraId="7A919082" w14:textId="409F6A9E" w:rsidR="54D50A43" w:rsidRDefault="45C65D88" w:rsidP="009C4D58">
      <w:pPr>
        <w:pStyle w:val="Bulletlevel2"/>
        <w:rPr>
          <w:lang w:eastAsia="zh-CN"/>
        </w:rPr>
      </w:pPr>
      <w:r w:rsidRPr="45C65D88">
        <w:rPr>
          <w:lang w:eastAsia="zh-CN"/>
        </w:rPr>
        <w:t>Column 8 “Total base year emissions covered by target in all selected Scopes”</w:t>
      </w:r>
    </w:p>
    <w:p w14:paraId="7F0B2DFF" w14:textId="42A7C764" w:rsidR="54D50A43" w:rsidRDefault="45C65D88" w:rsidP="009C4D58">
      <w:pPr>
        <w:pStyle w:val="Bulletlevel2"/>
        <w:rPr>
          <w:lang w:eastAsia="zh-CN"/>
        </w:rPr>
      </w:pPr>
      <w:r w:rsidRPr="45C65D88">
        <w:rPr>
          <w:lang w:eastAsia="zh-CN"/>
        </w:rPr>
        <w:t>Column 10 “Targeted reduction from base year”</w:t>
      </w:r>
    </w:p>
    <w:p w14:paraId="15AF20B7" w14:textId="7928E4DC" w:rsidR="54D50A43" w:rsidRDefault="5625889E" w:rsidP="004B77A4">
      <w:pPr>
        <w:pStyle w:val="ListParagraph"/>
        <w:rPr>
          <w:lang w:eastAsia="zh-CN"/>
        </w:rPr>
      </w:pPr>
      <w:r w:rsidRPr="141684A8">
        <w:rPr>
          <w:lang w:eastAsia="zh-CN"/>
        </w:rPr>
        <w:t>The steps below will be automatically performed based on the figures entered in the columns listed above:</w:t>
      </w:r>
    </w:p>
    <w:p w14:paraId="14CBA2E7" w14:textId="48C321CE" w:rsidR="54D50A43" w:rsidRDefault="45C65D88" w:rsidP="009C4D58">
      <w:pPr>
        <w:pStyle w:val="Bulletlevel2"/>
        <w:rPr>
          <w:lang w:eastAsia="zh-CN"/>
        </w:rPr>
      </w:pPr>
      <w:r w:rsidRPr="45C65D88">
        <w:rPr>
          <w:lang w:eastAsia="zh-CN"/>
        </w:rPr>
        <w:t>Step 1: “Targeted reduction from base year” is subtracted from 100.</w:t>
      </w:r>
    </w:p>
    <w:p w14:paraId="58DB9766" w14:textId="13C4E735" w:rsidR="54D50A43" w:rsidRDefault="45C65D88" w:rsidP="009C4D58">
      <w:pPr>
        <w:pStyle w:val="Bulletlevel2"/>
        <w:rPr>
          <w:lang w:eastAsia="zh-CN"/>
        </w:rPr>
      </w:pPr>
      <w:r w:rsidRPr="45C65D88">
        <w:rPr>
          <w:lang w:eastAsia="zh-CN"/>
        </w:rPr>
        <w:t>Step 2: The figure from step 1 is then divided by 100.</w:t>
      </w:r>
    </w:p>
    <w:p w14:paraId="086117F9" w14:textId="40524773" w:rsidR="54D50A43" w:rsidRDefault="45C65D88" w:rsidP="009C4D58">
      <w:pPr>
        <w:pStyle w:val="Bulletlevel2"/>
        <w:rPr>
          <w:lang w:eastAsia="zh-CN"/>
        </w:rPr>
      </w:pPr>
      <w:r w:rsidRPr="45C65D88">
        <w:rPr>
          <w:lang w:eastAsia="zh-CN"/>
        </w:rPr>
        <w:t>Step 3: The figure from step 2 is then multiplied by “Total base year emissions covered by target in all selected Scopes”.</w:t>
      </w:r>
    </w:p>
    <w:p w14:paraId="64CB4DC6" w14:textId="557009AF" w:rsidR="54D50A43" w:rsidRDefault="5625889E" w:rsidP="004B77A4">
      <w:pPr>
        <w:pStyle w:val="ListParagraph"/>
        <w:rPr>
          <w:lang w:eastAsia="zh-CN"/>
        </w:rPr>
      </w:pPr>
      <w:r w:rsidRPr="141684A8">
        <w:rPr>
          <w:lang w:eastAsia="zh-CN"/>
        </w:rPr>
        <w:t>E.g. if your base year emissions were 150,000 metric tons CO</w:t>
      </w:r>
      <w:r w:rsidRPr="141684A8">
        <w:rPr>
          <w:vertAlign w:val="subscript"/>
          <w:lang w:eastAsia="zh-CN"/>
        </w:rPr>
        <w:t>2</w:t>
      </w:r>
      <w:r w:rsidRPr="141684A8">
        <w:rPr>
          <w:lang w:eastAsia="zh-CN"/>
        </w:rPr>
        <w:t>e, and your targeted reduction is 2%, this column will display 147,000.</w:t>
      </w:r>
    </w:p>
    <w:p w14:paraId="570ED54E" w14:textId="10DF1E98" w:rsidR="54D50A43" w:rsidRDefault="45C65D88" w:rsidP="009C4D58">
      <w:pPr>
        <w:pStyle w:val="Bulletlevel2"/>
        <w:rPr>
          <w:lang w:eastAsia="zh-CN"/>
        </w:rPr>
      </w:pPr>
      <w:r w:rsidRPr="45C65D88">
        <w:rPr>
          <w:lang w:eastAsia="zh-CN"/>
        </w:rPr>
        <w:t>Step 1: (100 - 2) = 98</w:t>
      </w:r>
    </w:p>
    <w:p w14:paraId="169A4395" w14:textId="117A49B4" w:rsidR="54D50A43" w:rsidRDefault="45C65D88" w:rsidP="009C4D58">
      <w:pPr>
        <w:pStyle w:val="Bulletlevel2"/>
        <w:rPr>
          <w:lang w:eastAsia="zh-CN"/>
        </w:rPr>
      </w:pPr>
      <w:r w:rsidRPr="45C65D88">
        <w:rPr>
          <w:lang w:eastAsia="zh-CN"/>
        </w:rPr>
        <w:t>Step 2: (98 / 100) = 0.98</w:t>
      </w:r>
    </w:p>
    <w:p w14:paraId="19FB8010" w14:textId="58290244" w:rsidR="54D50A43" w:rsidRDefault="45C65D88" w:rsidP="009C4D58">
      <w:pPr>
        <w:pStyle w:val="Bulletlevel2"/>
        <w:rPr>
          <w:lang w:eastAsia="zh-CN"/>
        </w:rPr>
      </w:pPr>
      <w:r w:rsidRPr="45C65D88">
        <w:rPr>
          <w:lang w:eastAsia="zh-CN"/>
        </w:rPr>
        <w:t>Step 3: (0.98 * 150,000) = 147,000</w:t>
      </w:r>
    </w:p>
    <w:p w14:paraId="464DA7FD" w14:textId="2EEEE944" w:rsidR="54D50A43" w:rsidRDefault="5625889E" w:rsidP="2A39C02E">
      <w:pPr>
        <w:pStyle w:val="Heading4"/>
        <w:rPr>
          <w:rFonts w:ascii="Microsoft YaHei" w:eastAsia="Microsoft YaHei" w:hAnsi="Microsoft YaHei" w:cs="Microsoft YaHei"/>
          <w:color w:val="B50000"/>
          <w:lang w:eastAsia="zh-CN"/>
        </w:rPr>
      </w:pPr>
      <w:r>
        <w:t>Total emissions in reporting year covered by target in all selected scopes (metric tons CO2e) (column 12)</w:t>
      </w:r>
    </w:p>
    <w:p w14:paraId="38725D67" w14:textId="36250370" w:rsidR="54D50A43" w:rsidRDefault="5625889E" w:rsidP="004B77A4">
      <w:pPr>
        <w:pStyle w:val="ListParagraph"/>
        <w:rPr>
          <w:lang w:eastAsia="zh-CN"/>
        </w:rPr>
      </w:pPr>
      <w:r w:rsidRPr="141684A8">
        <w:rPr>
          <w:lang w:eastAsia="zh-CN"/>
        </w:rPr>
        <w:t>Enter the emissions in the reporting year covered by the target in this column.</w:t>
      </w:r>
    </w:p>
    <w:p w14:paraId="267F68EE" w14:textId="20D791DA" w:rsidR="54D50A43" w:rsidRDefault="5625889E" w:rsidP="004B77A4">
      <w:pPr>
        <w:pStyle w:val="ListParagraph"/>
        <w:rPr>
          <w:lang w:eastAsia="zh-CN"/>
        </w:rPr>
      </w:pPr>
      <w:r w:rsidRPr="141684A8">
        <w:rPr>
          <w:lang w:eastAsia="zh-CN"/>
        </w:rPr>
        <w:t>E.g. if your target is to reduce Scope 1 emissions arising from your European operations, enter the Scope 1 emissions in the reporting year for your European operations only.</w:t>
      </w:r>
    </w:p>
    <w:p w14:paraId="10AE2B2F" w14:textId="3A7E6850" w:rsidR="54D50A43" w:rsidRDefault="5625889E" w:rsidP="004B77A4">
      <w:pPr>
        <w:pStyle w:val="ListParagraph"/>
        <w:rPr>
          <w:lang w:eastAsia="zh-CN"/>
        </w:rPr>
      </w:pPr>
      <w:r w:rsidRPr="141684A8">
        <w:rPr>
          <w:lang w:eastAsia="zh-CN"/>
        </w:rPr>
        <w:t>E.g. if your target relates to Scope 2 emissions of a particular business activity (e.g. office-based operations, etc.), enter the Scope 2 emissions in the reporting year relating to that business activity only.</w:t>
      </w:r>
    </w:p>
    <w:p w14:paraId="5E4257EC" w14:textId="005646AA" w:rsidR="54D50A43" w:rsidRDefault="5625889E" w:rsidP="2A39C02E">
      <w:pPr>
        <w:pStyle w:val="Heading4"/>
        <w:rPr>
          <w:rFonts w:ascii="Microsoft YaHei" w:eastAsia="Microsoft YaHei" w:hAnsi="Microsoft YaHei" w:cs="Microsoft YaHei"/>
          <w:color w:val="B50000"/>
          <w:lang w:eastAsia="zh-CN"/>
        </w:rPr>
      </w:pPr>
      <w:r>
        <w:t>% of target achieved relative to base year [auto-calculated] (column 13)</w:t>
      </w:r>
    </w:p>
    <w:p w14:paraId="366CE4C6" w14:textId="406055DD" w:rsidR="54D50A43" w:rsidRDefault="5625889E" w:rsidP="004B77A4">
      <w:pPr>
        <w:pStyle w:val="ListParagraph"/>
        <w:rPr>
          <w:lang w:eastAsia="zh-CN"/>
        </w:rPr>
      </w:pPr>
      <w:r w:rsidRPr="141684A8">
        <w:rPr>
          <w:lang w:eastAsia="zh-CN"/>
        </w:rPr>
        <w:t>This column will be auto-calculated. Ensure that you have entered data into these columns:</w:t>
      </w:r>
    </w:p>
    <w:p w14:paraId="27825EF6" w14:textId="14E5029D" w:rsidR="54D50A43" w:rsidRDefault="5625889E" w:rsidP="006E422E">
      <w:pPr>
        <w:pStyle w:val="Bulletlevel2"/>
        <w:rPr>
          <w:lang w:eastAsia="zh-CN"/>
        </w:rPr>
      </w:pPr>
      <w:r w:rsidRPr="2DA3910D">
        <w:rPr>
          <w:lang w:eastAsia="zh-CN"/>
        </w:rPr>
        <w:t>Column 8 “Total base year emissions covered by target in all selected scopes (metric tons CO</w:t>
      </w:r>
      <w:r w:rsidRPr="2DA3910D">
        <w:rPr>
          <w:vertAlign w:val="subscript"/>
          <w:lang w:eastAsia="zh-CN"/>
        </w:rPr>
        <w:t>2</w:t>
      </w:r>
      <w:r w:rsidRPr="2DA3910D">
        <w:rPr>
          <w:lang w:eastAsia="zh-CN"/>
        </w:rPr>
        <w:t>e)”</w:t>
      </w:r>
    </w:p>
    <w:p w14:paraId="08A8D379" w14:textId="4439C657" w:rsidR="54D50A43" w:rsidRDefault="5625889E" w:rsidP="006E422E">
      <w:pPr>
        <w:pStyle w:val="Bulletlevel2"/>
        <w:rPr>
          <w:lang w:eastAsia="zh-CN"/>
        </w:rPr>
      </w:pPr>
      <w:r w:rsidRPr="2DA3910D">
        <w:rPr>
          <w:lang w:eastAsia="zh-CN"/>
        </w:rPr>
        <w:t>Column 10 “Targeted reduction from base year (%)”</w:t>
      </w:r>
    </w:p>
    <w:p w14:paraId="52CB9976" w14:textId="1E3BEECF" w:rsidR="54D50A43" w:rsidRDefault="5625889E" w:rsidP="006E422E">
      <w:pPr>
        <w:pStyle w:val="Bulletlevel2"/>
        <w:rPr>
          <w:lang w:eastAsia="zh-CN"/>
        </w:rPr>
      </w:pPr>
      <w:r w:rsidRPr="2DA3910D">
        <w:rPr>
          <w:lang w:eastAsia="zh-CN"/>
        </w:rPr>
        <w:t>Column 12 “Total emissions in reporting year covered by target in all selected scopes (metric tons CO</w:t>
      </w:r>
      <w:r w:rsidRPr="2DA3910D">
        <w:rPr>
          <w:vertAlign w:val="subscript"/>
          <w:lang w:eastAsia="zh-CN"/>
        </w:rPr>
        <w:t>2</w:t>
      </w:r>
      <w:r w:rsidRPr="2DA3910D">
        <w:rPr>
          <w:lang w:eastAsia="zh-CN"/>
        </w:rPr>
        <w:t>e)”</w:t>
      </w:r>
    </w:p>
    <w:p w14:paraId="726E6134" w14:textId="3BB1A505" w:rsidR="54D50A43" w:rsidRDefault="5625889E" w:rsidP="004B77A4">
      <w:pPr>
        <w:pStyle w:val="ListParagraph"/>
        <w:rPr>
          <w:lang w:eastAsia="zh-CN"/>
        </w:rPr>
      </w:pPr>
      <w:r w:rsidRPr="141684A8">
        <w:rPr>
          <w:lang w:eastAsia="zh-CN"/>
        </w:rPr>
        <w:t>The steps below will be automatically performed based on the figures entered in the columns listed above:</w:t>
      </w:r>
    </w:p>
    <w:p w14:paraId="606CFFDC" w14:textId="33EC7103" w:rsidR="54D50A43" w:rsidRDefault="45C65D88" w:rsidP="009C4D58">
      <w:pPr>
        <w:pStyle w:val="Bulletlevel2"/>
        <w:rPr>
          <w:lang w:eastAsia="zh-CN"/>
        </w:rPr>
      </w:pPr>
      <w:r w:rsidRPr="45C65D88">
        <w:rPr>
          <w:lang w:eastAsia="zh-CN"/>
        </w:rPr>
        <w:t>Step 1: The numerator is calculated by subtracting “Total emissions in reporting year covered by target in all selected scopes (metric tons CO</w:t>
      </w:r>
      <w:r w:rsidRPr="45C65D88">
        <w:rPr>
          <w:vertAlign w:val="subscript"/>
          <w:lang w:eastAsia="zh-CN"/>
        </w:rPr>
        <w:t>2</w:t>
      </w:r>
      <w:r w:rsidRPr="45C65D88">
        <w:rPr>
          <w:lang w:eastAsia="zh-CN"/>
        </w:rPr>
        <w:t>e)” from “Total base year emissions covered by target in all selected scopes (metric tons CO</w:t>
      </w:r>
      <w:r w:rsidRPr="45C65D88">
        <w:rPr>
          <w:vertAlign w:val="subscript"/>
          <w:lang w:eastAsia="zh-CN"/>
        </w:rPr>
        <w:t>2</w:t>
      </w:r>
      <w:r w:rsidRPr="45C65D88">
        <w:rPr>
          <w:lang w:eastAsia="zh-CN"/>
        </w:rPr>
        <w:t>e)”.</w:t>
      </w:r>
    </w:p>
    <w:p w14:paraId="5F2C1A3E" w14:textId="64A04270" w:rsidR="54D50A43" w:rsidRDefault="5625889E" w:rsidP="006E422E">
      <w:pPr>
        <w:pStyle w:val="Bulletlevel2"/>
        <w:rPr>
          <w:lang w:eastAsia="zh-CN"/>
        </w:rPr>
      </w:pPr>
      <w:r w:rsidRPr="2DA3910D">
        <w:rPr>
          <w:lang w:eastAsia="zh-CN"/>
        </w:rPr>
        <w:t>Step 2: The denominator is calculated by dividing “Targeted reduction from base year (%)” by 100, then multiplying it by “Total base year emissions covered by target in all selected scopes (metric tons CO</w:t>
      </w:r>
      <w:r w:rsidRPr="2DA3910D">
        <w:rPr>
          <w:vertAlign w:val="subscript"/>
          <w:lang w:eastAsia="zh-CN"/>
        </w:rPr>
        <w:t>2</w:t>
      </w:r>
      <w:r w:rsidRPr="2DA3910D">
        <w:rPr>
          <w:lang w:eastAsia="zh-CN"/>
        </w:rPr>
        <w:t>e)”.</w:t>
      </w:r>
    </w:p>
    <w:p w14:paraId="53409A35" w14:textId="31A62CFF" w:rsidR="54D50A43" w:rsidRDefault="5625889E" w:rsidP="006E422E">
      <w:pPr>
        <w:pStyle w:val="Bulletlevel2"/>
        <w:rPr>
          <w:lang w:eastAsia="zh-CN"/>
        </w:rPr>
      </w:pPr>
      <w:r w:rsidRPr="2DA3910D">
        <w:rPr>
          <w:lang w:eastAsia="zh-CN"/>
        </w:rPr>
        <w:t>Step 3: The numerator (step 1) is then divided by the denominator (step 2).</w:t>
      </w:r>
    </w:p>
    <w:p w14:paraId="2C57A8BB" w14:textId="3301D65A" w:rsidR="54D50A43" w:rsidRDefault="5625889E" w:rsidP="006E422E">
      <w:pPr>
        <w:pStyle w:val="Bulletlevel2"/>
        <w:rPr>
          <w:lang w:eastAsia="zh-CN"/>
        </w:rPr>
      </w:pPr>
      <w:r w:rsidRPr="141684A8">
        <w:rPr>
          <w:lang w:eastAsia="zh-CN"/>
        </w:rPr>
        <w:t>Step 4: Lastly, the figure from step 3 is multiplied by 100.</w:t>
      </w:r>
    </w:p>
    <w:p w14:paraId="601D3910" w14:textId="2558638F" w:rsidR="54D50A43" w:rsidRDefault="5625889E" w:rsidP="004B77A4">
      <w:pPr>
        <w:pStyle w:val="ListParagraph"/>
        <w:rPr>
          <w:lang w:eastAsia="zh-CN"/>
        </w:rPr>
      </w:pPr>
      <w:r w:rsidRPr="141684A8">
        <w:rPr>
          <w:lang w:eastAsia="zh-CN"/>
        </w:rPr>
        <w:t>E.g. if your base year emissions were 150,000 metric tons CO</w:t>
      </w:r>
      <w:r w:rsidRPr="141684A8">
        <w:rPr>
          <w:vertAlign w:val="subscript"/>
          <w:lang w:eastAsia="zh-CN"/>
        </w:rPr>
        <w:t>2</w:t>
      </w:r>
      <w:r w:rsidRPr="141684A8">
        <w:rPr>
          <w:lang w:eastAsia="zh-CN"/>
        </w:rPr>
        <w:t>e and your target is to reduce your Scope 1 emissions by 10% and in the reporting year your Scope 1 emissions had reduced by 3% compared to the base year, this column will display 30 as your target is 30% complete.</w:t>
      </w:r>
    </w:p>
    <w:p w14:paraId="3CA5F1DA" w14:textId="6FE7C490" w:rsidR="54D50A43" w:rsidRDefault="5625889E" w:rsidP="006E422E">
      <w:pPr>
        <w:pStyle w:val="Bulletlevel2"/>
        <w:rPr>
          <w:lang w:eastAsia="zh-CN"/>
        </w:rPr>
      </w:pPr>
      <w:r w:rsidRPr="2DA3910D">
        <w:rPr>
          <w:lang w:eastAsia="zh-CN"/>
        </w:rPr>
        <w:t>Step 1: (150,000 – 145,500) = 4,500</w:t>
      </w:r>
    </w:p>
    <w:p w14:paraId="50D38B7A" w14:textId="766432D3" w:rsidR="54D50A43" w:rsidRDefault="5625889E" w:rsidP="006E422E">
      <w:pPr>
        <w:pStyle w:val="Bulletlevel2"/>
        <w:rPr>
          <w:lang w:eastAsia="zh-CN"/>
        </w:rPr>
      </w:pPr>
      <w:r w:rsidRPr="2DA3910D">
        <w:rPr>
          <w:lang w:eastAsia="zh-CN"/>
        </w:rPr>
        <w:t>Step 2: (10 / 100) * 150,000 = 15,000</w:t>
      </w:r>
    </w:p>
    <w:p w14:paraId="46DB0F2F" w14:textId="235E7F6E" w:rsidR="54D50A43" w:rsidRDefault="5625889E" w:rsidP="006E422E">
      <w:pPr>
        <w:pStyle w:val="Bulletlevel2"/>
        <w:rPr>
          <w:lang w:eastAsia="zh-CN"/>
        </w:rPr>
      </w:pPr>
      <w:r w:rsidRPr="2DA3910D">
        <w:rPr>
          <w:lang w:eastAsia="zh-CN"/>
        </w:rPr>
        <w:t>Step 3: (4,500 / 15,000) = 0.3</w:t>
      </w:r>
    </w:p>
    <w:p w14:paraId="116EFC7C" w14:textId="2859BFF1" w:rsidR="54D50A43" w:rsidRDefault="5625889E" w:rsidP="006E422E">
      <w:pPr>
        <w:pStyle w:val="Bulletlevel2"/>
        <w:rPr>
          <w:lang w:eastAsia="zh-CN"/>
        </w:rPr>
      </w:pPr>
      <w:r w:rsidRPr="2DA3910D">
        <w:rPr>
          <w:lang w:eastAsia="zh-CN"/>
        </w:rPr>
        <w:t>Step 4: (0.3 * 100) = 30</w:t>
      </w:r>
    </w:p>
    <w:p w14:paraId="086C3843" w14:textId="4389AF85" w:rsidR="54D50A43" w:rsidRDefault="5625889E" w:rsidP="004B77A4">
      <w:pPr>
        <w:pStyle w:val="ListParagraph"/>
        <w:rPr>
          <w:lang w:eastAsia="zh-CN"/>
        </w:rPr>
      </w:pPr>
      <w:r w:rsidRPr="141684A8">
        <w:rPr>
          <w:lang w:eastAsia="zh-CN"/>
        </w:rPr>
        <w:t>Negative values indicate an increase in emissions compared to the base year.</w:t>
      </w:r>
    </w:p>
    <w:p w14:paraId="6803A867" w14:textId="57E5327F" w:rsidR="54D50A43" w:rsidRDefault="5625889E" w:rsidP="004B77A4">
      <w:pPr>
        <w:pStyle w:val="ListParagraph"/>
        <w:rPr>
          <w:lang w:eastAsia="zh-CN"/>
        </w:rPr>
      </w:pPr>
      <w:r w:rsidRPr="141684A8">
        <w:rPr>
          <w:lang w:eastAsia="zh-CN"/>
        </w:rPr>
        <w:t>Values greater than 100 indicate that you have exceeded your target.</w:t>
      </w:r>
    </w:p>
    <w:p w14:paraId="3B178F89" w14:textId="764775B1" w:rsidR="54D50A43" w:rsidRDefault="5625889E" w:rsidP="2A39C02E">
      <w:pPr>
        <w:pStyle w:val="Heading4"/>
        <w:rPr>
          <w:rFonts w:ascii="Microsoft YaHei" w:eastAsia="Microsoft YaHei" w:hAnsi="Microsoft YaHei" w:cs="Microsoft YaHei"/>
          <w:color w:val="B50000"/>
          <w:lang w:eastAsia="zh-CN"/>
        </w:rPr>
      </w:pPr>
      <w:r>
        <w:t>Target status in reporting year (column 14)</w:t>
      </w:r>
    </w:p>
    <w:p w14:paraId="066960B8" w14:textId="6DBDE82A" w:rsidR="54D50A43" w:rsidRDefault="5625889E" w:rsidP="004B77A4">
      <w:pPr>
        <w:pStyle w:val="ListParagraph"/>
        <w:rPr>
          <w:lang w:eastAsia="zh-CN"/>
        </w:rPr>
      </w:pPr>
      <w:r w:rsidRPr="141684A8">
        <w:rPr>
          <w:b/>
          <w:bCs/>
          <w:lang w:eastAsia="zh-CN"/>
        </w:rPr>
        <w:t>New</w:t>
      </w:r>
      <w:r w:rsidRPr="141684A8">
        <w:rPr>
          <w:lang w:eastAsia="zh-CN"/>
        </w:rPr>
        <w:t xml:space="preserve"> – Select this option for targets that have been set in the reporting year and are still in progress.</w:t>
      </w:r>
    </w:p>
    <w:p w14:paraId="27DE7B98" w14:textId="6C035EA0" w:rsidR="54D50A43" w:rsidRDefault="5625889E" w:rsidP="004B77A4">
      <w:pPr>
        <w:pStyle w:val="ListParagraph"/>
        <w:rPr>
          <w:lang w:eastAsia="zh-CN"/>
        </w:rPr>
      </w:pPr>
      <w:r w:rsidRPr="141684A8">
        <w:rPr>
          <w:b/>
          <w:bCs/>
          <w:lang w:eastAsia="zh-CN"/>
        </w:rPr>
        <w:t>Underway</w:t>
      </w:r>
      <w:r w:rsidRPr="141684A8">
        <w:rPr>
          <w:lang w:eastAsia="zh-CN"/>
        </w:rPr>
        <w:t xml:space="preserve"> – Select this option for targets that were set before the reporting year, with an end date in the future, that have not been achieved and continue to be pursued.</w:t>
      </w:r>
    </w:p>
    <w:p w14:paraId="3ED6C71A" w14:textId="25B8FD84" w:rsidR="54D50A43" w:rsidRDefault="5625889E" w:rsidP="004B77A4">
      <w:pPr>
        <w:pStyle w:val="ListParagraph"/>
        <w:rPr>
          <w:lang w:eastAsia="zh-CN"/>
        </w:rPr>
      </w:pPr>
      <w:r w:rsidRPr="141684A8">
        <w:rPr>
          <w:b/>
          <w:bCs/>
          <w:lang w:eastAsia="zh-CN"/>
        </w:rPr>
        <w:t>Achieved</w:t>
      </w:r>
      <w:r w:rsidRPr="141684A8">
        <w:rPr>
          <w:lang w:eastAsia="zh-CN"/>
        </w:rPr>
        <w:t xml:space="preserve"> – Select this option for targets that have been achieved or exceeded in the reporting year.</w:t>
      </w:r>
    </w:p>
    <w:p w14:paraId="75A8E9B6" w14:textId="6B260CC4" w:rsidR="54D50A43" w:rsidRDefault="5625889E" w:rsidP="004B77A4">
      <w:pPr>
        <w:pStyle w:val="ListParagraph"/>
        <w:rPr>
          <w:lang w:eastAsia="zh-CN"/>
        </w:rPr>
      </w:pPr>
      <w:r w:rsidRPr="141684A8">
        <w:rPr>
          <w:b/>
          <w:bCs/>
          <w:lang w:eastAsia="zh-CN"/>
        </w:rPr>
        <w:t>Achieved and maintained</w:t>
      </w:r>
      <w:r w:rsidRPr="141684A8">
        <w:rPr>
          <w:lang w:eastAsia="zh-CN"/>
        </w:rPr>
        <w:t xml:space="preserve"> – Select this option for targets that are in place to maintain a certain level of performance (e.g., to maintain a 90% reduction of emissions from the base year) and this has been achieved in the reporting year.</w:t>
      </w:r>
    </w:p>
    <w:p w14:paraId="404CB9DA" w14:textId="521543CE" w:rsidR="54D50A43" w:rsidRDefault="5625889E" w:rsidP="004B77A4">
      <w:pPr>
        <w:pStyle w:val="ListParagraph"/>
        <w:rPr>
          <w:lang w:eastAsia="zh-CN"/>
        </w:rPr>
      </w:pPr>
      <w:r w:rsidRPr="141684A8">
        <w:rPr>
          <w:b/>
          <w:bCs/>
          <w:lang w:eastAsia="zh-CN"/>
        </w:rPr>
        <w:t>Expired</w:t>
      </w:r>
      <w:r w:rsidRPr="141684A8">
        <w:rPr>
          <w:lang w:eastAsia="zh-CN"/>
        </w:rPr>
        <w:t xml:space="preserve"> – Select this option for targets with an end date within the reporting year, that have not been achieved or maintained and have therefore expired in the reporting year.</w:t>
      </w:r>
    </w:p>
    <w:p w14:paraId="1D98330A" w14:textId="564D9CC0" w:rsidR="54D50A43" w:rsidRDefault="5625889E" w:rsidP="004B77A4">
      <w:pPr>
        <w:pStyle w:val="ListParagraph"/>
        <w:rPr>
          <w:lang w:eastAsia="zh-CN"/>
        </w:rPr>
      </w:pPr>
      <w:r w:rsidRPr="141684A8">
        <w:rPr>
          <w:b/>
          <w:bCs/>
          <w:lang w:eastAsia="zh-CN"/>
        </w:rPr>
        <w:t>Revised</w:t>
      </w:r>
      <w:r w:rsidRPr="141684A8">
        <w:rPr>
          <w:lang w:eastAsia="zh-CN"/>
        </w:rPr>
        <w:t xml:space="preserve"> – Select this option for targets that were set before the reporting year, but a revision has been made to any of the elements in columns 2 to 12 in the reporting year, for example due to a recalculation of the base year emissions or a change to the end date of the target. Note that the target status should be reported as “revised” only for the reporting year the update was conducted.</w:t>
      </w:r>
    </w:p>
    <w:p w14:paraId="58C941D7" w14:textId="1C43A3B0" w:rsidR="54D50A43" w:rsidRDefault="5625889E" w:rsidP="004B77A4">
      <w:pPr>
        <w:pStyle w:val="ListParagraph"/>
        <w:rPr>
          <w:lang w:eastAsia="zh-CN"/>
        </w:rPr>
      </w:pPr>
      <w:r w:rsidRPr="141684A8">
        <w:rPr>
          <w:b/>
          <w:bCs/>
          <w:lang w:eastAsia="zh-CN"/>
        </w:rPr>
        <w:t>Replaced</w:t>
      </w:r>
      <w:r w:rsidRPr="141684A8">
        <w:rPr>
          <w:lang w:eastAsia="zh-CN"/>
        </w:rPr>
        <w:t xml:space="preserve"> – Select this option for previously reported targets that have been replaced with another target in the reporting year, for example where a facility target has been incorporated into a organization-wide target.</w:t>
      </w:r>
    </w:p>
    <w:p w14:paraId="0FA5B43B" w14:textId="179D4707" w:rsidR="54D50A43" w:rsidRDefault="5625889E" w:rsidP="004B77A4">
      <w:pPr>
        <w:pStyle w:val="ListParagraph"/>
        <w:rPr>
          <w:lang w:eastAsia="zh-CN"/>
        </w:rPr>
      </w:pPr>
      <w:r w:rsidRPr="2DA3910D">
        <w:rPr>
          <w:b/>
          <w:bCs/>
          <w:lang w:eastAsia="zh-CN"/>
        </w:rPr>
        <w:t>Retired</w:t>
      </w:r>
      <w:r w:rsidRPr="2DA3910D">
        <w:rPr>
          <w:lang w:eastAsia="zh-CN"/>
        </w:rPr>
        <w:t xml:space="preserve"> – Select this option for targets with an end date in the future, that have not been achieved, but will no longer be pursued. Provide more information as to why this target was retired in column 17 “Explain target coverage and identify any exclusions”.</w:t>
      </w:r>
    </w:p>
    <w:p w14:paraId="2454366D" w14:textId="41BB705E" w:rsidR="54D50A43" w:rsidRDefault="5625889E" w:rsidP="2A39C02E">
      <w:pPr>
        <w:pStyle w:val="Heading4"/>
        <w:rPr>
          <w:rFonts w:ascii="Microsoft YaHei" w:eastAsia="Microsoft YaHei" w:hAnsi="Microsoft YaHei" w:cs="Microsoft YaHei"/>
          <w:color w:val="B50000"/>
          <w:lang w:eastAsia="zh-CN"/>
        </w:rPr>
      </w:pPr>
      <w:r>
        <w:t>Is this a science-based target? (column 15)</w:t>
      </w:r>
    </w:p>
    <w:p w14:paraId="58EA91A0" w14:textId="3198B501" w:rsidR="54D50A43" w:rsidRDefault="45C65D88">
      <w:pPr>
        <w:pStyle w:val="ListParagraph"/>
        <w:rPr>
          <w:lang w:eastAsia="zh-CN"/>
        </w:rPr>
      </w:pPr>
      <w:r w:rsidRPr="45C65D88">
        <w:rPr>
          <w:lang w:eastAsia="zh-CN"/>
        </w:rPr>
        <w:t>A brief description of science-based targets and why we are asking companies to set them is provided as additional information to this question.</w:t>
      </w:r>
    </w:p>
    <w:p w14:paraId="26BA9266" w14:textId="6E19EB85" w:rsidR="54D50A43" w:rsidRPr="00633F08" w:rsidRDefault="5625889E" w:rsidP="004B77A4">
      <w:pPr>
        <w:pStyle w:val="ListParagraph"/>
        <w:rPr>
          <w:rFonts w:cstheme="minorHAnsi"/>
          <w:lang w:eastAsia="zh-CN"/>
        </w:rPr>
      </w:pPr>
      <w:r w:rsidRPr="2DA3910D">
        <w:rPr>
          <w:lang w:eastAsia="zh-CN"/>
        </w:rPr>
        <w:t xml:space="preserve">The Science Based Targets initiative (SBTi) has streamlined target-setting route for SMEs. For further information, please see </w:t>
      </w:r>
      <w:r w:rsidRPr="00633F08">
        <w:rPr>
          <w:rFonts w:cstheme="minorHAnsi"/>
          <w:lang w:eastAsia="zh-CN"/>
        </w:rPr>
        <w:t xml:space="preserve">the </w:t>
      </w:r>
      <w:hyperlink r:id="rId96">
        <w:r w:rsidRPr="00633F08">
          <w:rPr>
            <w:rStyle w:val="Hyperlink"/>
            <w:rFonts w:eastAsia="Microsoft YaHei" w:cstheme="minorHAnsi"/>
            <w:lang w:eastAsia="zh-CN"/>
          </w:rPr>
          <w:t>SBTi’s Frequently Asked Questions for SMEs</w:t>
        </w:r>
      </w:hyperlink>
      <w:r w:rsidRPr="00633F08">
        <w:rPr>
          <w:rFonts w:cstheme="minorHAnsi"/>
          <w:lang w:eastAsia="zh-CN"/>
        </w:rPr>
        <w:t>.</w:t>
      </w:r>
    </w:p>
    <w:p w14:paraId="4950F718" w14:textId="390B3F8C" w:rsidR="54D50A43" w:rsidRDefault="5625889E" w:rsidP="006E422E">
      <w:pPr>
        <w:pStyle w:val="Bulletlevel2"/>
        <w:rPr>
          <w:lang w:eastAsia="zh-CN"/>
        </w:rPr>
      </w:pPr>
      <w:r w:rsidRPr="00633F08">
        <w:rPr>
          <w:rFonts w:cstheme="minorHAnsi"/>
          <w:lang w:eastAsia="zh-CN"/>
        </w:rPr>
        <w:t>Note that financial institutions and oil and gas sector companies are not allowed to use the SME streamlined route. If these sectors are relevant to your organization, select the most appropriate</w:t>
      </w:r>
      <w:r w:rsidRPr="141684A8">
        <w:rPr>
          <w:lang w:eastAsia="zh-CN"/>
        </w:rPr>
        <w:t xml:space="preserve"> “No…” option in this column.</w:t>
      </w:r>
    </w:p>
    <w:p w14:paraId="6984177F" w14:textId="14E7A9FD" w:rsidR="54D50A43" w:rsidRDefault="45C65D88">
      <w:pPr>
        <w:pStyle w:val="ListParagraph"/>
        <w:rPr>
          <w:lang w:eastAsia="zh-CN"/>
        </w:rPr>
      </w:pPr>
      <w:r w:rsidRPr="45C65D88">
        <w:rPr>
          <w:b/>
          <w:bCs/>
          <w:lang w:eastAsia="zh-CN"/>
        </w:rPr>
        <w:t>Yes, and this target has been approved by the Science Based Targets initiative</w:t>
      </w:r>
      <w:r w:rsidRPr="45C65D88">
        <w:rPr>
          <w:lang w:eastAsia="zh-CN"/>
        </w:rPr>
        <w:t xml:space="preserve"> – Companies are very strongly encouraged to have their targets officially evaluated by the Science Based Targets initiative (SBTi). </w:t>
      </w:r>
      <w:r w:rsidRPr="009C4D58">
        <w:rPr>
          <w:lang w:eastAsia="zh-CN"/>
        </w:rPr>
        <w:t>We</w:t>
      </w:r>
      <w:r w:rsidRPr="45C65D88">
        <w:rPr>
          <w:lang w:eastAsia="zh-CN"/>
        </w:rPr>
        <w:t xml:space="preserve"> consider targets approved by the initiative to reflect best practice in science-based target setting. Select this option only if the target has been approved by the SBTi.</w:t>
      </w:r>
    </w:p>
    <w:p w14:paraId="75CCF1B3" w14:textId="432E03C9" w:rsidR="54D50A43" w:rsidRDefault="5625889E" w:rsidP="004B77A4">
      <w:pPr>
        <w:pStyle w:val="ListParagraph"/>
        <w:rPr>
          <w:lang w:eastAsia="zh-CN"/>
        </w:rPr>
      </w:pPr>
      <w:r w:rsidRPr="006E422E">
        <w:rPr>
          <w:b/>
          <w:bCs/>
          <w:lang w:eastAsia="zh-CN"/>
        </w:rPr>
        <w:t>Yes, we consider this a science-based target, and the target is currently being reviewed by the Science Based Targets initiative</w:t>
      </w:r>
      <w:r w:rsidRPr="2DA3910D">
        <w:rPr>
          <w:lang w:eastAsia="zh-CN"/>
        </w:rPr>
        <w:t xml:space="preserve"> – If your company has set a target and has self-assessed it to be science-based, it has been submitted to the SBTi for validation and is currently being reviewed by the SBTi, you should select this option. You should use column 17 “Explain target coverage and identify any exclusions” to explain why you consider your target to be science-based.</w:t>
      </w:r>
    </w:p>
    <w:p w14:paraId="37642C7D" w14:textId="35C4F245" w:rsidR="54D50A43" w:rsidRDefault="5625889E" w:rsidP="004B77A4">
      <w:pPr>
        <w:pStyle w:val="ListParagraph"/>
        <w:rPr>
          <w:lang w:eastAsia="zh-CN"/>
        </w:rPr>
      </w:pPr>
      <w:r w:rsidRPr="006E422E">
        <w:rPr>
          <w:b/>
          <w:bCs/>
          <w:lang w:eastAsia="zh-CN"/>
        </w:rPr>
        <w:t xml:space="preserve">Yes, we consider this a science-based target, and we have committed to seek validation of this target by the Science Based Targets initiative in the next two years </w:t>
      </w:r>
      <w:r w:rsidRPr="2DA3910D">
        <w:rPr>
          <w:lang w:eastAsia="zh-CN"/>
        </w:rPr>
        <w:t>– Not all companies have had their target assessed by the SBTi. If your company has set a target and has self-assessed it to be science-based but has not yet submitted it to the SBTi for validation, you should select this option. You should use column 17 “Explain target coverage and identify any exclusions” to explain why you consider your target to be science-based. If you are currently in the process of revising your target to meet SBTi criteria, indicate this by selecting “No, but we anticipate setting one in the next two years.”</w:t>
      </w:r>
    </w:p>
    <w:p w14:paraId="436A1F0D" w14:textId="72FE5334" w:rsidR="54D50A43" w:rsidRDefault="5625889E" w:rsidP="004B77A4">
      <w:pPr>
        <w:pStyle w:val="ListParagraph"/>
        <w:rPr>
          <w:lang w:eastAsia="zh-CN"/>
        </w:rPr>
      </w:pPr>
      <w:r w:rsidRPr="006E422E">
        <w:rPr>
          <w:b/>
          <w:bCs/>
          <w:lang w:eastAsia="zh-CN"/>
        </w:rPr>
        <w:t>Yes, we consider this a science-based target, but we have not committed to seek validation of this target by the Science Based Targets initiative within the next two years</w:t>
      </w:r>
      <w:r w:rsidRPr="2DA3910D">
        <w:rPr>
          <w:lang w:eastAsia="zh-CN"/>
        </w:rPr>
        <w:t xml:space="preserve"> – Not all companies intend to have their target assessed by the SBTi. If your company has set a target and has self-assessed it to be science-based but has not committed to submit it to the SBTi for validation, you should select this option. You should use column 17 “Explain target coverage and identify any exclusions” to explain why you consider your target to be science-based. If you are a supplier to a company with a supplier engagement target, as part of which you have set a target in line with SBTi resources but are not planning to seek SBTi approval, select this option.</w:t>
      </w:r>
    </w:p>
    <w:p w14:paraId="0C1C1005" w14:textId="5233E214" w:rsidR="54D50A43" w:rsidRDefault="5625889E" w:rsidP="004B77A4">
      <w:pPr>
        <w:pStyle w:val="ListParagraph"/>
        <w:rPr>
          <w:lang w:eastAsia="zh-CN"/>
        </w:rPr>
      </w:pPr>
      <w:r w:rsidRPr="2DA3910D">
        <w:rPr>
          <w:b/>
          <w:bCs/>
          <w:lang w:eastAsia="zh-CN"/>
        </w:rPr>
        <w:t>No, but we are reporting another target that is science-based</w:t>
      </w:r>
      <w:r w:rsidRPr="2DA3910D">
        <w:rPr>
          <w:lang w:eastAsia="zh-CN"/>
        </w:rPr>
        <w:t xml:space="preserve"> – Another target (absolute or intensity) disclosed is science-based, either in another row in this table, or in </w:t>
      </w:r>
      <w:r w:rsidR="00633F08" w:rsidRPr="00633F08">
        <w:rPr>
          <w:lang w:eastAsia="zh-CN"/>
        </w:rPr>
        <w:t>5.18.2</w:t>
      </w:r>
      <w:r w:rsidRPr="2DA3910D">
        <w:rPr>
          <w:lang w:eastAsia="zh-CN"/>
        </w:rPr>
        <w:t>.</w:t>
      </w:r>
    </w:p>
    <w:p w14:paraId="0381129E" w14:textId="60F8E2C3" w:rsidR="54D50A43" w:rsidRDefault="5625889E" w:rsidP="004B77A4">
      <w:pPr>
        <w:pStyle w:val="ListParagraph"/>
        <w:rPr>
          <w:lang w:eastAsia="zh-CN"/>
        </w:rPr>
      </w:pPr>
      <w:r w:rsidRPr="141684A8">
        <w:rPr>
          <w:b/>
          <w:bCs/>
          <w:lang w:eastAsia="zh-CN"/>
        </w:rPr>
        <w:t>No, but we anticipate setting one in the next two years</w:t>
      </w:r>
      <w:r w:rsidRPr="141684A8">
        <w:rPr>
          <w:lang w:eastAsia="zh-CN"/>
        </w:rPr>
        <w:t xml:space="preserve"> – The SBTi’s streamlined route for SMEs enables them to bypass the initial stage of committing to set a science-based target and the standard target validation process. SMEs can immediately set science-based targets (near-term and net-zero options available) by choosing from one of the predefined target options available in the SME science-based target setting form. For larger companies, while not necessary, it is recommended that the company publicly state this by submitting a </w:t>
      </w:r>
      <w:r w:rsidRPr="141684A8">
        <w:rPr>
          <w:u w:val="single"/>
          <w:lang w:eastAsia="zh-CN"/>
        </w:rPr>
        <w:t>Science Based Target initiative commitment letter</w:t>
      </w:r>
      <w:r w:rsidRPr="141684A8">
        <w:rPr>
          <w:lang w:eastAsia="zh-CN"/>
        </w:rPr>
        <w:t>.</w:t>
      </w:r>
    </w:p>
    <w:p w14:paraId="6EDCE155" w14:textId="0A3ACA98" w:rsidR="54D50A43" w:rsidRDefault="5625889E" w:rsidP="004B77A4">
      <w:pPr>
        <w:pStyle w:val="ListParagraph"/>
        <w:rPr>
          <w:lang w:eastAsia="zh-CN"/>
        </w:rPr>
      </w:pPr>
      <w:r w:rsidRPr="141684A8">
        <w:rPr>
          <w:b/>
          <w:bCs/>
          <w:lang w:eastAsia="zh-CN"/>
        </w:rPr>
        <w:t>No, and we do not anticipate setting one in the next two years</w:t>
      </w:r>
      <w:r w:rsidRPr="141684A8">
        <w:rPr>
          <w:lang w:eastAsia="zh-CN"/>
        </w:rPr>
        <w:t xml:space="preserve"> – No science-based targets have been set and there are no plans in place to set one in the next two years.</w:t>
      </w:r>
    </w:p>
    <w:p w14:paraId="2998B0C0" w14:textId="3CB1BEDC" w:rsidR="54D50A43" w:rsidRDefault="5625889E" w:rsidP="2A39C02E">
      <w:pPr>
        <w:pStyle w:val="Heading4"/>
        <w:rPr>
          <w:rFonts w:ascii="Microsoft YaHei" w:eastAsia="Microsoft YaHei" w:hAnsi="Microsoft YaHei" w:cs="Microsoft YaHei"/>
          <w:color w:val="B50000"/>
          <w:lang w:eastAsia="zh-CN"/>
        </w:rPr>
      </w:pPr>
      <w:r>
        <w:t>Science Based Targets initiative official validation letter (column 16)</w:t>
      </w:r>
    </w:p>
    <w:p w14:paraId="3E454901" w14:textId="4FA5DF81" w:rsidR="54D50A43" w:rsidRDefault="5625889E" w:rsidP="004B77A4">
      <w:pPr>
        <w:pStyle w:val="ListParagraph"/>
        <w:rPr>
          <w:lang w:eastAsia="zh-CN"/>
        </w:rPr>
      </w:pPr>
      <w:r w:rsidRPr="2DA3910D">
        <w:rPr>
          <w:lang w:eastAsia="zh-CN"/>
        </w:rPr>
        <w:t>This column only appears if you select “Yes, and this target has been approved by the Science Based Targets initiative” in column 15 “Is this a science-based target?”.</w:t>
      </w:r>
    </w:p>
    <w:p w14:paraId="22A39EE6" w14:textId="65D325D6" w:rsidR="54D50A43" w:rsidRDefault="5625889E" w:rsidP="004B77A4">
      <w:pPr>
        <w:pStyle w:val="ListParagraph"/>
        <w:rPr>
          <w:lang w:eastAsia="zh-CN"/>
        </w:rPr>
      </w:pPr>
      <w:r w:rsidRPr="2DA3910D">
        <w:rPr>
          <w:lang w:eastAsia="zh-CN"/>
        </w:rPr>
        <w:t>Attach your Science Based Targets initiative (SBTi) validation letter.</w:t>
      </w:r>
    </w:p>
    <w:p w14:paraId="7519215F" w14:textId="4C26C9A0" w:rsidR="54D50A43" w:rsidRDefault="5625889E" w:rsidP="2A39C02E">
      <w:pPr>
        <w:pStyle w:val="Heading4"/>
        <w:rPr>
          <w:rFonts w:ascii="Microsoft YaHei" w:eastAsia="Microsoft YaHei" w:hAnsi="Microsoft YaHei" w:cs="Microsoft YaHei"/>
          <w:color w:val="B50000"/>
          <w:lang w:eastAsia="zh-CN"/>
        </w:rPr>
      </w:pPr>
      <w:r>
        <w:t>Explain target coverage and identify any exclusions (column 17)</w:t>
      </w:r>
    </w:p>
    <w:p w14:paraId="68D6CEE6" w14:textId="16711A97" w:rsidR="54D50A43" w:rsidRDefault="45C65D88" w:rsidP="004B77A4">
      <w:pPr>
        <w:pStyle w:val="ListParagraph"/>
        <w:rPr>
          <w:lang w:eastAsia="zh-CN"/>
        </w:rPr>
      </w:pPr>
      <w:r w:rsidRPr="45C65D88">
        <w:rPr>
          <w:lang w:eastAsia="zh-CN"/>
        </w:rPr>
        <w:t>If the target is not organization-wide (i.e. it does not apply to the whole company in line with the entities you are including in your response), provide further details of your target coverage in this column. E.g. if you have selected “Country/area/region” in column 3 “Target coverage”, specify which countries/areas/regions your target covers.</w:t>
      </w:r>
    </w:p>
    <w:p w14:paraId="6BA781C6" w14:textId="2142D65F" w:rsidR="54D50A43" w:rsidRDefault="5625889E" w:rsidP="004B77A4">
      <w:pPr>
        <w:pStyle w:val="ListParagraph"/>
        <w:rPr>
          <w:lang w:eastAsia="zh-CN"/>
        </w:rPr>
      </w:pPr>
      <w:r w:rsidRPr="141684A8">
        <w:rPr>
          <w:lang w:eastAsia="zh-CN"/>
        </w:rPr>
        <w:t>If there is a difference between your inventory base year emissions and this target’s base year emissions, explain why.</w:t>
      </w:r>
    </w:p>
    <w:p w14:paraId="027DC381" w14:textId="14A9CEB3" w:rsidR="54D50A43" w:rsidRDefault="5625889E" w:rsidP="004B77A4">
      <w:pPr>
        <w:pStyle w:val="ListParagraph"/>
        <w:rPr>
          <w:lang w:eastAsia="zh-CN"/>
        </w:rPr>
      </w:pPr>
      <w:r w:rsidRPr="141684A8">
        <w:rPr>
          <w:lang w:eastAsia="zh-CN"/>
        </w:rPr>
        <w:t>If you have excluded any relevant Scopes or Scope 3 categories from your target, state the reason for omitting these Scopes or Scope 3 categories and outline any steps you are taking to enable target-setting for relevant Scopes or Scope 3 categories.</w:t>
      </w:r>
    </w:p>
    <w:p w14:paraId="56035755" w14:textId="6BEC4F03" w:rsidR="54D50A43" w:rsidRDefault="5625889E" w:rsidP="004B77A4">
      <w:pPr>
        <w:pStyle w:val="ListParagraph"/>
        <w:rPr>
          <w:lang w:eastAsia="zh-CN"/>
        </w:rPr>
      </w:pPr>
      <w:r w:rsidRPr="141684A8">
        <w:rPr>
          <w:lang w:eastAsia="zh-CN"/>
        </w:rPr>
        <w:t>You can use this column to identify where you have a financial year or average year-based target.</w:t>
      </w:r>
    </w:p>
    <w:p w14:paraId="5C6B3D00" w14:textId="65702159" w:rsidR="54D50A43" w:rsidRDefault="5625889E" w:rsidP="004B77A4">
      <w:pPr>
        <w:pStyle w:val="ListParagraph"/>
        <w:rPr>
          <w:lang w:eastAsia="zh-CN"/>
        </w:rPr>
      </w:pPr>
      <w:r w:rsidRPr="141684A8">
        <w:rPr>
          <w:lang w:eastAsia="zh-CN"/>
        </w:rPr>
        <w:t>If your target was originally in a different format, you may wish to give the original target before it was converted into the format required for the purposes of this table.</w:t>
      </w:r>
    </w:p>
    <w:p w14:paraId="66C9EFD2" w14:textId="0DD1059F" w:rsidR="54D50A43" w:rsidRDefault="5625889E" w:rsidP="004B77A4">
      <w:pPr>
        <w:pStyle w:val="ListParagraph"/>
        <w:rPr>
          <w:lang w:eastAsia="zh-CN"/>
        </w:rPr>
      </w:pPr>
      <w:r w:rsidRPr="141684A8">
        <w:rPr>
          <w:lang w:eastAsia="zh-CN"/>
        </w:rPr>
        <w:t>If your target is part of a wider carbon neutrality goal, a regulatory requirement, or a longer-term target, you can also explain this here.</w:t>
      </w:r>
    </w:p>
    <w:p w14:paraId="2827D8A0" w14:textId="77777777" w:rsidR="00633F08" w:rsidRDefault="00633F08" w:rsidP="00633F08">
      <w:pPr>
        <w:rPr>
          <w:lang w:eastAsia="zh-CN"/>
        </w:rPr>
      </w:pPr>
    </w:p>
    <w:p w14:paraId="5DAA477C" w14:textId="5A585271" w:rsidR="54D50A43" w:rsidRDefault="5625889E" w:rsidP="59220C0C">
      <w:pPr>
        <w:pStyle w:val="Heading3"/>
        <w:ind w:left="0"/>
      </w:pPr>
      <w:r>
        <w:t>Additional information</w:t>
      </w:r>
    </w:p>
    <w:p w14:paraId="680DB6AF" w14:textId="228DC463" w:rsidR="54D50A43" w:rsidRPr="00633F08" w:rsidRDefault="5625889E" w:rsidP="004B77A4">
      <w:pPr>
        <w:pStyle w:val="ListParagraph"/>
        <w:rPr>
          <w:rFonts w:cstheme="minorHAnsi"/>
          <w:b/>
          <w:bCs/>
          <w:lang w:eastAsia="zh-CN"/>
        </w:rPr>
      </w:pPr>
      <w:r w:rsidRPr="00633F08">
        <w:rPr>
          <w:b/>
          <w:bCs/>
          <w:lang w:eastAsia="zh-CN"/>
        </w:rPr>
        <w:t xml:space="preserve">What is a base </w:t>
      </w:r>
      <w:r w:rsidRPr="00633F08">
        <w:rPr>
          <w:rFonts w:cstheme="minorHAnsi"/>
          <w:b/>
          <w:bCs/>
          <w:lang w:eastAsia="zh-CN"/>
        </w:rPr>
        <w:t>year?</w:t>
      </w:r>
    </w:p>
    <w:p w14:paraId="5ED7A80B" w14:textId="6EF0D494" w:rsidR="54D50A43" w:rsidRPr="00633F08" w:rsidRDefault="5625889E" w:rsidP="00633F08">
      <w:pPr>
        <w:pStyle w:val="Bulletlevel2"/>
        <w:rPr>
          <w:rFonts w:cstheme="minorHAnsi"/>
          <w:lang w:eastAsia="zh-CN"/>
        </w:rPr>
      </w:pPr>
      <w:r w:rsidRPr="00633F08">
        <w:rPr>
          <w:rFonts w:cstheme="minorHAnsi"/>
          <w:lang w:eastAsia="zh-CN"/>
        </w:rPr>
        <w:t xml:space="preserve">Per </w:t>
      </w:r>
      <w:hyperlink r:id="rId97">
        <w:r w:rsidRPr="00633F08">
          <w:rPr>
            <w:rStyle w:val="Hyperlink"/>
            <w:rFonts w:eastAsia="Microsoft YaHei" w:cstheme="minorHAnsi"/>
            <w:lang w:eastAsia="zh-CN"/>
          </w:rPr>
          <w:t>SME Climate Hub’s Setting 1.5°C Aligned Targets Action Guide</w:t>
        </w:r>
      </w:hyperlink>
      <w:r w:rsidRPr="00633F08">
        <w:rPr>
          <w:rFonts w:cstheme="minorHAnsi"/>
          <w:lang w:eastAsia="zh-CN"/>
        </w:rPr>
        <w:t>, a target base year is a year to which future emissions will be compared. The target base year should be one with reliable baseline data available to ensure meaningful comparisons.</w:t>
      </w:r>
    </w:p>
    <w:p w14:paraId="5EAD17D8" w14:textId="078FBA5E" w:rsidR="54D50A43" w:rsidRPr="00633F08" w:rsidRDefault="5625889E" w:rsidP="00633F08">
      <w:pPr>
        <w:pStyle w:val="Bulletlevel2"/>
        <w:rPr>
          <w:rFonts w:cstheme="minorHAnsi"/>
          <w:lang w:eastAsia="zh-CN"/>
        </w:rPr>
      </w:pPr>
      <w:r w:rsidRPr="00633F08">
        <w:rPr>
          <w:rFonts w:cstheme="minorHAnsi"/>
          <w:lang w:eastAsia="zh-CN"/>
        </w:rPr>
        <w:t>Most organizations select a single year (referred to in this guidance as a financial year target) as their base year. However, some may choose an average of annual emissions over several consecutive years (referred to in this guidance as an average year base target).</w:t>
      </w:r>
    </w:p>
    <w:p w14:paraId="7EF8E619" w14:textId="5B2E72AF" w:rsidR="54D50A43" w:rsidRPr="00633F08" w:rsidRDefault="5625889E" w:rsidP="00633F08">
      <w:pPr>
        <w:pStyle w:val="Bulletlevel2"/>
        <w:rPr>
          <w:rFonts w:cstheme="minorHAnsi"/>
          <w:lang w:eastAsia="zh-CN"/>
        </w:rPr>
      </w:pPr>
      <w:r w:rsidRPr="00633F08">
        <w:rPr>
          <w:rFonts w:cstheme="minorHAnsi"/>
          <w:lang w:eastAsia="zh-CN"/>
        </w:rPr>
        <w:t xml:space="preserve">For information on choosing a base year, reference </w:t>
      </w:r>
      <w:hyperlink r:id="rId98">
        <w:r w:rsidRPr="00633F08">
          <w:rPr>
            <w:rStyle w:val="Hyperlink"/>
            <w:rFonts w:eastAsia="Microsoft YaHei" w:cstheme="minorHAnsi"/>
            <w:lang w:eastAsia="zh-CN"/>
          </w:rPr>
          <w:t>GHG Protocol Corporate Standard</w:t>
        </w:r>
      </w:hyperlink>
      <w:r w:rsidRPr="00633F08">
        <w:rPr>
          <w:rFonts w:cstheme="minorHAnsi"/>
          <w:lang w:eastAsia="zh-CN"/>
        </w:rPr>
        <w:t xml:space="preserve"> Chapter 5 “Tracking Emissions Over Time” (page 35).</w:t>
      </w:r>
    </w:p>
    <w:p w14:paraId="4389BB7F" w14:textId="6DCBC5FD" w:rsidR="54D50A43" w:rsidRPr="00633F08" w:rsidRDefault="5625889E" w:rsidP="009C4D58">
      <w:pPr>
        <w:pStyle w:val="ListParagraph"/>
        <w:rPr>
          <w:rFonts w:cstheme="minorHAnsi"/>
          <w:b/>
          <w:bCs/>
          <w:lang w:eastAsia="zh-CN"/>
        </w:rPr>
      </w:pPr>
      <w:r w:rsidRPr="00633F08">
        <w:rPr>
          <w:rFonts w:cstheme="minorHAnsi"/>
          <w:b/>
          <w:bCs/>
          <w:lang w:eastAsia="zh-CN"/>
        </w:rPr>
        <w:t>What is meant by offset credits and avoided emissions?</w:t>
      </w:r>
    </w:p>
    <w:p w14:paraId="74CD42B9" w14:textId="69B1F6EC" w:rsidR="54D50A43" w:rsidRPr="00633F08" w:rsidRDefault="5625889E" w:rsidP="00633F08">
      <w:pPr>
        <w:pStyle w:val="Bulletlevel2"/>
        <w:rPr>
          <w:rFonts w:cstheme="minorHAnsi"/>
          <w:lang w:eastAsia="zh-CN"/>
        </w:rPr>
      </w:pPr>
      <w:r w:rsidRPr="00633F08">
        <w:rPr>
          <w:rFonts w:cstheme="minorHAnsi"/>
          <w:lang w:eastAsia="zh-CN"/>
        </w:rPr>
        <w:t>The GHG emissions released into the atmosphere from your organization’s activities can be balanced out (i.e., offset) by supporting projects that reduce or remove an equivalent amount of GHGs from the atmosphere. Such projects include planting trees which will absorb CO2 as they grow. GHG offsets can be converted into GHG credits when used to meet an externally imposed target. A GHG credit is a convertible and transferable instrument usually bestowed by a GHG program.</w:t>
      </w:r>
    </w:p>
    <w:p w14:paraId="0F6C194D" w14:textId="05D0A2DA" w:rsidR="54D50A43" w:rsidRPr="00633F08" w:rsidRDefault="5625889E" w:rsidP="00633F08">
      <w:pPr>
        <w:pStyle w:val="Bulletlevel2"/>
        <w:rPr>
          <w:rFonts w:cstheme="minorHAnsi"/>
          <w:lang w:eastAsia="zh-CN"/>
        </w:rPr>
      </w:pPr>
      <w:r w:rsidRPr="00633F08">
        <w:rPr>
          <w:rFonts w:cstheme="minorHAnsi"/>
          <w:lang w:eastAsia="zh-CN"/>
        </w:rPr>
        <w:t>On the other hand, avoided emissions are emissions which never happened due to actions taken to prevent them. For example, if your organization replaces an old piece of equipment with a more energy-efficient model, your organization will use less energy to produce the same amount of goods or service, resulting in fewer GHG emissions. These emissions that you’ve avoided are called avoided emissions.</w:t>
      </w:r>
    </w:p>
    <w:p w14:paraId="7CDB3DD6" w14:textId="65AD5D4A" w:rsidR="54D50A43" w:rsidRPr="00633F08" w:rsidRDefault="5625889E" w:rsidP="00633F08">
      <w:pPr>
        <w:pStyle w:val="Bulletlevel2"/>
        <w:rPr>
          <w:rFonts w:cstheme="minorHAnsi"/>
          <w:lang w:eastAsia="zh-CN"/>
        </w:rPr>
      </w:pPr>
      <w:r w:rsidRPr="00633F08">
        <w:rPr>
          <w:rFonts w:cstheme="minorHAnsi"/>
          <w:lang w:eastAsia="zh-CN"/>
        </w:rPr>
        <w:t xml:space="preserve">For information, reference </w:t>
      </w:r>
      <w:hyperlink r:id="rId99">
        <w:r w:rsidRPr="00633F08">
          <w:rPr>
            <w:rStyle w:val="Hyperlink"/>
            <w:rFonts w:eastAsia="Microsoft YaHei" w:cstheme="minorHAnsi"/>
            <w:lang w:eastAsia="zh-CN"/>
          </w:rPr>
          <w:t>GHG Protocol Corporate Standard</w:t>
        </w:r>
      </w:hyperlink>
      <w:r w:rsidRPr="00633F08">
        <w:rPr>
          <w:rFonts w:cstheme="minorHAnsi"/>
          <w:lang w:eastAsia="zh-CN"/>
        </w:rPr>
        <w:t xml:space="preserve"> Chapter 8 “Accounting for GHG Reductions” (page 58-61) and Chapter 11 “Setting a GHG Target” (pages 74-85).</w:t>
      </w:r>
    </w:p>
    <w:p w14:paraId="62764076" w14:textId="3D071E4A" w:rsidR="54D50A43" w:rsidRPr="00633F08" w:rsidRDefault="45C65D88" w:rsidP="45C65D88">
      <w:pPr>
        <w:pStyle w:val="Bulletlevel2"/>
        <w:rPr>
          <w:rFonts w:eastAsia="Microsoft YaHei"/>
          <w:color w:val="000000" w:themeColor="text1"/>
          <w:lang w:eastAsia="zh-CN"/>
        </w:rPr>
      </w:pPr>
      <w:r w:rsidRPr="45C65D88">
        <w:rPr>
          <w:rFonts w:eastAsia="Microsoft YaHei"/>
          <w:color w:val="000000" w:themeColor="text1"/>
          <w:lang w:eastAsia="zh-CN"/>
        </w:rPr>
        <w:t xml:space="preserve">Note that SBTi does not allow use of offsets or avoided emissions towards progress of achieving targets (reference </w:t>
      </w:r>
      <w:hyperlink r:id="rId100">
        <w:r w:rsidRPr="45C65D88">
          <w:rPr>
            <w:rStyle w:val="Hyperlink"/>
            <w:rFonts w:eastAsia="Microsoft YaHei"/>
            <w:lang w:eastAsia="zh-CN"/>
          </w:rPr>
          <w:t>SBTi’s Target Validation Application Checklist for Small and Medium-Sized Enterprises</w:t>
        </w:r>
      </w:hyperlink>
      <w:r w:rsidRPr="45C65D88">
        <w:rPr>
          <w:rFonts w:eastAsia="Microsoft YaHei"/>
          <w:color w:val="000000" w:themeColor="text1"/>
          <w:lang w:eastAsia="zh-CN"/>
        </w:rPr>
        <w:t xml:space="preserve"> for more information). As such, in this question we request data on gross emissions targets (total emissions before any deductions or other adjustments are made to take account of any of the above adjustments or reductions).</w:t>
      </w:r>
    </w:p>
    <w:p w14:paraId="0AD75B1C" w14:textId="05CE9978" w:rsidR="54D50A43" w:rsidRPr="00633F08" w:rsidRDefault="5625889E" w:rsidP="004B77A4">
      <w:pPr>
        <w:pStyle w:val="ListParagraph"/>
        <w:rPr>
          <w:rFonts w:cstheme="minorHAnsi"/>
          <w:b/>
          <w:bCs/>
          <w:lang w:eastAsia="zh-CN"/>
        </w:rPr>
      </w:pPr>
      <w:r w:rsidRPr="00633F08">
        <w:rPr>
          <w:rFonts w:cstheme="minorHAnsi"/>
          <w:b/>
          <w:bCs/>
          <w:lang w:eastAsia="zh-CN"/>
        </w:rPr>
        <w:t>Science-based targets</w:t>
      </w:r>
    </w:p>
    <w:p w14:paraId="3E90789C" w14:textId="22338096" w:rsidR="54D50A43" w:rsidRPr="00633F08" w:rsidRDefault="5625889E" w:rsidP="00633F08">
      <w:pPr>
        <w:pStyle w:val="Bulletlevel2"/>
        <w:rPr>
          <w:rFonts w:cstheme="minorHAnsi"/>
          <w:lang w:eastAsia="zh-CN"/>
        </w:rPr>
      </w:pPr>
      <w:r w:rsidRPr="00633F08">
        <w:rPr>
          <w:rFonts w:cstheme="minorHAnsi"/>
          <w:lang w:eastAsia="zh-CN"/>
        </w:rPr>
        <w:t>Nearly 200 nations at COP21 wrote into the Paris Agreement that globally we will aim to limit warming to below 2°C and pursue efforts to limit warming to under 1.5°C. However, there is a large gap between the level of ambition of the country/area commitments and targeted temperatures. Companies, which are responsible for a vast majority of the world’s emissions, must play a critical role in filling the gap left by country/area commitments by raising the level of ambition in their target setting and reducing their emissions in line with climate science.</w:t>
      </w:r>
    </w:p>
    <w:p w14:paraId="3527A80D" w14:textId="1D50AB75" w:rsidR="54D50A43" w:rsidRPr="00633F08" w:rsidRDefault="5625889E" w:rsidP="00633F08">
      <w:pPr>
        <w:pStyle w:val="Bulletlevel2"/>
        <w:rPr>
          <w:rFonts w:cstheme="minorHAnsi"/>
          <w:lang w:eastAsia="zh-CN"/>
        </w:rPr>
      </w:pPr>
      <w:r w:rsidRPr="00633F08">
        <w:rPr>
          <w:rFonts w:cstheme="minorHAnsi"/>
          <w:lang w:eastAsia="zh-CN"/>
        </w:rPr>
        <w:t xml:space="preserve">Science-based target setting methods enable companies to set emissions targets that are consistent with conserving the remaining global emissions budget. A number of factors are taken into consideration in order to determine what is most appropriate for a given company. Please see the </w:t>
      </w:r>
      <w:hyperlink r:id="rId101">
        <w:r w:rsidRPr="00633F08">
          <w:rPr>
            <w:rStyle w:val="Hyperlink"/>
            <w:rFonts w:eastAsia="Microsoft YaHei" w:cstheme="minorHAnsi"/>
            <w:lang w:eastAsia="zh-CN"/>
          </w:rPr>
          <w:t>CDP Science Based Targets webpage</w:t>
        </w:r>
      </w:hyperlink>
      <w:r w:rsidRPr="00633F08">
        <w:rPr>
          <w:rFonts w:cstheme="minorHAnsi"/>
          <w:lang w:eastAsia="zh-CN"/>
        </w:rPr>
        <w:t xml:space="preserve"> for information on best practices in target setting and what CDP considers a science-based target.</w:t>
      </w:r>
    </w:p>
    <w:p w14:paraId="526D3A8E" w14:textId="3D0C4970" w:rsidR="54D50A43" w:rsidRPr="00633F08" w:rsidRDefault="45C65D88">
      <w:pPr>
        <w:pStyle w:val="Bulletlevel2"/>
        <w:rPr>
          <w:lang w:eastAsia="zh-CN"/>
        </w:rPr>
      </w:pPr>
      <w:r w:rsidRPr="45C65D88">
        <w:rPr>
          <w:lang w:eastAsia="zh-CN"/>
        </w:rPr>
        <w:t>Organizations are very strongly encouraged to have their targets officially evaluated by the Science Based Targets initiative (SBTi). We consider targets approved by the initiative to reflect best practices in science-based target setting. Due to the waiting list for target validation, companies are encouraged to book a validation slot and submit their targets to the SBTi as early as possible in order for these targets to be used for the questionnaire.</w:t>
      </w:r>
    </w:p>
    <w:p w14:paraId="70EA6343" w14:textId="52391AB0" w:rsidR="54D50A43" w:rsidRPr="00633F08" w:rsidRDefault="45C65D88" w:rsidP="45C65D88">
      <w:pPr>
        <w:pStyle w:val="Bulletlevel2"/>
        <w:rPr>
          <w:lang w:eastAsia="zh-CN"/>
        </w:rPr>
      </w:pPr>
      <w:r w:rsidRPr="45C65D88">
        <w:rPr>
          <w:lang w:eastAsia="zh-CN"/>
        </w:rPr>
        <w:t xml:space="preserve">Regardless of submission to SBTi, companies are expected to report emissions reductions targets in their response. Targets that did not pass the SBTi’s review process or that have not been submitted for review prior to the deadline will still be evaluated using the information disclosed by each company in their response. See the </w:t>
      </w:r>
      <w:hyperlink r:id="rId102">
        <w:r w:rsidRPr="45C65D88">
          <w:rPr>
            <w:rStyle w:val="Hyperlink"/>
            <w:rFonts w:eastAsia="Microsoft YaHei"/>
            <w:lang w:eastAsia="zh-CN"/>
          </w:rPr>
          <w:t>CDP Science Based Targets webpage</w:t>
        </w:r>
      </w:hyperlink>
      <w:r w:rsidRPr="45C65D88">
        <w:rPr>
          <w:lang w:eastAsia="zh-CN"/>
        </w:rPr>
        <w:t xml:space="preserve"> for more details.</w:t>
      </w:r>
    </w:p>
    <w:p w14:paraId="3E0641A8" w14:textId="6BE4DD3B" w:rsidR="061CD063" w:rsidRDefault="061CD063" w:rsidP="061CD063">
      <w:pPr>
        <w:rPr>
          <w:rFonts w:ascii="Microsoft YaHei" w:eastAsia="Microsoft YaHei" w:hAnsi="Microsoft YaHei" w:cs="Microsoft YaHei"/>
          <w:szCs w:val="13"/>
          <w:lang w:eastAsia="zh-CN"/>
        </w:rPr>
      </w:pPr>
    </w:p>
    <w:p w14:paraId="6CA2D681" w14:textId="67618037" w:rsidR="061CD063" w:rsidRDefault="061CD063" w:rsidP="061CD063">
      <w:pPr>
        <w:rPr>
          <w:rFonts w:ascii="Microsoft YaHei" w:eastAsia="Microsoft YaHei" w:hAnsi="Microsoft YaHei" w:cs="Microsoft YaHei"/>
          <w:szCs w:val="13"/>
          <w:lang w:eastAsia="zh-CN"/>
        </w:rPr>
      </w:pPr>
    </w:p>
    <w:p w14:paraId="73780780" w14:textId="0C055BC7" w:rsidR="54D50A43" w:rsidRDefault="5625889E" w:rsidP="061CD063">
      <w:r>
        <w:t xml:space="preserve"> </w:t>
      </w:r>
    </w:p>
    <w:p w14:paraId="3B22D988" w14:textId="7192C882" w:rsidR="56949415" w:rsidRPr="00AE641F" w:rsidRDefault="3D6E62E7" w:rsidP="00AE641F">
      <w:pPr>
        <w:pStyle w:val="Heading2"/>
      </w:pPr>
      <w:r>
        <w:t xml:space="preserve">[5.18.2] Provide details of your emissions intensity targets and progress made against those targets. </w:t>
      </w:r>
      <w:r w:rsidRPr="3D6E62E7">
        <w:rPr>
          <w:i/>
          <w:iCs/>
        </w:rPr>
        <w:t>(Source: 2025 CDP SME questionnaire)</w:t>
      </w:r>
    </w:p>
    <w:p w14:paraId="3B9F6CF5" w14:textId="00B34DA2" w:rsidR="56949415" w:rsidRPr="00AE641F" w:rsidRDefault="5EC9217A" w:rsidP="00AE641F">
      <w:pPr>
        <w:pStyle w:val="Heading3"/>
      </w:pPr>
      <w:r w:rsidRPr="00AE641F">
        <w:t>Question dependencies</w:t>
      </w:r>
    </w:p>
    <w:p w14:paraId="0A50B414" w14:textId="205969A5" w:rsidR="56949415" w:rsidRDefault="5EC9217A" w:rsidP="00AE641F">
      <w:pPr>
        <w:pStyle w:val="BodyText"/>
        <w:rPr>
          <w:color w:val="485464"/>
        </w:rPr>
      </w:pPr>
      <w:r>
        <w:t xml:space="preserve">This question only appears if you select “Emissions intensity target” in response to </w:t>
      </w:r>
      <w:r w:rsidR="29AE1381">
        <w:t>5</w:t>
      </w:r>
      <w:r>
        <w:t>.1</w:t>
      </w:r>
      <w:r w:rsidR="72C52BF8">
        <w:t>8</w:t>
      </w:r>
      <w:r>
        <w:t>.</w:t>
      </w:r>
    </w:p>
    <w:p w14:paraId="72DA4992" w14:textId="3B3587D0" w:rsidR="56949415" w:rsidRDefault="56949415" w:rsidP="56949415">
      <w:pPr>
        <w:spacing w:before="100" w:after="100"/>
        <w:rPr>
          <w:rStyle w:val="Heading3Char"/>
        </w:rPr>
      </w:pPr>
    </w:p>
    <w:p w14:paraId="4A829BB6" w14:textId="1269AA72" w:rsidR="423F0137" w:rsidRPr="00AE641F" w:rsidRDefault="5625889E" w:rsidP="00AE641F">
      <w:pPr>
        <w:pStyle w:val="Heading3"/>
        <w:rPr>
          <w:rStyle w:val="Heading3Char"/>
          <w:b/>
          <w:bCs/>
          <w:shd w:val="clear" w:color="auto" w:fill="auto"/>
        </w:rPr>
      </w:pPr>
      <w:r w:rsidRPr="00AE641F">
        <w:t>Rationale</w:t>
      </w:r>
      <w:r w:rsidR="423F0137" w:rsidRPr="00AE641F">
        <w:t xml:space="preserve"> </w:t>
      </w:r>
    </w:p>
    <w:p w14:paraId="02FDCAAA" w14:textId="0929B64D" w:rsidR="54D50A43" w:rsidRDefault="5625889E" w:rsidP="00AE641F">
      <w:pPr>
        <w:pStyle w:val="BodyText"/>
      </w:pPr>
      <w:r w:rsidRPr="56949415">
        <w:t>Target setting plays a vital role in environmental action through its role the successful execution of corporate strategies, as well as in the effective management of dependencies, impacts, risks, and opportunities. The question encourages organizations to set and make progress towards timebound, tracked, quantitative targets informed by the guidance of leading initiatives and frameworks, such as the Science Based Targets initiative where available.</w:t>
      </w:r>
    </w:p>
    <w:p w14:paraId="4F1571C9" w14:textId="72CBC015" w:rsidR="56949415" w:rsidRDefault="56949415" w:rsidP="56949415">
      <w:pPr>
        <w:spacing w:before="100" w:after="100"/>
      </w:pPr>
    </w:p>
    <w:p w14:paraId="1EDAF9D3" w14:textId="51CCEEA3" w:rsidR="4B262D45" w:rsidRPr="00AE641F" w:rsidRDefault="5625889E" w:rsidP="00AE641F">
      <w:pPr>
        <w:pStyle w:val="Heading3"/>
      </w:pPr>
      <w:r w:rsidRPr="00AE641F">
        <w:t>Ambition</w:t>
      </w:r>
    </w:p>
    <w:p w14:paraId="7B7722CB" w14:textId="2ECB4EE7" w:rsidR="54D50A43" w:rsidRDefault="5625889E" w:rsidP="00AE641F">
      <w:pPr>
        <w:pStyle w:val="BodyText"/>
      </w:pPr>
      <w:r w:rsidRPr="2DA3910D">
        <w:t>Organizations make progress against emissions targets that reflect their full emissions inventory and are in line with the Science Based Targets initiative (SBTi) criteria.</w:t>
      </w:r>
    </w:p>
    <w:p w14:paraId="5D29D2E6" w14:textId="6F2DECB3" w:rsidR="56949415" w:rsidRDefault="56949415" w:rsidP="56949415">
      <w:pPr>
        <w:spacing w:before="100" w:after="100"/>
      </w:pPr>
    </w:p>
    <w:p w14:paraId="086C4972" w14:textId="088DC11B" w:rsidR="0D716C6B" w:rsidRPr="00AE641F" w:rsidRDefault="5625889E" w:rsidP="00AE641F">
      <w:pPr>
        <w:pStyle w:val="Heading3"/>
      </w:pPr>
      <w:r w:rsidRPr="00AE641F">
        <w:t>Response options</w:t>
      </w:r>
    </w:p>
    <w:p w14:paraId="688F739D" w14:textId="4841B230" w:rsidR="54D50A43" w:rsidRDefault="5625889E" w:rsidP="00AE641F">
      <w:pPr>
        <w:pStyle w:val="BodyText"/>
      </w:pPr>
      <w:r w:rsidRPr="56949415">
        <w:t>Please complete the following table. The table is displayed over several rows for readability. You are able to add rows by using the “Add Row” function at the bottom of the table.</w:t>
      </w:r>
    </w:p>
    <w:tbl>
      <w:tblPr>
        <w:tblW w:w="0" w:type="auto"/>
        <w:tblInd w:w="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721"/>
        <w:gridCol w:w="1136"/>
        <w:gridCol w:w="1241"/>
        <w:gridCol w:w="2227"/>
        <w:gridCol w:w="2339"/>
        <w:gridCol w:w="2197"/>
        <w:gridCol w:w="818"/>
        <w:gridCol w:w="1136"/>
        <w:gridCol w:w="2143"/>
        <w:gridCol w:w="1322"/>
      </w:tblGrid>
      <w:tr w:rsidR="00AE641F" w:rsidRPr="00AE641F" w14:paraId="69432C52" w14:textId="3C5DBA0E" w:rsidTr="45C65D88">
        <w:trPr>
          <w:trHeight w:val="300"/>
        </w:trPr>
        <w:tc>
          <w:tcPr>
            <w:tcW w:w="0" w:type="auto"/>
            <w:shd w:val="clear" w:color="auto" w:fill="C00000"/>
            <w:tcMar>
              <w:top w:w="15" w:type="dxa"/>
              <w:left w:w="15" w:type="dxa"/>
              <w:bottom w:w="15" w:type="dxa"/>
              <w:right w:w="15" w:type="dxa"/>
            </w:tcMar>
            <w:vAlign w:val="center"/>
          </w:tcPr>
          <w:p w14:paraId="1AD4A464" w14:textId="4B879766" w:rsidR="00AE641F" w:rsidRPr="00AE641F" w:rsidRDefault="00AE641F" w:rsidP="00AE641F">
            <w:pPr>
              <w:jc w:val="center"/>
              <w:rPr>
                <w:rFonts w:cstheme="minorHAnsi"/>
                <w:b/>
                <w:i/>
                <w:iCs/>
                <w:color w:val="FFFFFF" w:themeColor="background1"/>
                <w:szCs w:val="13"/>
              </w:rPr>
            </w:pPr>
            <w:r w:rsidRPr="00AE641F">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6AB3551C" w14:textId="334161E8" w:rsidR="00AE641F" w:rsidRPr="00AE641F" w:rsidRDefault="00AE641F" w:rsidP="00AE641F">
            <w:pPr>
              <w:jc w:val="center"/>
              <w:rPr>
                <w:rFonts w:cstheme="minorHAnsi"/>
                <w:b/>
                <w:i/>
                <w:iCs/>
                <w:color w:val="FFFFFF" w:themeColor="background1"/>
                <w:szCs w:val="13"/>
              </w:rPr>
            </w:pPr>
            <w:r w:rsidRPr="00AE641F">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7CD509A1" w14:textId="6D2338AF" w:rsidR="00AE641F" w:rsidRPr="00AE641F" w:rsidRDefault="00AE641F" w:rsidP="00AE641F">
            <w:pPr>
              <w:jc w:val="center"/>
              <w:rPr>
                <w:rFonts w:cstheme="minorHAnsi"/>
                <w:b/>
                <w:i/>
                <w:iCs/>
                <w:color w:val="FFFFFF" w:themeColor="background1"/>
                <w:szCs w:val="13"/>
              </w:rPr>
            </w:pPr>
            <w:r w:rsidRPr="00AE641F">
              <w:rPr>
                <w:rFonts w:cstheme="minorHAnsi"/>
                <w:b/>
                <w:i/>
                <w:iCs/>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13DF6C5D" w14:textId="41612DC0" w:rsidR="00AE641F" w:rsidRPr="00AE641F" w:rsidRDefault="00AE641F" w:rsidP="00AE641F">
            <w:pPr>
              <w:jc w:val="center"/>
              <w:rPr>
                <w:rFonts w:cstheme="minorHAnsi"/>
                <w:b/>
                <w:i/>
                <w:iCs/>
                <w:color w:val="FFFFFF" w:themeColor="background1"/>
                <w:szCs w:val="13"/>
              </w:rPr>
            </w:pPr>
            <w:r w:rsidRPr="00AE641F">
              <w:rPr>
                <w:rFonts w:eastAsia="SimSun" w:cstheme="minorHAnsi"/>
                <w:b/>
                <w:i/>
                <w:iCs/>
                <w:color w:val="FFFFFF" w:themeColor="background1"/>
                <w:szCs w:val="13"/>
              </w:rPr>
              <w:t xml:space="preserve">Dropdowns appear based on “Yes” responses selected in column 1 of </w:t>
            </w:r>
            <w:r>
              <w:rPr>
                <w:rFonts w:eastAsia="SimSun" w:cstheme="minorHAnsi"/>
                <w:b/>
                <w:i/>
                <w:iCs/>
                <w:color w:val="FFFFFF" w:themeColor="background1"/>
                <w:szCs w:val="13"/>
              </w:rPr>
              <w:t>5</w:t>
            </w:r>
            <w:r w:rsidRPr="00AE641F">
              <w:rPr>
                <w:rFonts w:eastAsia="SimSun" w:cstheme="minorHAnsi"/>
                <w:b/>
                <w:i/>
                <w:iCs/>
                <w:color w:val="FFFFFF" w:themeColor="background1"/>
                <w:szCs w:val="13"/>
              </w:rPr>
              <w:t>.1</w:t>
            </w:r>
          </w:p>
        </w:tc>
        <w:tc>
          <w:tcPr>
            <w:tcW w:w="0" w:type="auto"/>
            <w:shd w:val="clear" w:color="auto" w:fill="C00000"/>
            <w:tcMar>
              <w:top w:w="15" w:type="dxa"/>
              <w:left w:w="15" w:type="dxa"/>
              <w:bottom w:w="15" w:type="dxa"/>
              <w:right w:w="15" w:type="dxa"/>
            </w:tcMar>
            <w:vAlign w:val="center"/>
          </w:tcPr>
          <w:p w14:paraId="7D4CDD76" w14:textId="470B0CB8" w:rsidR="00AE641F" w:rsidRPr="00AE641F" w:rsidRDefault="00AE641F" w:rsidP="00AE641F">
            <w:pPr>
              <w:jc w:val="center"/>
              <w:rPr>
                <w:rFonts w:cstheme="minorHAnsi"/>
                <w:b/>
                <w:i/>
                <w:iCs/>
                <w:color w:val="FFFFFF" w:themeColor="background1"/>
                <w:szCs w:val="13"/>
              </w:rPr>
            </w:pPr>
            <w:r w:rsidRPr="00AE641F">
              <w:rPr>
                <w:rFonts w:eastAsia="SimSun" w:cstheme="minorHAnsi"/>
                <w:b/>
                <w:i/>
                <w:iCs/>
                <w:color w:val="FFFFFF" w:themeColor="background1"/>
                <w:szCs w:val="13"/>
              </w:rPr>
              <w:t>Appears only if “Scope 2 (indirect emissions from purchased electricity, heat, steam or cooling)” is selected in column 4</w:t>
            </w:r>
            <w:r w:rsidRPr="00AE641F">
              <w:rPr>
                <w:rFonts w:cstheme="minorHAnsi"/>
                <w:i/>
                <w:iCs/>
                <w:szCs w:val="13"/>
              </w:rPr>
              <w:br/>
            </w:r>
            <w:r w:rsidRPr="00AE641F">
              <w:rPr>
                <w:rFonts w:cstheme="minorHAnsi"/>
                <w:i/>
                <w:iCs/>
                <w:szCs w:val="13"/>
              </w:rPr>
              <w:br/>
            </w:r>
            <w:r w:rsidRPr="00AE641F">
              <w:rPr>
                <w:rFonts w:eastAsia="SimSun" w:cstheme="minorHAnsi"/>
                <w:b/>
                <w:i/>
                <w:iCs/>
                <w:color w:val="FFFFFF" w:themeColor="background1"/>
                <w:szCs w:val="13"/>
              </w:rPr>
              <w:t xml:space="preserve">“Approach unknown” appears only if “We are reporting a Scope 2 figure but do not know which approach was used” is selected in column 2 in </w:t>
            </w:r>
            <w:r>
              <w:rPr>
                <w:rFonts w:eastAsia="SimSun" w:cstheme="minorHAnsi"/>
                <w:b/>
                <w:i/>
                <w:iCs/>
                <w:color w:val="FFFFFF" w:themeColor="background1"/>
                <w:szCs w:val="13"/>
              </w:rPr>
              <w:t>5</w:t>
            </w:r>
            <w:r w:rsidRPr="00AE641F">
              <w:rPr>
                <w:rFonts w:eastAsia="SimSun" w:cstheme="minorHAnsi"/>
                <w:b/>
                <w:i/>
                <w:iCs/>
                <w:color w:val="FFFFFF" w:themeColor="background1"/>
                <w:szCs w:val="13"/>
              </w:rPr>
              <w:t>.1</w:t>
            </w:r>
          </w:p>
        </w:tc>
        <w:tc>
          <w:tcPr>
            <w:tcW w:w="0" w:type="auto"/>
            <w:shd w:val="clear" w:color="auto" w:fill="C00000"/>
            <w:tcMar>
              <w:top w:w="15" w:type="dxa"/>
              <w:left w:w="15" w:type="dxa"/>
              <w:bottom w:w="15" w:type="dxa"/>
              <w:right w:w="15" w:type="dxa"/>
            </w:tcMar>
            <w:vAlign w:val="center"/>
          </w:tcPr>
          <w:p w14:paraId="08D8E21F" w14:textId="3A8C3094" w:rsidR="00AE641F" w:rsidRPr="00AE641F" w:rsidRDefault="00AE641F" w:rsidP="00AE641F">
            <w:pPr>
              <w:jc w:val="center"/>
              <w:rPr>
                <w:rFonts w:cstheme="minorHAnsi"/>
                <w:b/>
                <w:i/>
                <w:iCs/>
                <w:color w:val="FFFFFF" w:themeColor="background1"/>
                <w:szCs w:val="13"/>
              </w:rPr>
            </w:pPr>
            <w:r w:rsidRPr="00AE641F">
              <w:rPr>
                <w:rFonts w:eastAsia="SimSun" w:cstheme="minorHAnsi"/>
                <w:b/>
                <w:i/>
                <w:iCs/>
                <w:color w:val="FFFFFF" w:themeColor="background1"/>
                <w:szCs w:val="13"/>
              </w:rPr>
              <w:t>Appears only if “Scope 3 (indirect emissions in upstream/downstream value chain)” is selected in column 4</w:t>
            </w:r>
          </w:p>
        </w:tc>
        <w:tc>
          <w:tcPr>
            <w:tcW w:w="0" w:type="auto"/>
            <w:shd w:val="clear" w:color="auto" w:fill="C00000"/>
            <w:tcMar>
              <w:top w:w="15" w:type="dxa"/>
              <w:left w:w="15" w:type="dxa"/>
              <w:bottom w:w="15" w:type="dxa"/>
              <w:right w:w="15" w:type="dxa"/>
            </w:tcMar>
            <w:vAlign w:val="center"/>
          </w:tcPr>
          <w:p w14:paraId="03676242" w14:textId="6FC5A553" w:rsidR="00AE641F" w:rsidRPr="00AE641F" w:rsidRDefault="00AE641F" w:rsidP="00AE641F">
            <w:pPr>
              <w:jc w:val="center"/>
              <w:rPr>
                <w:rFonts w:eastAsia="SimSun" w:cstheme="minorHAnsi"/>
                <w:b/>
                <w:i/>
                <w:iCs/>
                <w:color w:val="FFFFFF" w:themeColor="background1"/>
              </w:rPr>
            </w:pPr>
            <w:r w:rsidRPr="00AE641F">
              <w:rPr>
                <w:rFonts w:cstheme="minorHAnsi"/>
                <w:b/>
                <w:i/>
                <w:iCs/>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30312AC9" w14:textId="7EE1354B" w:rsidR="00AE641F" w:rsidRPr="00AE641F" w:rsidRDefault="00AE641F" w:rsidP="00AE641F">
            <w:pPr>
              <w:jc w:val="center"/>
              <w:rPr>
                <w:rFonts w:cstheme="minorHAnsi"/>
                <w:b/>
                <w:i/>
                <w:iCs/>
                <w:color w:val="FFFFFF" w:themeColor="background1"/>
              </w:rPr>
            </w:pPr>
            <w:r w:rsidRPr="00AE641F">
              <w:rPr>
                <w:rFonts w:cstheme="minorHAnsi"/>
                <w:b/>
                <w:i/>
                <w:iCs/>
                <w:color w:val="FFFFFF" w:themeColor="background1"/>
                <w:szCs w:val="13"/>
              </w:rPr>
              <w:t xml:space="preserve"> </w:t>
            </w:r>
          </w:p>
        </w:tc>
        <w:tc>
          <w:tcPr>
            <w:tcW w:w="0" w:type="auto"/>
            <w:shd w:val="clear" w:color="auto" w:fill="C00000"/>
            <w:vAlign w:val="center"/>
          </w:tcPr>
          <w:p w14:paraId="03135680" w14:textId="20C66C65" w:rsidR="00AE641F" w:rsidRPr="00AE641F" w:rsidRDefault="00AE641F" w:rsidP="00AE641F">
            <w:pPr>
              <w:jc w:val="center"/>
              <w:rPr>
                <w:rFonts w:cstheme="minorHAnsi"/>
                <w:b/>
                <w:i/>
                <w:iCs/>
                <w:color w:val="FFFFFF" w:themeColor="background1"/>
              </w:rPr>
            </w:pPr>
            <w:r w:rsidRPr="00AE641F">
              <w:rPr>
                <w:rFonts w:cstheme="minorHAnsi"/>
                <w:b/>
                <w:i/>
                <w:iCs/>
                <w:color w:val="FFFFFF" w:themeColor="background1"/>
                <w:szCs w:val="13"/>
              </w:rPr>
              <w:t xml:space="preserve"> </w:t>
            </w:r>
          </w:p>
        </w:tc>
        <w:tc>
          <w:tcPr>
            <w:tcW w:w="0" w:type="auto"/>
            <w:shd w:val="clear" w:color="auto" w:fill="C00000"/>
            <w:vAlign w:val="center"/>
          </w:tcPr>
          <w:p w14:paraId="72B76F31" w14:textId="773912C3" w:rsidR="00AE641F" w:rsidRPr="00AE641F" w:rsidRDefault="00AE641F" w:rsidP="00AE641F">
            <w:pPr>
              <w:jc w:val="center"/>
              <w:rPr>
                <w:rFonts w:cstheme="minorHAnsi"/>
                <w:b/>
                <w:i/>
                <w:iCs/>
                <w:color w:val="FFFFFF" w:themeColor="background1"/>
              </w:rPr>
            </w:pPr>
            <w:r w:rsidRPr="00AE641F">
              <w:rPr>
                <w:rFonts w:cstheme="minorHAnsi"/>
                <w:b/>
                <w:i/>
                <w:iCs/>
                <w:color w:val="FFFFFF" w:themeColor="background1"/>
              </w:rPr>
              <w:t xml:space="preserve"> </w:t>
            </w:r>
          </w:p>
        </w:tc>
      </w:tr>
      <w:tr w:rsidR="00AE641F" w:rsidRPr="00AE641F" w14:paraId="1A003C16" w14:textId="6280216D" w:rsidTr="45C65D88">
        <w:trPr>
          <w:trHeight w:val="300"/>
        </w:trPr>
        <w:tc>
          <w:tcPr>
            <w:tcW w:w="0" w:type="auto"/>
            <w:shd w:val="clear" w:color="auto" w:fill="C00000"/>
            <w:tcMar>
              <w:top w:w="15" w:type="dxa"/>
              <w:left w:w="15" w:type="dxa"/>
              <w:bottom w:w="15" w:type="dxa"/>
              <w:right w:w="15" w:type="dxa"/>
            </w:tcMar>
            <w:vAlign w:val="center"/>
          </w:tcPr>
          <w:p w14:paraId="510834AF" w14:textId="6B55DEE9" w:rsidR="00AE641F" w:rsidRPr="00AE641F" w:rsidRDefault="00AE641F" w:rsidP="00AE641F">
            <w:pPr>
              <w:jc w:val="center"/>
              <w:rPr>
                <w:rFonts w:eastAsia="SimSun" w:cstheme="minorHAnsi"/>
                <w:b/>
                <w:color w:val="FFFFFF" w:themeColor="background1"/>
                <w:szCs w:val="13"/>
              </w:rPr>
            </w:pPr>
            <w:r w:rsidRPr="00AE641F">
              <w:rPr>
                <w:rFonts w:eastAsia="SimSun" w:cstheme="minorHAnsi"/>
                <w:b/>
                <w:color w:val="FFFFFF" w:themeColor="background1"/>
                <w:szCs w:val="13"/>
              </w:rPr>
              <w:t>1</w:t>
            </w:r>
          </w:p>
        </w:tc>
        <w:tc>
          <w:tcPr>
            <w:tcW w:w="0" w:type="auto"/>
            <w:shd w:val="clear" w:color="auto" w:fill="C00000"/>
            <w:tcMar>
              <w:top w:w="15" w:type="dxa"/>
              <w:left w:w="15" w:type="dxa"/>
              <w:bottom w:w="15" w:type="dxa"/>
              <w:right w:w="15" w:type="dxa"/>
            </w:tcMar>
            <w:vAlign w:val="center"/>
          </w:tcPr>
          <w:p w14:paraId="42D9F0D2" w14:textId="60AEFFAF" w:rsidR="00AE641F" w:rsidRPr="00AE641F" w:rsidRDefault="00AE641F" w:rsidP="00AE641F">
            <w:pPr>
              <w:jc w:val="center"/>
              <w:rPr>
                <w:rFonts w:eastAsia="SimSun" w:cstheme="minorHAnsi"/>
                <w:b/>
                <w:color w:val="FFFFFF" w:themeColor="background1"/>
                <w:szCs w:val="13"/>
              </w:rPr>
            </w:pPr>
            <w:r w:rsidRPr="00AE641F">
              <w:rPr>
                <w:rFonts w:eastAsia="SimSun" w:cstheme="minorHAnsi"/>
                <w:b/>
                <w:color w:val="FFFFFF" w:themeColor="background1"/>
                <w:szCs w:val="13"/>
              </w:rPr>
              <w:t>2</w:t>
            </w:r>
          </w:p>
        </w:tc>
        <w:tc>
          <w:tcPr>
            <w:tcW w:w="0" w:type="auto"/>
            <w:shd w:val="clear" w:color="auto" w:fill="C00000"/>
            <w:tcMar>
              <w:top w:w="15" w:type="dxa"/>
              <w:left w:w="15" w:type="dxa"/>
              <w:bottom w:w="15" w:type="dxa"/>
              <w:right w:w="15" w:type="dxa"/>
            </w:tcMar>
            <w:vAlign w:val="center"/>
          </w:tcPr>
          <w:p w14:paraId="3DF87A90" w14:textId="25F44234" w:rsidR="00AE641F" w:rsidRPr="00AE641F" w:rsidRDefault="00AE641F" w:rsidP="00AE641F">
            <w:pPr>
              <w:jc w:val="center"/>
              <w:rPr>
                <w:rFonts w:eastAsia="SimSun" w:cstheme="minorHAnsi"/>
                <w:b/>
                <w:color w:val="FFFFFF" w:themeColor="background1"/>
                <w:szCs w:val="13"/>
              </w:rPr>
            </w:pPr>
            <w:r w:rsidRPr="00AE641F">
              <w:rPr>
                <w:rFonts w:eastAsia="SimSun" w:cstheme="minorHAnsi"/>
                <w:b/>
                <w:color w:val="FFFFFF" w:themeColor="background1"/>
                <w:szCs w:val="13"/>
              </w:rPr>
              <w:t>3</w:t>
            </w:r>
          </w:p>
        </w:tc>
        <w:tc>
          <w:tcPr>
            <w:tcW w:w="0" w:type="auto"/>
            <w:shd w:val="clear" w:color="auto" w:fill="C00000"/>
            <w:tcMar>
              <w:top w:w="15" w:type="dxa"/>
              <w:left w:w="15" w:type="dxa"/>
              <w:bottom w:w="15" w:type="dxa"/>
              <w:right w:w="15" w:type="dxa"/>
            </w:tcMar>
            <w:vAlign w:val="center"/>
          </w:tcPr>
          <w:p w14:paraId="0082AABA" w14:textId="5C88D6E5" w:rsidR="00AE641F" w:rsidRPr="00AE641F" w:rsidRDefault="00AE641F" w:rsidP="00AE641F">
            <w:pPr>
              <w:jc w:val="center"/>
              <w:rPr>
                <w:rFonts w:eastAsia="SimSun" w:cstheme="minorHAnsi"/>
                <w:b/>
                <w:color w:val="FFFFFF" w:themeColor="background1"/>
                <w:szCs w:val="13"/>
              </w:rPr>
            </w:pPr>
            <w:r w:rsidRPr="00AE641F">
              <w:rPr>
                <w:rFonts w:eastAsia="SimSun" w:cstheme="minorHAnsi"/>
                <w:b/>
                <w:color w:val="FFFFFF" w:themeColor="background1"/>
                <w:szCs w:val="13"/>
              </w:rPr>
              <w:t>4</w:t>
            </w:r>
          </w:p>
        </w:tc>
        <w:tc>
          <w:tcPr>
            <w:tcW w:w="0" w:type="auto"/>
            <w:shd w:val="clear" w:color="auto" w:fill="C00000"/>
            <w:tcMar>
              <w:top w:w="15" w:type="dxa"/>
              <w:left w:w="15" w:type="dxa"/>
              <w:bottom w:w="15" w:type="dxa"/>
              <w:right w:w="15" w:type="dxa"/>
            </w:tcMar>
            <w:vAlign w:val="center"/>
          </w:tcPr>
          <w:p w14:paraId="2FDC4ED4" w14:textId="5650A36D" w:rsidR="00AE641F" w:rsidRPr="00AE641F" w:rsidRDefault="00AE641F" w:rsidP="00AE641F">
            <w:pPr>
              <w:jc w:val="center"/>
              <w:rPr>
                <w:rFonts w:eastAsia="SimSun" w:cstheme="minorHAnsi"/>
                <w:b/>
                <w:color w:val="FFFFFF" w:themeColor="background1"/>
                <w:szCs w:val="13"/>
              </w:rPr>
            </w:pPr>
            <w:r w:rsidRPr="00AE641F">
              <w:rPr>
                <w:rFonts w:eastAsia="SimSun" w:cstheme="minorHAnsi"/>
                <w:b/>
                <w:color w:val="FFFFFF" w:themeColor="background1"/>
                <w:szCs w:val="13"/>
              </w:rPr>
              <w:t>5</w:t>
            </w:r>
          </w:p>
        </w:tc>
        <w:tc>
          <w:tcPr>
            <w:tcW w:w="0" w:type="auto"/>
            <w:shd w:val="clear" w:color="auto" w:fill="C00000"/>
            <w:tcMar>
              <w:top w:w="15" w:type="dxa"/>
              <w:left w:w="15" w:type="dxa"/>
              <w:bottom w:w="15" w:type="dxa"/>
              <w:right w:w="15" w:type="dxa"/>
            </w:tcMar>
            <w:vAlign w:val="center"/>
          </w:tcPr>
          <w:p w14:paraId="31C8E9C5" w14:textId="36107493" w:rsidR="00AE641F" w:rsidRPr="00AE641F" w:rsidRDefault="00AE641F" w:rsidP="00AE641F">
            <w:pPr>
              <w:jc w:val="center"/>
              <w:rPr>
                <w:rFonts w:eastAsia="SimSun" w:cstheme="minorHAnsi"/>
                <w:b/>
                <w:color w:val="FFFFFF" w:themeColor="background1"/>
                <w:szCs w:val="13"/>
              </w:rPr>
            </w:pPr>
            <w:r w:rsidRPr="00AE641F">
              <w:rPr>
                <w:rFonts w:eastAsia="SimSun" w:cstheme="minorHAnsi"/>
                <w:b/>
                <w:color w:val="FFFFFF" w:themeColor="background1"/>
                <w:szCs w:val="13"/>
              </w:rPr>
              <w:t>6</w:t>
            </w:r>
          </w:p>
        </w:tc>
        <w:tc>
          <w:tcPr>
            <w:tcW w:w="0" w:type="auto"/>
            <w:shd w:val="clear" w:color="auto" w:fill="C00000"/>
            <w:tcMar>
              <w:top w:w="15" w:type="dxa"/>
              <w:left w:w="15" w:type="dxa"/>
              <w:bottom w:w="15" w:type="dxa"/>
              <w:right w:w="15" w:type="dxa"/>
            </w:tcMar>
            <w:vAlign w:val="center"/>
          </w:tcPr>
          <w:p w14:paraId="03BCE5E0" w14:textId="46278AAE" w:rsidR="00AE641F" w:rsidRPr="00AE641F" w:rsidRDefault="00AE641F" w:rsidP="00AE641F">
            <w:pPr>
              <w:jc w:val="center"/>
              <w:rPr>
                <w:rFonts w:eastAsia="SimSun" w:cstheme="minorHAnsi"/>
                <w:b/>
                <w:color w:val="FFFFFF" w:themeColor="background1"/>
              </w:rPr>
            </w:pPr>
            <w:r w:rsidRPr="00AE641F">
              <w:rPr>
                <w:rFonts w:eastAsia="SimSun" w:cstheme="minorHAnsi"/>
                <w:b/>
                <w:color w:val="FFFFFF" w:themeColor="background1"/>
                <w:szCs w:val="13"/>
              </w:rPr>
              <w:t>7</w:t>
            </w:r>
          </w:p>
        </w:tc>
        <w:tc>
          <w:tcPr>
            <w:tcW w:w="0" w:type="auto"/>
            <w:shd w:val="clear" w:color="auto" w:fill="C00000"/>
            <w:tcMar>
              <w:top w:w="15" w:type="dxa"/>
              <w:left w:w="15" w:type="dxa"/>
              <w:bottom w:w="15" w:type="dxa"/>
              <w:right w:w="15" w:type="dxa"/>
            </w:tcMar>
            <w:vAlign w:val="center"/>
          </w:tcPr>
          <w:p w14:paraId="00CB8028" w14:textId="7E115794" w:rsidR="00AE641F" w:rsidRPr="00AE641F" w:rsidRDefault="00AE641F" w:rsidP="00AE641F">
            <w:pPr>
              <w:jc w:val="center"/>
              <w:rPr>
                <w:rFonts w:eastAsia="SimSun" w:cstheme="minorHAnsi"/>
                <w:b/>
                <w:color w:val="FFFFFF" w:themeColor="background1"/>
              </w:rPr>
            </w:pPr>
            <w:r w:rsidRPr="00AE641F">
              <w:rPr>
                <w:rFonts w:eastAsia="SimSun" w:cstheme="minorHAnsi"/>
                <w:b/>
                <w:color w:val="FFFFFF" w:themeColor="background1"/>
                <w:szCs w:val="13"/>
              </w:rPr>
              <w:t>8</w:t>
            </w:r>
          </w:p>
        </w:tc>
        <w:tc>
          <w:tcPr>
            <w:tcW w:w="0" w:type="auto"/>
            <w:shd w:val="clear" w:color="auto" w:fill="C00000"/>
            <w:vAlign w:val="center"/>
          </w:tcPr>
          <w:p w14:paraId="33045AD2" w14:textId="5EFBC0CF" w:rsidR="00AE641F" w:rsidRPr="00AE641F" w:rsidRDefault="00AE641F" w:rsidP="00AE641F">
            <w:pPr>
              <w:jc w:val="center"/>
              <w:rPr>
                <w:rFonts w:eastAsia="SimSun" w:cstheme="minorHAnsi"/>
                <w:b/>
                <w:color w:val="FFFFFF" w:themeColor="background1"/>
              </w:rPr>
            </w:pPr>
            <w:r w:rsidRPr="00AE641F">
              <w:rPr>
                <w:rFonts w:eastAsia="SimSun" w:cstheme="minorHAnsi"/>
                <w:b/>
                <w:color w:val="FFFFFF" w:themeColor="background1"/>
                <w:szCs w:val="13"/>
              </w:rPr>
              <w:t>9</w:t>
            </w:r>
          </w:p>
        </w:tc>
        <w:tc>
          <w:tcPr>
            <w:tcW w:w="0" w:type="auto"/>
            <w:shd w:val="clear" w:color="auto" w:fill="C00000"/>
            <w:vAlign w:val="center"/>
          </w:tcPr>
          <w:p w14:paraId="688F4D2E" w14:textId="7B20A807" w:rsidR="00AE641F" w:rsidRPr="00AE641F" w:rsidRDefault="00AE641F" w:rsidP="00AE641F">
            <w:pPr>
              <w:rPr>
                <w:rFonts w:eastAsia="SimSun" w:cstheme="minorHAnsi"/>
                <w:b/>
                <w:color w:val="FFFFFF" w:themeColor="background1"/>
              </w:rPr>
            </w:pPr>
            <w:r w:rsidRPr="00AE641F">
              <w:rPr>
                <w:rFonts w:eastAsia="SimSun" w:cstheme="minorHAnsi"/>
                <w:b/>
                <w:color w:val="FFFFFF" w:themeColor="background1"/>
                <w:szCs w:val="13"/>
              </w:rPr>
              <w:t>10</w:t>
            </w:r>
          </w:p>
        </w:tc>
      </w:tr>
      <w:tr w:rsidR="00AE641F" w:rsidRPr="00AE641F" w14:paraId="76F7ADC5" w14:textId="3D458266" w:rsidTr="45C65D88">
        <w:trPr>
          <w:trHeight w:val="300"/>
        </w:trPr>
        <w:tc>
          <w:tcPr>
            <w:tcW w:w="0" w:type="auto"/>
            <w:shd w:val="clear" w:color="auto" w:fill="C00000"/>
            <w:tcMar>
              <w:top w:w="15" w:type="dxa"/>
              <w:left w:w="15" w:type="dxa"/>
              <w:bottom w:w="15" w:type="dxa"/>
              <w:right w:w="15" w:type="dxa"/>
            </w:tcMar>
            <w:vAlign w:val="center"/>
          </w:tcPr>
          <w:p w14:paraId="160DE702" w14:textId="235370C2" w:rsidR="00AE641F" w:rsidRPr="00AE641F" w:rsidRDefault="00AE641F" w:rsidP="00AE641F">
            <w:pPr>
              <w:jc w:val="center"/>
              <w:rPr>
                <w:rFonts w:cstheme="minorHAnsi"/>
                <w:szCs w:val="13"/>
              </w:rPr>
            </w:pPr>
            <w:r w:rsidRPr="00AE641F">
              <w:rPr>
                <w:rFonts w:eastAsia="SimSun" w:cstheme="minorHAnsi"/>
                <w:b/>
                <w:bCs/>
                <w:color w:val="FFFFFF" w:themeColor="background1"/>
                <w:szCs w:val="13"/>
              </w:rPr>
              <w:t>Target reference number</w:t>
            </w:r>
          </w:p>
        </w:tc>
        <w:tc>
          <w:tcPr>
            <w:tcW w:w="0" w:type="auto"/>
            <w:shd w:val="clear" w:color="auto" w:fill="C00000"/>
            <w:tcMar>
              <w:top w:w="15" w:type="dxa"/>
              <w:left w:w="15" w:type="dxa"/>
              <w:bottom w:w="15" w:type="dxa"/>
              <w:right w:w="15" w:type="dxa"/>
            </w:tcMar>
            <w:vAlign w:val="center"/>
          </w:tcPr>
          <w:p w14:paraId="2E63F83E" w14:textId="1424F3ED" w:rsidR="00AE641F" w:rsidRPr="00AE641F" w:rsidRDefault="00AE641F" w:rsidP="00AE641F">
            <w:pPr>
              <w:jc w:val="center"/>
              <w:rPr>
                <w:rFonts w:cstheme="minorHAnsi"/>
                <w:szCs w:val="13"/>
              </w:rPr>
            </w:pPr>
            <w:r w:rsidRPr="00AE641F">
              <w:rPr>
                <w:rFonts w:eastAsia="SimSun" w:cstheme="minorHAnsi"/>
                <w:b/>
                <w:bCs/>
                <w:color w:val="FFFFFF" w:themeColor="background1"/>
                <w:szCs w:val="13"/>
              </w:rPr>
              <w:t>Date target was set</w:t>
            </w:r>
          </w:p>
        </w:tc>
        <w:tc>
          <w:tcPr>
            <w:tcW w:w="0" w:type="auto"/>
            <w:shd w:val="clear" w:color="auto" w:fill="C00000"/>
            <w:tcMar>
              <w:top w:w="15" w:type="dxa"/>
              <w:left w:w="15" w:type="dxa"/>
              <w:bottom w:w="15" w:type="dxa"/>
              <w:right w:w="15" w:type="dxa"/>
            </w:tcMar>
            <w:vAlign w:val="center"/>
          </w:tcPr>
          <w:p w14:paraId="4C37250F" w14:textId="0A687180" w:rsidR="00AE641F" w:rsidRPr="00AE641F" w:rsidRDefault="00AE641F" w:rsidP="00AE641F">
            <w:pPr>
              <w:jc w:val="center"/>
              <w:rPr>
                <w:rFonts w:cstheme="minorHAnsi"/>
                <w:szCs w:val="13"/>
              </w:rPr>
            </w:pPr>
            <w:r w:rsidRPr="00AE641F">
              <w:rPr>
                <w:rFonts w:eastAsia="SimSun" w:cstheme="minorHAnsi"/>
                <w:b/>
                <w:bCs/>
                <w:color w:val="FFFFFF" w:themeColor="background1"/>
                <w:szCs w:val="13"/>
              </w:rPr>
              <w:t>Target coverage</w:t>
            </w:r>
          </w:p>
        </w:tc>
        <w:tc>
          <w:tcPr>
            <w:tcW w:w="0" w:type="auto"/>
            <w:shd w:val="clear" w:color="auto" w:fill="C00000"/>
            <w:tcMar>
              <w:top w:w="15" w:type="dxa"/>
              <w:left w:w="15" w:type="dxa"/>
              <w:bottom w:w="15" w:type="dxa"/>
              <w:right w:w="15" w:type="dxa"/>
            </w:tcMar>
            <w:vAlign w:val="center"/>
          </w:tcPr>
          <w:p w14:paraId="7A9595AD" w14:textId="45EE71C3" w:rsidR="00AE641F" w:rsidRPr="00AE641F" w:rsidRDefault="00AE641F" w:rsidP="00AE641F">
            <w:pPr>
              <w:jc w:val="center"/>
              <w:rPr>
                <w:rFonts w:cstheme="minorHAnsi"/>
                <w:szCs w:val="13"/>
              </w:rPr>
            </w:pPr>
            <w:r w:rsidRPr="00AE641F">
              <w:rPr>
                <w:rFonts w:eastAsia="SimSun" w:cstheme="minorHAnsi"/>
                <w:b/>
                <w:bCs/>
                <w:color w:val="FFFFFF" w:themeColor="background1"/>
                <w:szCs w:val="13"/>
              </w:rPr>
              <w:t>Scopes covered by target</w:t>
            </w:r>
          </w:p>
        </w:tc>
        <w:tc>
          <w:tcPr>
            <w:tcW w:w="0" w:type="auto"/>
            <w:shd w:val="clear" w:color="auto" w:fill="C00000"/>
            <w:tcMar>
              <w:top w:w="15" w:type="dxa"/>
              <w:left w:w="15" w:type="dxa"/>
              <w:bottom w:w="15" w:type="dxa"/>
              <w:right w:w="15" w:type="dxa"/>
            </w:tcMar>
            <w:vAlign w:val="center"/>
          </w:tcPr>
          <w:p w14:paraId="579BF6E5" w14:textId="78B68845" w:rsidR="00AE641F" w:rsidRPr="00AE641F" w:rsidRDefault="00AE641F" w:rsidP="00AE641F">
            <w:pPr>
              <w:jc w:val="center"/>
              <w:rPr>
                <w:rFonts w:cstheme="minorHAnsi"/>
                <w:szCs w:val="13"/>
              </w:rPr>
            </w:pPr>
            <w:r w:rsidRPr="00AE641F">
              <w:rPr>
                <w:rFonts w:eastAsia="SimSun" w:cstheme="minorHAnsi"/>
                <w:b/>
                <w:bCs/>
                <w:color w:val="FFFFFF" w:themeColor="background1"/>
                <w:szCs w:val="13"/>
              </w:rPr>
              <w:t>Scope 2 accounting method</w:t>
            </w:r>
          </w:p>
        </w:tc>
        <w:tc>
          <w:tcPr>
            <w:tcW w:w="0" w:type="auto"/>
            <w:shd w:val="clear" w:color="auto" w:fill="C00000"/>
            <w:tcMar>
              <w:top w:w="15" w:type="dxa"/>
              <w:left w:w="15" w:type="dxa"/>
              <w:bottom w:w="15" w:type="dxa"/>
              <w:right w:w="15" w:type="dxa"/>
            </w:tcMar>
            <w:vAlign w:val="center"/>
          </w:tcPr>
          <w:p w14:paraId="155BA282" w14:textId="673DD98A" w:rsidR="00AE641F" w:rsidRPr="00AE641F" w:rsidRDefault="00AE641F" w:rsidP="00AE641F">
            <w:pPr>
              <w:jc w:val="center"/>
              <w:rPr>
                <w:rFonts w:cstheme="minorHAnsi"/>
                <w:szCs w:val="13"/>
              </w:rPr>
            </w:pPr>
            <w:r w:rsidRPr="00AE641F">
              <w:rPr>
                <w:rFonts w:eastAsia="SimSun" w:cstheme="minorHAnsi"/>
                <w:b/>
                <w:bCs/>
                <w:color w:val="FFFFFF" w:themeColor="background1"/>
                <w:szCs w:val="13"/>
              </w:rPr>
              <w:t>Scope 3 categories</w:t>
            </w:r>
          </w:p>
        </w:tc>
        <w:tc>
          <w:tcPr>
            <w:tcW w:w="0" w:type="auto"/>
            <w:shd w:val="clear" w:color="auto" w:fill="C00000"/>
            <w:tcMar>
              <w:top w:w="15" w:type="dxa"/>
              <w:left w:w="15" w:type="dxa"/>
              <w:bottom w:w="15" w:type="dxa"/>
              <w:right w:w="15" w:type="dxa"/>
            </w:tcMar>
            <w:vAlign w:val="center"/>
          </w:tcPr>
          <w:p w14:paraId="77761D9B" w14:textId="11BE1C28" w:rsidR="00AE641F" w:rsidRPr="00AE641F" w:rsidRDefault="00AE641F" w:rsidP="00AE641F">
            <w:pPr>
              <w:jc w:val="center"/>
              <w:rPr>
                <w:rFonts w:cstheme="minorHAnsi"/>
              </w:rPr>
            </w:pPr>
            <w:r w:rsidRPr="00AE641F">
              <w:rPr>
                <w:rFonts w:eastAsia="SimSun" w:cstheme="minorHAnsi"/>
                <w:b/>
                <w:bCs/>
                <w:color w:val="FFFFFF" w:themeColor="background1"/>
                <w:szCs w:val="13"/>
              </w:rPr>
              <w:t>Intensity metric</w:t>
            </w:r>
          </w:p>
        </w:tc>
        <w:tc>
          <w:tcPr>
            <w:tcW w:w="0" w:type="auto"/>
            <w:shd w:val="clear" w:color="auto" w:fill="C00000"/>
            <w:tcMar>
              <w:top w:w="15" w:type="dxa"/>
              <w:left w:w="15" w:type="dxa"/>
              <w:bottom w:w="15" w:type="dxa"/>
              <w:right w:w="15" w:type="dxa"/>
            </w:tcMar>
            <w:vAlign w:val="center"/>
          </w:tcPr>
          <w:p w14:paraId="095AAEFC" w14:textId="648720A5" w:rsidR="00AE641F" w:rsidRPr="00AE641F" w:rsidRDefault="00AE641F" w:rsidP="00AE641F">
            <w:pPr>
              <w:jc w:val="center"/>
              <w:rPr>
                <w:rFonts w:cstheme="minorHAnsi"/>
              </w:rPr>
            </w:pPr>
            <w:r w:rsidRPr="00AE641F">
              <w:rPr>
                <w:rFonts w:eastAsia="SimSun" w:cstheme="minorHAnsi"/>
                <w:b/>
                <w:bCs/>
                <w:color w:val="FFFFFF" w:themeColor="background1"/>
                <w:szCs w:val="13"/>
              </w:rPr>
              <w:t>End date of base year</w:t>
            </w:r>
          </w:p>
        </w:tc>
        <w:tc>
          <w:tcPr>
            <w:tcW w:w="0" w:type="auto"/>
            <w:shd w:val="clear" w:color="auto" w:fill="C00000"/>
            <w:vAlign w:val="center"/>
          </w:tcPr>
          <w:p w14:paraId="2F46BCE0" w14:textId="2EFC5546" w:rsidR="00AE641F" w:rsidRPr="00AE641F" w:rsidRDefault="00AE641F" w:rsidP="00AE641F">
            <w:pPr>
              <w:jc w:val="center"/>
              <w:rPr>
                <w:rFonts w:eastAsia="SimSun" w:cstheme="minorHAnsi"/>
                <w:b/>
                <w:bCs/>
                <w:color w:val="FFFFFF" w:themeColor="background1"/>
                <w:szCs w:val="13"/>
              </w:rPr>
            </w:pPr>
            <w:r w:rsidRPr="00AE641F">
              <w:rPr>
                <w:rFonts w:eastAsia="SimSun" w:cstheme="minorHAnsi"/>
                <w:b/>
                <w:bCs/>
                <w:color w:val="FFFFFF" w:themeColor="background1"/>
                <w:szCs w:val="13"/>
              </w:rPr>
              <w:t>Intensity figure in base year for all selected Scopes (metric tons CO2e per unit of activity)</w:t>
            </w:r>
          </w:p>
        </w:tc>
        <w:tc>
          <w:tcPr>
            <w:tcW w:w="0" w:type="auto"/>
            <w:shd w:val="clear" w:color="auto" w:fill="C00000"/>
            <w:vAlign w:val="center"/>
          </w:tcPr>
          <w:p w14:paraId="2EA84A63" w14:textId="21603786" w:rsidR="00AE641F" w:rsidRPr="00AE641F" w:rsidRDefault="00AE641F" w:rsidP="00AE641F">
            <w:pPr>
              <w:jc w:val="center"/>
              <w:rPr>
                <w:rFonts w:eastAsia="SimSun" w:cstheme="minorHAnsi"/>
                <w:b/>
                <w:bCs/>
                <w:color w:val="FFFFFF" w:themeColor="background1"/>
                <w:szCs w:val="13"/>
              </w:rPr>
            </w:pPr>
            <w:r w:rsidRPr="00AE641F">
              <w:rPr>
                <w:rFonts w:eastAsia="SimSun" w:cstheme="minorHAnsi"/>
                <w:b/>
                <w:bCs/>
                <w:color w:val="FFFFFF" w:themeColor="background1"/>
                <w:szCs w:val="13"/>
              </w:rPr>
              <w:t>End date of target</w:t>
            </w:r>
          </w:p>
        </w:tc>
      </w:tr>
      <w:tr w:rsidR="00AE641F" w:rsidRPr="00AE641F" w14:paraId="53DE4DC4" w14:textId="662791FD" w:rsidTr="45C65D88">
        <w:trPr>
          <w:trHeight w:val="300"/>
        </w:trPr>
        <w:tc>
          <w:tcPr>
            <w:tcW w:w="0" w:type="auto"/>
            <w:shd w:val="clear" w:color="auto" w:fill="CCCCCC"/>
            <w:tcMar>
              <w:top w:w="15" w:type="dxa"/>
              <w:left w:w="15" w:type="dxa"/>
              <w:bottom w:w="15" w:type="dxa"/>
              <w:right w:w="15" w:type="dxa"/>
            </w:tcMar>
          </w:tcPr>
          <w:p w14:paraId="16D24F90" w14:textId="19A68925" w:rsidR="00AE641F" w:rsidRPr="00AE641F" w:rsidRDefault="00AE641F" w:rsidP="00AE641F">
            <w:pPr>
              <w:rPr>
                <w:rFonts w:cstheme="minorHAnsi"/>
                <w:szCs w:val="13"/>
              </w:rPr>
            </w:pPr>
            <w:r w:rsidRPr="00AE641F">
              <w:rPr>
                <w:rFonts w:eastAsia="SimSun" w:cstheme="minorHAnsi"/>
                <w:szCs w:val="13"/>
              </w:rPr>
              <w:t>Int1-Int50</w:t>
            </w:r>
          </w:p>
        </w:tc>
        <w:tc>
          <w:tcPr>
            <w:tcW w:w="0" w:type="auto"/>
            <w:shd w:val="clear" w:color="auto" w:fill="CCCCCC"/>
            <w:tcMar>
              <w:top w:w="15" w:type="dxa"/>
              <w:left w:w="15" w:type="dxa"/>
              <w:bottom w:w="15" w:type="dxa"/>
              <w:right w:w="15" w:type="dxa"/>
            </w:tcMar>
          </w:tcPr>
          <w:p w14:paraId="1D42F77E" w14:textId="775DAF57" w:rsidR="00AE641F" w:rsidRPr="00AE641F" w:rsidRDefault="00AE641F" w:rsidP="00AE641F">
            <w:pPr>
              <w:rPr>
                <w:rFonts w:cstheme="minorHAnsi"/>
                <w:szCs w:val="13"/>
              </w:rPr>
            </w:pPr>
            <w:r w:rsidRPr="00AE641F">
              <w:rPr>
                <w:rFonts w:eastAsia="SimSun" w:cstheme="minorHAnsi"/>
                <w:szCs w:val="13"/>
              </w:rPr>
              <w:t>[DD/MM/YY] between 01/01/1900 and 25/09/2024</w:t>
            </w:r>
          </w:p>
        </w:tc>
        <w:tc>
          <w:tcPr>
            <w:tcW w:w="0" w:type="auto"/>
            <w:shd w:val="clear" w:color="auto" w:fill="CCCCCC"/>
            <w:tcMar>
              <w:top w:w="15" w:type="dxa"/>
              <w:left w:w="15" w:type="dxa"/>
              <w:bottom w:w="15" w:type="dxa"/>
              <w:right w:w="15" w:type="dxa"/>
            </w:tcMar>
          </w:tcPr>
          <w:p w14:paraId="436B11F3" w14:textId="77777777" w:rsidR="00AE641F" w:rsidRPr="00AE641F" w:rsidRDefault="00AE641F" w:rsidP="00AE641F">
            <w:pPr>
              <w:rPr>
                <w:rFonts w:cstheme="minorHAnsi"/>
                <w:szCs w:val="13"/>
              </w:rPr>
            </w:pPr>
            <w:r w:rsidRPr="00AE641F">
              <w:rPr>
                <w:rFonts w:eastAsia="SimSun" w:cstheme="minorHAnsi"/>
                <w:szCs w:val="13"/>
              </w:rPr>
              <w:t>Select from:</w:t>
            </w:r>
          </w:p>
          <w:p w14:paraId="7D9C62F4" w14:textId="77777777" w:rsidR="00AE641F" w:rsidRPr="00AE641F" w:rsidRDefault="00AE641F" w:rsidP="00AE641F">
            <w:pPr>
              <w:pStyle w:val="Bulletpointintable"/>
              <w:spacing w:before="0"/>
            </w:pPr>
            <w:r w:rsidRPr="00AE641F">
              <w:t>Organization-wide</w:t>
            </w:r>
          </w:p>
          <w:p w14:paraId="738D1603" w14:textId="77777777" w:rsidR="00AE641F" w:rsidRPr="00AE641F" w:rsidRDefault="00AE641F" w:rsidP="00AE641F">
            <w:pPr>
              <w:pStyle w:val="Bulletpointintable"/>
            </w:pPr>
            <w:r w:rsidRPr="00AE641F">
              <w:t>Business division</w:t>
            </w:r>
          </w:p>
          <w:p w14:paraId="0692562C" w14:textId="77777777" w:rsidR="00AE641F" w:rsidRPr="00AE641F" w:rsidRDefault="00AE641F" w:rsidP="00AE641F">
            <w:pPr>
              <w:pStyle w:val="Bulletpointintable"/>
            </w:pPr>
            <w:r w:rsidRPr="00AE641F">
              <w:t>Business activity</w:t>
            </w:r>
          </w:p>
          <w:p w14:paraId="37008ACF" w14:textId="11B16890" w:rsidR="00AE641F" w:rsidRPr="00AE641F" w:rsidRDefault="45C65D88" w:rsidP="00AE641F">
            <w:pPr>
              <w:pStyle w:val="Bulletpointintable"/>
            </w:pPr>
            <w:r>
              <w:t>Site/facility</w:t>
            </w:r>
          </w:p>
          <w:p w14:paraId="2C3F06A6" w14:textId="10C519DC" w:rsidR="45C65D88" w:rsidRDefault="45C65D88" w:rsidP="45C65D88">
            <w:pPr>
              <w:pStyle w:val="Bulletpointintable"/>
            </w:pPr>
            <w:r>
              <w:t>Country/area/ region</w:t>
            </w:r>
          </w:p>
          <w:p w14:paraId="2ADA0336" w14:textId="73C1BD62" w:rsidR="00AE641F" w:rsidRPr="00AE641F" w:rsidRDefault="00AE641F" w:rsidP="00AE641F">
            <w:pPr>
              <w:pStyle w:val="Bulletpointintable"/>
            </w:pPr>
          </w:p>
          <w:p w14:paraId="08BA0A8F" w14:textId="77777777" w:rsidR="00AE641F" w:rsidRPr="00AE641F" w:rsidRDefault="00AE641F" w:rsidP="00AE641F">
            <w:pPr>
              <w:pStyle w:val="Bulletpointintable"/>
            </w:pPr>
            <w:r w:rsidRPr="00AE641F">
              <w:t>Product-level</w:t>
            </w:r>
          </w:p>
          <w:p w14:paraId="2D1D6EBF" w14:textId="6433BE8E" w:rsidR="00AE641F" w:rsidRPr="00AE641F" w:rsidRDefault="00AE641F" w:rsidP="00AE641F">
            <w:pPr>
              <w:pStyle w:val="Bulletpointintable"/>
            </w:pPr>
            <w:r w:rsidRPr="00AE641F">
              <w:t>Other, please specify</w:t>
            </w:r>
          </w:p>
        </w:tc>
        <w:tc>
          <w:tcPr>
            <w:tcW w:w="0" w:type="auto"/>
            <w:shd w:val="clear" w:color="auto" w:fill="CCCCCC"/>
            <w:tcMar>
              <w:top w:w="15" w:type="dxa"/>
              <w:left w:w="15" w:type="dxa"/>
              <w:bottom w:w="15" w:type="dxa"/>
              <w:right w:w="15" w:type="dxa"/>
            </w:tcMar>
          </w:tcPr>
          <w:p w14:paraId="29329391" w14:textId="77777777" w:rsidR="00AE641F" w:rsidRPr="00AE641F" w:rsidRDefault="00AE641F" w:rsidP="00AE641F">
            <w:pPr>
              <w:rPr>
                <w:rFonts w:cstheme="minorHAnsi"/>
                <w:szCs w:val="13"/>
              </w:rPr>
            </w:pPr>
            <w:r w:rsidRPr="00AE641F">
              <w:rPr>
                <w:rFonts w:eastAsia="SimSun" w:cstheme="minorHAnsi"/>
                <w:szCs w:val="13"/>
              </w:rPr>
              <w:t>Select all that apply:</w:t>
            </w:r>
          </w:p>
          <w:p w14:paraId="1453D78D" w14:textId="77777777" w:rsidR="00AE641F" w:rsidRPr="00AE641F" w:rsidRDefault="00AE641F" w:rsidP="00AE641F">
            <w:pPr>
              <w:pStyle w:val="Bulletpointintable"/>
              <w:spacing w:before="0"/>
            </w:pPr>
            <w:r w:rsidRPr="00AE641F">
              <w:t>Scope 1 (direct emissions from owned or controlled activities)</w:t>
            </w:r>
          </w:p>
          <w:p w14:paraId="6F8106B3" w14:textId="77777777" w:rsidR="00AE641F" w:rsidRPr="00AE641F" w:rsidRDefault="00AE641F" w:rsidP="00AE641F">
            <w:pPr>
              <w:pStyle w:val="Bulletpointintable"/>
            </w:pPr>
            <w:r w:rsidRPr="00AE641F">
              <w:t>Scope 2 (indirect emissions from purchased electricity, heat, steam or cooling)</w:t>
            </w:r>
          </w:p>
          <w:p w14:paraId="5D2E6449" w14:textId="43EAEFFF" w:rsidR="00AE641F" w:rsidRPr="00AE641F" w:rsidRDefault="00AE641F" w:rsidP="00AE641F">
            <w:pPr>
              <w:pStyle w:val="Bulletpointintable"/>
            </w:pPr>
            <w:r w:rsidRPr="00AE641F">
              <w:t>Scope 3 (indirect emissions in upstream/downstream value chain)</w:t>
            </w:r>
          </w:p>
        </w:tc>
        <w:tc>
          <w:tcPr>
            <w:tcW w:w="0" w:type="auto"/>
            <w:shd w:val="clear" w:color="auto" w:fill="CCCCCC"/>
            <w:tcMar>
              <w:top w:w="15" w:type="dxa"/>
              <w:left w:w="15" w:type="dxa"/>
              <w:bottom w:w="15" w:type="dxa"/>
              <w:right w:w="15" w:type="dxa"/>
            </w:tcMar>
          </w:tcPr>
          <w:p w14:paraId="2805D038" w14:textId="77777777" w:rsidR="00AE641F" w:rsidRPr="00AE641F" w:rsidRDefault="00AE641F" w:rsidP="00AE641F">
            <w:pPr>
              <w:rPr>
                <w:rFonts w:cstheme="minorHAnsi"/>
                <w:szCs w:val="13"/>
              </w:rPr>
            </w:pPr>
            <w:r w:rsidRPr="00AE641F">
              <w:rPr>
                <w:rFonts w:eastAsia="SimSun" w:cstheme="minorHAnsi"/>
                <w:szCs w:val="13"/>
              </w:rPr>
              <w:t>Select from:</w:t>
            </w:r>
          </w:p>
          <w:p w14:paraId="0211B503" w14:textId="77777777" w:rsidR="00AE641F" w:rsidRPr="00AE641F" w:rsidRDefault="00AE641F" w:rsidP="00AE641F">
            <w:pPr>
              <w:pStyle w:val="Bulletpointintable"/>
              <w:spacing w:before="0"/>
            </w:pPr>
            <w:r w:rsidRPr="00AE641F">
              <w:t>Location-based</w:t>
            </w:r>
          </w:p>
          <w:p w14:paraId="7C59DE32" w14:textId="77777777" w:rsidR="00AE641F" w:rsidRPr="00AE641F" w:rsidRDefault="00AE641F" w:rsidP="00AE641F">
            <w:pPr>
              <w:pStyle w:val="Bulletpointintable"/>
            </w:pPr>
            <w:r w:rsidRPr="00AE641F">
              <w:t>Market-based</w:t>
            </w:r>
          </w:p>
          <w:p w14:paraId="6CDADCC7" w14:textId="1EAE2785" w:rsidR="00AE641F" w:rsidRPr="00AE641F" w:rsidRDefault="00AE641F" w:rsidP="00AE641F">
            <w:pPr>
              <w:pStyle w:val="Bulletpointintable"/>
            </w:pPr>
            <w:r w:rsidRPr="00AE641F">
              <w:t>Approach unknown</w:t>
            </w:r>
          </w:p>
        </w:tc>
        <w:tc>
          <w:tcPr>
            <w:tcW w:w="0" w:type="auto"/>
            <w:shd w:val="clear" w:color="auto" w:fill="CCCCCC"/>
            <w:tcMar>
              <w:top w:w="15" w:type="dxa"/>
              <w:left w:w="15" w:type="dxa"/>
              <w:bottom w:w="15" w:type="dxa"/>
              <w:right w:w="15" w:type="dxa"/>
            </w:tcMar>
          </w:tcPr>
          <w:p w14:paraId="108A5863" w14:textId="77777777" w:rsidR="00AE641F" w:rsidRPr="00AE641F" w:rsidRDefault="00AE641F" w:rsidP="00AE641F">
            <w:pPr>
              <w:rPr>
                <w:rFonts w:cstheme="minorHAnsi"/>
                <w:szCs w:val="13"/>
              </w:rPr>
            </w:pPr>
            <w:r w:rsidRPr="00AE641F">
              <w:rPr>
                <w:rFonts w:eastAsia="SimSun" w:cstheme="minorHAnsi"/>
                <w:szCs w:val="13"/>
              </w:rPr>
              <w:t>Select all that apply:</w:t>
            </w:r>
          </w:p>
          <w:p w14:paraId="266D8663" w14:textId="77777777" w:rsidR="00AE641F" w:rsidRPr="00AE641F" w:rsidRDefault="00AE641F" w:rsidP="00AE641F">
            <w:pPr>
              <w:pStyle w:val="Bulletpointintable"/>
              <w:spacing w:before="0"/>
            </w:pPr>
            <w:r w:rsidRPr="00AE641F">
              <w:t>Category 1: Purchased goods and services</w:t>
            </w:r>
          </w:p>
          <w:p w14:paraId="52C95530" w14:textId="77777777" w:rsidR="00AE641F" w:rsidRPr="00AE641F" w:rsidRDefault="00AE641F" w:rsidP="00AE641F">
            <w:pPr>
              <w:pStyle w:val="Bulletpointintable"/>
              <w:spacing w:before="0"/>
            </w:pPr>
            <w:r w:rsidRPr="00AE641F">
              <w:t>Category 2: Capital goods</w:t>
            </w:r>
          </w:p>
          <w:p w14:paraId="10D5E862" w14:textId="77777777" w:rsidR="00AE641F" w:rsidRPr="00AE641F" w:rsidRDefault="00AE641F" w:rsidP="00AE641F">
            <w:pPr>
              <w:pStyle w:val="Bulletpointintable"/>
              <w:spacing w:before="0"/>
            </w:pPr>
            <w:r w:rsidRPr="00AE641F">
              <w:t>Category 3: Fuel- and energy-related activities (not included in Scopes 1 or 2)</w:t>
            </w:r>
          </w:p>
          <w:p w14:paraId="7940B830" w14:textId="77777777" w:rsidR="00AE641F" w:rsidRPr="00AE641F" w:rsidRDefault="00AE641F" w:rsidP="00AE641F">
            <w:pPr>
              <w:pStyle w:val="Bulletpointintable"/>
              <w:spacing w:before="0"/>
            </w:pPr>
            <w:r w:rsidRPr="00AE641F">
              <w:t>Category 4: Upstream transportation and distribution</w:t>
            </w:r>
          </w:p>
          <w:p w14:paraId="42E6F94E" w14:textId="77777777" w:rsidR="00AE641F" w:rsidRPr="00AE641F" w:rsidRDefault="00AE641F" w:rsidP="00AE641F">
            <w:pPr>
              <w:pStyle w:val="Bulletpointintable"/>
              <w:spacing w:before="0"/>
            </w:pPr>
            <w:r w:rsidRPr="00AE641F">
              <w:t>Category 5: Waste generated in operations</w:t>
            </w:r>
          </w:p>
          <w:p w14:paraId="31F70685" w14:textId="77777777" w:rsidR="00AE641F" w:rsidRPr="00AE641F" w:rsidRDefault="00AE641F" w:rsidP="00AE641F">
            <w:pPr>
              <w:pStyle w:val="Bulletpointintable"/>
              <w:spacing w:before="0"/>
            </w:pPr>
            <w:r w:rsidRPr="00AE641F">
              <w:t>Category 6: Business travel</w:t>
            </w:r>
          </w:p>
          <w:p w14:paraId="6CC1E658" w14:textId="77777777" w:rsidR="00AE641F" w:rsidRPr="00AE641F" w:rsidRDefault="00AE641F" w:rsidP="00AE641F">
            <w:pPr>
              <w:pStyle w:val="Bulletpointintable"/>
              <w:spacing w:before="0"/>
            </w:pPr>
            <w:r w:rsidRPr="00AE641F">
              <w:t>Category 7: Employee commuting</w:t>
            </w:r>
          </w:p>
          <w:p w14:paraId="65AEA97D" w14:textId="77777777" w:rsidR="00AE641F" w:rsidRPr="00AE641F" w:rsidRDefault="00AE641F" w:rsidP="00AE641F">
            <w:pPr>
              <w:pStyle w:val="Bulletpointintable"/>
              <w:spacing w:before="0"/>
            </w:pPr>
            <w:r w:rsidRPr="00AE641F">
              <w:t>Category 8: Upstream leased assets</w:t>
            </w:r>
          </w:p>
          <w:p w14:paraId="78A9136C" w14:textId="77777777" w:rsidR="00AE641F" w:rsidRPr="00AE641F" w:rsidRDefault="00AE641F" w:rsidP="00AE641F">
            <w:pPr>
              <w:pStyle w:val="Bulletpointintable"/>
              <w:spacing w:before="0"/>
            </w:pPr>
            <w:r w:rsidRPr="00AE641F">
              <w:t>Category 9: Downstream transportation and distribution</w:t>
            </w:r>
          </w:p>
          <w:p w14:paraId="095B0F79" w14:textId="77777777" w:rsidR="00AE641F" w:rsidRPr="00AE641F" w:rsidRDefault="00AE641F" w:rsidP="00AE641F">
            <w:pPr>
              <w:pStyle w:val="Bulletpointintable"/>
              <w:spacing w:before="0"/>
            </w:pPr>
            <w:r w:rsidRPr="00AE641F">
              <w:t>Category 10: Processing of sold products</w:t>
            </w:r>
          </w:p>
          <w:p w14:paraId="056D448A" w14:textId="77777777" w:rsidR="00AE641F" w:rsidRPr="00AE641F" w:rsidRDefault="00AE641F" w:rsidP="00AE641F">
            <w:pPr>
              <w:pStyle w:val="Bulletpointintable"/>
              <w:spacing w:before="0"/>
            </w:pPr>
            <w:r w:rsidRPr="00AE641F">
              <w:t>Category 11: Use of sold products</w:t>
            </w:r>
          </w:p>
          <w:p w14:paraId="4BEB22B8" w14:textId="77777777" w:rsidR="00AE641F" w:rsidRPr="00AE641F" w:rsidRDefault="00AE641F" w:rsidP="00AE641F">
            <w:pPr>
              <w:pStyle w:val="Bulletpointintable"/>
              <w:spacing w:before="0"/>
            </w:pPr>
            <w:r w:rsidRPr="00AE641F">
              <w:t>Category 12: End-of-life treatment of sold products</w:t>
            </w:r>
          </w:p>
          <w:p w14:paraId="169FDCB7" w14:textId="77777777" w:rsidR="00AE641F" w:rsidRPr="00AE641F" w:rsidRDefault="00AE641F" w:rsidP="00AE641F">
            <w:pPr>
              <w:pStyle w:val="Bulletpointintable"/>
              <w:spacing w:before="0"/>
            </w:pPr>
            <w:r w:rsidRPr="00AE641F">
              <w:t>Category 13: Downstream leased assets</w:t>
            </w:r>
          </w:p>
          <w:p w14:paraId="0DE3133A" w14:textId="77777777" w:rsidR="00AE641F" w:rsidRPr="00AE641F" w:rsidRDefault="00AE641F" w:rsidP="00AE641F">
            <w:pPr>
              <w:pStyle w:val="Bulletpointintable"/>
              <w:spacing w:before="0"/>
            </w:pPr>
            <w:r w:rsidRPr="00AE641F">
              <w:t>Category 14: Franchises</w:t>
            </w:r>
          </w:p>
          <w:p w14:paraId="5B655B21" w14:textId="77777777" w:rsidR="00AE641F" w:rsidRPr="00AE641F" w:rsidRDefault="00AE641F" w:rsidP="00AE641F">
            <w:pPr>
              <w:pStyle w:val="Bulletpointintable"/>
              <w:spacing w:before="0"/>
            </w:pPr>
            <w:r w:rsidRPr="00AE641F">
              <w:t>Category 15: Investments</w:t>
            </w:r>
          </w:p>
          <w:p w14:paraId="5A65F0A1" w14:textId="77777777" w:rsidR="00AE641F" w:rsidRPr="00AE641F" w:rsidRDefault="00AE641F" w:rsidP="00AE641F">
            <w:pPr>
              <w:pStyle w:val="Bulletpointintable"/>
              <w:spacing w:before="0"/>
            </w:pPr>
            <w:r w:rsidRPr="00AE641F">
              <w:t>Other (upstream)</w:t>
            </w:r>
          </w:p>
          <w:p w14:paraId="1A046CC7" w14:textId="13CD430F" w:rsidR="00AE641F" w:rsidRPr="00AE641F" w:rsidRDefault="00AE641F" w:rsidP="00AE641F">
            <w:pPr>
              <w:pStyle w:val="Bulletpointintable"/>
              <w:spacing w:before="0"/>
            </w:pPr>
            <w:r w:rsidRPr="00AE641F">
              <w:t>Other (downstream)</w:t>
            </w:r>
          </w:p>
        </w:tc>
        <w:tc>
          <w:tcPr>
            <w:tcW w:w="0" w:type="auto"/>
            <w:shd w:val="clear" w:color="auto" w:fill="CCCCCC"/>
            <w:tcMar>
              <w:top w:w="15" w:type="dxa"/>
              <w:left w:w="15" w:type="dxa"/>
              <w:bottom w:w="15" w:type="dxa"/>
              <w:right w:w="15" w:type="dxa"/>
            </w:tcMar>
          </w:tcPr>
          <w:p w14:paraId="36CDC19F" w14:textId="399B4CBF" w:rsidR="00AE641F" w:rsidRPr="00AE641F" w:rsidRDefault="00AE641F" w:rsidP="00AE641F">
            <w:pPr>
              <w:rPr>
                <w:rFonts w:cstheme="minorHAnsi"/>
              </w:rPr>
            </w:pPr>
            <w:r w:rsidRPr="00AE641F">
              <w:rPr>
                <w:rFonts w:eastAsia="SimSun" w:cstheme="minorHAnsi"/>
                <w:szCs w:val="13"/>
              </w:rPr>
              <w:t>Select from drop-down options below</w:t>
            </w:r>
          </w:p>
        </w:tc>
        <w:tc>
          <w:tcPr>
            <w:tcW w:w="0" w:type="auto"/>
            <w:shd w:val="clear" w:color="auto" w:fill="CCCCCC"/>
            <w:tcMar>
              <w:top w:w="15" w:type="dxa"/>
              <w:left w:w="15" w:type="dxa"/>
              <w:bottom w:w="15" w:type="dxa"/>
              <w:right w:w="15" w:type="dxa"/>
            </w:tcMar>
          </w:tcPr>
          <w:p w14:paraId="0E89B480" w14:textId="36B1490C" w:rsidR="00AE641F" w:rsidRPr="00AE641F" w:rsidRDefault="00AE641F" w:rsidP="00AE641F">
            <w:pPr>
              <w:rPr>
                <w:rFonts w:cstheme="minorHAnsi"/>
              </w:rPr>
            </w:pPr>
            <w:r w:rsidRPr="00AE641F">
              <w:rPr>
                <w:rFonts w:eastAsia="SimSun" w:cstheme="minorHAnsi"/>
                <w:szCs w:val="13"/>
              </w:rPr>
              <w:t>[DD/MM/YY] between 01/01/1900 and 25/09/2024</w:t>
            </w:r>
          </w:p>
        </w:tc>
        <w:tc>
          <w:tcPr>
            <w:tcW w:w="0" w:type="auto"/>
            <w:shd w:val="clear" w:color="auto" w:fill="CCCCCC"/>
          </w:tcPr>
          <w:p w14:paraId="24336AF0" w14:textId="55B34198" w:rsidR="00AE641F" w:rsidRPr="00AE641F" w:rsidRDefault="45C65D88" w:rsidP="45C65D88">
            <w:pPr>
              <w:rPr>
                <w:rFonts w:eastAsia="SimSun" w:cstheme="minorBidi"/>
              </w:rPr>
            </w:pPr>
            <w:r w:rsidRPr="45C65D88">
              <w:rPr>
                <w:rFonts w:eastAsia="SimSun" w:cstheme="minorBidi"/>
              </w:rPr>
              <w:t>Numerical field [enter a number from 0-999,999,999,999 using a maximum of 10 decimal places and no commas]</w:t>
            </w:r>
          </w:p>
        </w:tc>
        <w:tc>
          <w:tcPr>
            <w:tcW w:w="0" w:type="auto"/>
            <w:shd w:val="clear" w:color="auto" w:fill="CCCCCC"/>
          </w:tcPr>
          <w:p w14:paraId="17187C84" w14:textId="63A41D6B" w:rsidR="00AE641F" w:rsidRPr="00AE641F" w:rsidRDefault="00AE641F" w:rsidP="00AE641F">
            <w:pPr>
              <w:rPr>
                <w:rFonts w:eastAsia="SimSun" w:cstheme="minorHAnsi"/>
                <w:szCs w:val="13"/>
              </w:rPr>
            </w:pPr>
            <w:r w:rsidRPr="00AE641F">
              <w:rPr>
                <w:rFonts w:eastAsia="SimSun" w:cstheme="minorHAnsi"/>
                <w:szCs w:val="13"/>
              </w:rPr>
              <w:t>[DD/MM/YY] between 01/01/2019 and 31/12/2099</w:t>
            </w:r>
          </w:p>
        </w:tc>
      </w:tr>
    </w:tbl>
    <w:p w14:paraId="60CFB160" w14:textId="77777777" w:rsidR="00AE641F" w:rsidRDefault="00AE641F" w:rsidP="00AE641F">
      <w:pPr>
        <w:pStyle w:val="BodyText"/>
      </w:pPr>
    </w:p>
    <w:p w14:paraId="5DB9E20E" w14:textId="0AF22F62" w:rsidR="54D50A43" w:rsidRDefault="54D50A43" w:rsidP="141684A8">
      <w:pPr>
        <w:spacing w:before="100" w:after="100"/>
      </w:pPr>
    </w:p>
    <w:tbl>
      <w:tblPr>
        <w:tblW w:w="0" w:type="auto"/>
        <w:tblInd w:w="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1733"/>
        <w:gridCol w:w="2158"/>
        <w:gridCol w:w="2329"/>
        <w:gridCol w:w="1082"/>
        <w:gridCol w:w="1216"/>
        <w:gridCol w:w="3189"/>
        <w:gridCol w:w="2350"/>
        <w:gridCol w:w="1223"/>
      </w:tblGrid>
      <w:tr w:rsidR="00AE641F" w:rsidRPr="00AE641F" w14:paraId="432F9340" w14:textId="77777777" w:rsidTr="45C65D88">
        <w:trPr>
          <w:trHeight w:val="300"/>
        </w:trPr>
        <w:tc>
          <w:tcPr>
            <w:tcW w:w="0" w:type="auto"/>
            <w:shd w:val="clear" w:color="auto" w:fill="C00000"/>
            <w:tcMar>
              <w:top w:w="15" w:type="dxa"/>
              <w:left w:w="15" w:type="dxa"/>
              <w:bottom w:w="15" w:type="dxa"/>
              <w:right w:w="15" w:type="dxa"/>
            </w:tcMar>
            <w:vAlign w:val="center"/>
          </w:tcPr>
          <w:p w14:paraId="3AA0B6C6" w14:textId="77777777" w:rsidR="00AE641F" w:rsidRPr="00AE641F" w:rsidRDefault="00AE641F">
            <w:pPr>
              <w:jc w:val="center"/>
              <w:rPr>
                <w:rFonts w:cstheme="minorHAnsi"/>
                <w:b/>
                <w:i/>
                <w:iCs/>
                <w:color w:val="FFFFFF" w:themeColor="background1"/>
                <w:szCs w:val="13"/>
              </w:rPr>
            </w:pPr>
          </w:p>
        </w:tc>
        <w:tc>
          <w:tcPr>
            <w:tcW w:w="0" w:type="auto"/>
            <w:shd w:val="clear" w:color="auto" w:fill="C00000"/>
            <w:tcMar>
              <w:top w:w="15" w:type="dxa"/>
              <w:left w:w="15" w:type="dxa"/>
              <w:bottom w:w="15" w:type="dxa"/>
              <w:right w:w="15" w:type="dxa"/>
            </w:tcMar>
            <w:vAlign w:val="center"/>
          </w:tcPr>
          <w:p w14:paraId="42908BB8" w14:textId="77777777" w:rsidR="00AE641F" w:rsidRPr="00AE641F" w:rsidRDefault="00AE641F">
            <w:pPr>
              <w:jc w:val="center"/>
              <w:rPr>
                <w:rFonts w:cstheme="minorHAnsi"/>
                <w:b/>
                <w:i/>
                <w:iCs/>
                <w:color w:val="FFFFFF" w:themeColor="background1"/>
                <w:szCs w:val="13"/>
              </w:rPr>
            </w:pPr>
            <w:r w:rsidRPr="00AE641F">
              <w:rPr>
                <w:rFonts w:cstheme="minorHAnsi"/>
                <w:b/>
                <w:i/>
                <w:iCs/>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3E4CD7C1" w14:textId="77777777" w:rsidR="00AE641F" w:rsidRPr="00AE641F" w:rsidRDefault="00AE641F">
            <w:pPr>
              <w:jc w:val="center"/>
              <w:rPr>
                <w:rFonts w:cstheme="minorHAnsi"/>
                <w:b/>
                <w:i/>
                <w:iCs/>
                <w:color w:val="FFFFFF" w:themeColor="background1"/>
                <w:szCs w:val="13"/>
              </w:rPr>
            </w:pPr>
            <w:r w:rsidRPr="00AE641F">
              <w:rPr>
                <w:rFonts w:cstheme="minorHAnsi"/>
                <w:b/>
                <w:i/>
                <w:iCs/>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24FDCCA6" w14:textId="77777777" w:rsidR="00AE641F" w:rsidRPr="00AE641F" w:rsidRDefault="00AE641F">
            <w:pPr>
              <w:jc w:val="center"/>
              <w:rPr>
                <w:rFonts w:cstheme="minorHAnsi"/>
                <w:b/>
                <w:i/>
                <w:iCs/>
                <w:color w:val="FFFFFF" w:themeColor="background1"/>
                <w:szCs w:val="13"/>
              </w:rPr>
            </w:pPr>
            <w:r w:rsidRPr="00AE641F">
              <w:rPr>
                <w:rFonts w:cstheme="minorHAnsi"/>
                <w:b/>
                <w:i/>
                <w:iCs/>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37A0C55C" w14:textId="77777777" w:rsidR="00AE641F" w:rsidRPr="00AE641F" w:rsidRDefault="00AE641F">
            <w:pPr>
              <w:jc w:val="center"/>
              <w:rPr>
                <w:rFonts w:cstheme="minorHAnsi"/>
                <w:b/>
                <w:i/>
                <w:iCs/>
                <w:color w:val="FFFFFF" w:themeColor="background1"/>
                <w:szCs w:val="13"/>
              </w:rPr>
            </w:pPr>
            <w:r w:rsidRPr="00AE641F">
              <w:rPr>
                <w:rFonts w:cstheme="minorHAnsi"/>
                <w:b/>
                <w:i/>
                <w:iCs/>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2DC03815" w14:textId="77777777" w:rsidR="00AE641F" w:rsidRPr="00AE641F" w:rsidRDefault="00AE641F">
            <w:pPr>
              <w:jc w:val="center"/>
              <w:rPr>
                <w:rFonts w:cstheme="minorHAnsi"/>
                <w:b/>
                <w:i/>
                <w:iCs/>
                <w:color w:val="FFFFFF" w:themeColor="background1"/>
                <w:szCs w:val="13"/>
              </w:rPr>
            </w:pPr>
            <w:r w:rsidRPr="00AE641F">
              <w:rPr>
                <w:rFonts w:cstheme="minorHAnsi"/>
                <w:b/>
                <w:i/>
                <w:iCs/>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4234596B" w14:textId="77777777" w:rsidR="00AE641F" w:rsidRPr="00AE641F" w:rsidRDefault="00AE641F">
            <w:pPr>
              <w:jc w:val="center"/>
              <w:rPr>
                <w:rFonts w:eastAsia="SimSun" w:cstheme="minorHAnsi"/>
                <w:b/>
                <w:i/>
                <w:iCs/>
                <w:color w:val="FFFFFF" w:themeColor="background1"/>
              </w:rPr>
            </w:pPr>
            <w:r w:rsidRPr="00AE641F">
              <w:rPr>
                <w:rFonts w:eastAsia="SimSun" w:cstheme="minorHAnsi"/>
                <w:b/>
                <w:i/>
                <w:iCs/>
                <w:color w:val="FFFFFF" w:themeColor="background1"/>
              </w:rPr>
              <w:t>Appears if “Yes, and this target has been approved by the Science Based Targets initiative” is selected in column 16</w:t>
            </w:r>
          </w:p>
        </w:tc>
        <w:tc>
          <w:tcPr>
            <w:tcW w:w="0" w:type="auto"/>
            <w:shd w:val="clear" w:color="auto" w:fill="C00000"/>
            <w:tcMar>
              <w:top w:w="15" w:type="dxa"/>
              <w:left w:w="15" w:type="dxa"/>
              <w:bottom w:w="15" w:type="dxa"/>
              <w:right w:w="15" w:type="dxa"/>
            </w:tcMar>
            <w:vAlign w:val="center"/>
          </w:tcPr>
          <w:p w14:paraId="6D5724E7" w14:textId="77777777" w:rsidR="00AE641F" w:rsidRPr="00AE641F" w:rsidRDefault="00AE641F">
            <w:pPr>
              <w:jc w:val="center"/>
              <w:rPr>
                <w:rFonts w:cstheme="minorHAnsi"/>
                <w:b/>
                <w:i/>
                <w:iCs/>
                <w:color w:val="FFFFFF" w:themeColor="background1"/>
              </w:rPr>
            </w:pPr>
            <w:r w:rsidRPr="00AE641F">
              <w:rPr>
                <w:rFonts w:cstheme="minorHAnsi"/>
                <w:b/>
                <w:i/>
                <w:iCs/>
                <w:color w:val="FFFFFF" w:themeColor="background1"/>
              </w:rPr>
              <w:t xml:space="preserve"> </w:t>
            </w:r>
          </w:p>
        </w:tc>
      </w:tr>
      <w:tr w:rsidR="00AE641F" w:rsidRPr="00AE641F" w14:paraId="5662679C" w14:textId="77777777" w:rsidTr="45C65D88">
        <w:trPr>
          <w:trHeight w:val="300"/>
        </w:trPr>
        <w:tc>
          <w:tcPr>
            <w:tcW w:w="0" w:type="auto"/>
            <w:shd w:val="clear" w:color="auto" w:fill="C00000"/>
            <w:tcMar>
              <w:top w:w="15" w:type="dxa"/>
              <w:left w:w="15" w:type="dxa"/>
              <w:bottom w:w="15" w:type="dxa"/>
              <w:right w:w="15" w:type="dxa"/>
            </w:tcMar>
            <w:vAlign w:val="center"/>
          </w:tcPr>
          <w:p w14:paraId="1330D64B" w14:textId="77777777" w:rsidR="00AE641F" w:rsidRPr="00AE641F" w:rsidRDefault="00AE641F">
            <w:pPr>
              <w:jc w:val="center"/>
              <w:rPr>
                <w:rFonts w:eastAsia="SimSun" w:cstheme="minorHAnsi"/>
                <w:b/>
                <w:color w:val="FFFFFF" w:themeColor="background1"/>
                <w:szCs w:val="13"/>
              </w:rPr>
            </w:pPr>
            <w:r w:rsidRPr="00AE641F">
              <w:rPr>
                <w:rFonts w:eastAsia="SimSun" w:cstheme="minorHAnsi"/>
                <w:b/>
                <w:color w:val="FFFFFF" w:themeColor="background1"/>
                <w:szCs w:val="13"/>
              </w:rPr>
              <w:t>11</w:t>
            </w:r>
          </w:p>
        </w:tc>
        <w:tc>
          <w:tcPr>
            <w:tcW w:w="0" w:type="auto"/>
            <w:shd w:val="clear" w:color="auto" w:fill="C00000"/>
            <w:tcMar>
              <w:top w:w="15" w:type="dxa"/>
              <w:left w:w="15" w:type="dxa"/>
              <w:bottom w:w="15" w:type="dxa"/>
              <w:right w:w="15" w:type="dxa"/>
            </w:tcMar>
            <w:vAlign w:val="center"/>
          </w:tcPr>
          <w:p w14:paraId="5399BF21" w14:textId="77777777" w:rsidR="00AE641F" w:rsidRPr="00AE641F" w:rsidRDefault="00AE641F">
            <w:pPr>
              <w:jc w:val="center"/>
              <w:rPr>
                <w:rFonts w:eastAsia="SimSun" w:cstheme="minorHAnsi"/>
                <w:b/>
                <w:color w:val="FFFFFF" w:themeColor="background1"/>
                <w:szCs w:val="13"/>
              </w:rPr>
            </w:pPr>
            <w:r w:rsidRPr="00AE641F">
              <w:rPr>
                <w:rFonts w:eastAsia="SimSun" w:cstheme="minorHAnsi"/>
                <w:b/>
                <w:color w:val="FFFFFF" w:themeColor="background1"/>
                <w:szCs w:val="13"/>
              </w:rPr>
              <w:t>12</w:t>
            </w:r>
          </w:p>
        </w:tc>
        <w:tc>
          <w:tcPr>
            <w:tcW w:w="0" w:type="auto"/>
            <w:shd w:val="clear" w:color="auto" w:fill="C00000"/>
            <w:tcMar>
              <w:top w:w="15" w:type="dxa"/>
              <w:left w:w="15" w:type="dxa"/>
              <w:bottom w:w="15" w:type="dxa"/>
              <w:right w:w="15" w:type="dxa"/>
            </w:tcMar>
            <w:vAlign w:val="center"/>
          </w:tcPr>
          <w:p w14:paraId="4C46448E" w14:textId="77777777" w:rsidR="00AE641F" w:rsidRPr="00AE641F" w:rsidRDefault="00AE641F">
            <w:pPr>
              <w:jc w:val="center"/>
              <w:rPr>
                <w:rFonts w:eastAsia="SimSun" w:cstheme="minorHAnsi"/>
                <w:b/>
                <w:color w:val="FFFFFF" w:themeColor="background1"/>
                <w:szCs w:val="13"/>
              </w:rPr>
            </w:pPr>
            <w:r w:rsidRPr="00AE641F">
              <w:rPr>
                <w:rFonts w:eastAsia="SimSun" w:cstheme="minorHAnsi"/>
                <w:b/>
                <w:color w:val="FFFFFF" w:themeColor="background1"/>
                <w:szCs w:val="13"/>
              </w:rPr>
              <w:t>13</w:t>
            </w:r>
          </w:p>
        </w:tc>
        <w:tc>
          <w:tcPr>
            <w:tcW w:w="0" w:type="auto"/>
            <w:shd w:val="clear" w:color="auto" w:fill="C00000"/>
            <w:tcMar>
              <w:top w:w="15" w:type="dxa"/>
              <w:left w:w="15" w:type="dxa"/>
              <w:bottom w:w="15" w:type="dxa"/>
              <w:right w:w="15" w:type="dxa"/>
            </w:tcMar>
            <w:vAlign w:val="center"/>
          </w:tcPr>
          <w:p w14:paraId="3EC0E72F" w14:textId="77777777" w:rsidR="00AE641F" w:rsidRPr="00AE641F" w:rsidRDefault="00AE641F">
            <w:pPr>
              <w:jc w:val="center"/>
              <w:rPr>
                <w:rFonts w:eastAsia="SimSun" w:cstheme="minorHAnsi"/>
                <w:b/>
                <w:color w:val="FFFFFF" w:themeColor="background1"/>
                <w:szCs w:val="13"/>
              </w:rPr>
            </w:pPr>
            <w:r w:rsidRPr="00AE641F">
              <w:rPr>
                <w:rFonts w:eastAsia="SimSun" w:cstheme="minorHAnsi"/>
                <w:b/>
                <w:color w:val="FFFFFF" w:themeColor="background1"/>
                <w:szCs w:val="13"/>
              </w:rPr>
              <w:t>14</w:t>
            </w:r>
          </w:p>
        </w:tc>
        <w:tc>
          <w:tcPr>
            <w:tcW w:w="0" w:type="auto"/>
            <w:shd w:val="clear" w:color="auto" w:fill="C00000"/>
            <w:tcMar>
              <w:top w:w="15" w:type="dxa"/>
              <w:left w:w="15" w:type="dxa"/>
              <w:bottom w:w="15" w:type="dxa"/>
              <w:right w:w="15" w:type="dxa"/>
            </w:tcMar>
            <w:vAlign w:val="center"/>
          </w:tcPr>
          <w:p w14:paraId="0971C99F" w14:textId="77777777" w:rsidR="00AE641F" w:rsidRPr="00AE641F" w:rsidRDefault="00AE641F">
            <w:pPr>
              <w:jc w:val="center"/>
              <w:rPr>
                <w:rFonts w:eastAsia="SimSun" w:cstheme="minorHAnsi"/>
                <w:b/>
                <w:color w:val="FFFFFF" w:themeColor="background1"/>
                <w:szCs w:val="13"/>
              </w:rPr>
            </w:pPr>
            <w:r w:rsidRPr="00AE641F">
              <w:rPr>
                <w:rFonts w:eastAsia="SimSun" w:cstheme="minorHAnsi"/>
                <w:b/>
                <w:color w:val="FFFFFF" w:themeColor="background1"/>
                <w:szCs w:val="13"/>
              </w:rPr>
              <w:t>15</w:t>
            </w:r>
          </w:p>
        </w:tc>
        <w:tc>
          <w:tcPr>
            <w:tcW w:w="0" w:type="auto"/>
            <w:shd w:val="clear" w:color="auto" w:fill="C00000"/>
            <w:tcMar>
              <w:top w:w="15" w:type="dxa"/>
              <w:left w:w="15" w:type="dxa"/>
              <w:bottom w:w="15" w:type="dxa"/>
              <w:right w:w="15" w:type="dxa"/>
            </w:tcMar>
            <w:vAlign w:val="center"/>
          </w:tcPr>
          <w:p w14:paraId="6D50A08A" w14:textId="77777777" w:rsidR="00AE641F" w:rsidRPr="00AE641F" w:rsidRDefault="00AE641F">
            <w:pPr>
              <w:jc w:val="center"/>
              <w:rPr>
                <w:rFonts w:eastAsia="SimSun" w:cstheme="minorHAnsi"/>
                <w:b/>
                <w:color w:val="FFFFFF" w:themeColor="background1"/>
                <w:szCs w:val="13"/>
              </w:rPr>
            </w:pPr>
            <w:r w:rsidRPr="00AE641F">
              <w:rPr>
                <w:rFonts w:eastAsia="SimSun" w:cstheme="minorHAnsi"/>
                <w:b/>
                <w:color w:val="FFFFFF" w:themeColor="background1"/>
                <w:szCs w:val="13"/>
              </w:rPr>
              <w:t>16</w:t>
            </w:r>
          </w:p>
        </w:tc>
        <w:tc>
          <w:tcPr>
            <w:tcW w:w="0" w:type="auto"/>
            <w:shd w:val="clear" w:color="auto" w:fill="C00000"/>
            <w:tcMar>
              <w:top w:w="15" w:type="dxa"/>
              <w:left w:w="15" w:type="dxa"/>
              <w:bottom w:w="15" w:type="dxa"/>
              <w:right w:w="15" w:type="dxa"/>
            </w:tcMar>
            <w:vAlign w:val="center"/>
          </w:tcPr>
          <w:p w14:paraId="492BCEC9" w14:textId="77777777" w:rsidR="00AE641F" w:rsidRPr="00AE641F" w:rsidRDefault="00AE641F">
            <w:pPr>
              <w:jc w:val="center"/>
              <w:rPr>
                <w:rFonts w:eastAsia="SimSun" w:cstheme="minorHAnsi"/>
                <w:b/>
                <w:color w:val="FFFFFF" w:themeColor="background1"/>
              </w:rPr>
            </w:pPr>
            <w:r w:rsidRPr="00AE641F">
              <w:rPr>
                <w:rFonts w:eastAsia="SimSun" w:cstheme="minorHAnsi"/>
                <w:b/>
                <w:color w:val="FFFFFF" w:themeColor="background1"/>
              </w:rPr>
              <w:t>17</w:t>
            </w:r>
          </w:p>
        </w:tc>
        <w:tc>
          <w:tcPr>
            <w:tcW w:w="0" w:type="auto"/>
            <w:shd w:val="clear" w:color="auto" w:fill="C00000"/>
            <w:tcMar>
              <w:top w:w="15" w:type="dxa"/>
              <w:left w:w="15" w:type="dxa"/>
              <w:bottom w:w="15" w:type="dxa"/>
              <w:right w:w="15" w:type="dxa"/>
            </w:tcMar>
            <w:vAlign w:val="center"/>
          </w:tcPr>
          <w:p w14:paraId="30A8CA37" w14:textId="77777777" w:rsidR="00AE641F" w:rsidRPr="00AE641F" w:rsidRDefault="00AE641F">
            <w:pPr>
              <w:jc w:val="center"/>
              <w:rPr>
                <w:rFonts w:eastAsia="SimSun" w:cstheme="minorHAnsi"/>
                <w:b/>
                <w:color w:val="FFFFFF" w:themeColor="background1"/>
              </w:rPr>
            </w:pPr>
            <w:r w:rsidRPr="00AE641F">
              <w:rPr>
                <w:rFonts w:eastAsia="SimSun" w:cstheme="minorHAnsi"/>
                <w:b/>
                <w:color w:val="FFFFFF" w:themeColor="background1"/>
              </w:rPr>
              <w:t>18</w:t>
            </w:r>
          </w:p>
        </w:tc>
      </w:tr>
      <w:tr w:rsidR="00AE641F" w:rsidRPr="00AE641F" w14:paraId="266E4890" w14:textId="77777777" w:rsidTr="45C65D88">
        <w:trPr>
          <w:trHeight w:val="300"/>
        </w:trPr>
        <w:tc>
          <w:tcPr>
            <w:tcW w:w="0" w:type="auto"/>
            <w:shd w:val="clear" w:color="auto" w:fill="C00000"/>
            <w:tcMar>
              <w:top w:w="15" w:type="dxa"/>
              <w:left w:w="15" w:type="dxa"/>
              <w:bottom w:w="15" w:type="dxa"/>
              <w:right w:w="15" w:type="dxa"/>
            </w:tcMar>
            <w:vAlign w:val="center"/>
          </w:tcPr>
          <w:p w14:paraId="182DBE64" w14:textId="77777777" w:rsidR="00AE641F" w:rsidRPr="00AE641F" w:rsidRDefault="00AE641F">
            <w:pPr>
              <w:jc w:val="center"/>
              <w:rPr>
                <w:rFonts w:cstheme="minorHAnsi"/>
                <w:szCs w:val="13"/>
              </w:rPr>
            </w:pPr>
            <w:r w:rsidRPr="00AE641F">
              <w:rPr>
                <w:rFonts w:eastAsia="SimSun" w:cstheme="minorHAnsi"/>
                <w:b/>
                <w:bCs/>
                <w:color w:val="FFFFFF" w:themeColor="background1"/>
                <w:szCs w:val="13"/>
              </w:rPr>
              <w:t>Targeted reduction from base year (%)</w:t>
            </w:r>
          </w:p>
        </w:tc>
        <w:tc>
          <w:tcPr>
            <w:tcW w:w="0" w:type="auto"/>
            <w:shd w:val="clear" w:color="auto" w:fill="C00000"/>
            <w:tcMar>
              <w:top w:w="15" w:type="dxa"/>
              <w:left w:w="15" w:type="dxa"/>
              <w:bottom w:w="15" w:type="dxa"/>
              <w:right w:w="15" w:type="dxa"/>
            </w:tcMar>
            <w:vAlign w:val="center"/>
          </w:tcPr>
          <w:p w14:paraId="2DEDB954" w14:textId="77777777" w:rsidR="00AE641F" w:rsidRPr="00AE641F" w:rsidRDefault="00AE641F">
            <w:pPr>
              <w:jc w:val="center"/>
              <w:rPr>
                <w:rFonts w:cstheme="minorHAnsi"/>
                <w:szCs w:val="13"/>
              </w:rPr>
            </w:pPr>
            <w:r w:rsidRPr="00AE641F">
              <w:rPr>
                <w:rFonts w:eastAsia="SimSun" w:cstheme="minorHAnsi"/>
                <w:b/>
                <w:bCs/>
                <w:color w:val="FFFFFF" w:themeColor="background1"/>
                <w:szCs w:val="13"/>
              </w:rPr>
              <w:t>Intensity figure at end date of target for all selected Scopes (metric tons CO2e per unit of activity)</w:t>
            </w:r>
            <w:r w:rsidRPr="00AE641F">
              <w:rPr>
                <w:rFonts w:cstheme="minorHAnsi"/>
                <w:szCs w:val="13"/>
              </w:rPr>
              <w:br/>
            </w:r>
            <w:r w:rsidRPr="00AE641F">
              <w:rPr>
                <w:rFonts w:cstheme="minorHAnsi"/>
                <w:szCs w:val="13"/>
              </w:rPr>
              <w:br/>
            </w:r>
            <w:r w:rsidRPr="00AE641F">
              <w:rPr>
                <w:rFonts w:eastAsia="SimSun" w:cstheme="minorHAnsi"/>
                <w:b/>
                <w:bCs/>
                <w:color w:val="FFFFFF" w:themeColor="background1"/>
                <w:szCs w:val="13"/>
              </w:rPr>
              <w:t>[auto-calculated]</w:t>
            </w:r>
          </w:p>
        </w:tc>
        <w:tc>
          <w:tcPr>
            <w:tcW w:w="0" w:type="auto"/>
            <w:shd w:val="clear" w:color="auto" w:fill="C00000"/>
            <w:tcMar>
              <w:top w:w="15" w:type="dxa"/>
              <w:left w:w="15" w:type="dxa"/>
              <w:bottom w:w="15" w:type="dxa"/>
              <w:right w:w="15" w:type="dxa"/>
            </w:tcMar>
            <w:vAlign w:val="center"/>
          </w:tcPr>
          <w:p w14:paraId="13EB8B6F" w14:textId="77777777" w:rsidR="00AE641F" w:rsidRPr="00AE641F" w:rsidRDefault="00AE641F">
            <w:pPr>
              <w:jc w:val="center"/>
              <w:rPr>
                <w:rFonts w:cstheme="minorHAnsi"/>
                <w:szCs w:val="13"/>
              </w:rPr>
            </w:pPr>
            <w:r w:rsidRPr="00AE641F">
              <w:rPr>
                <w:rFonts w:eastAsia="SimSun" w:cstheme="minorHAnsi"/>
                <w:b/>
                <w:bCs/>
                <w:color w:val="FFFFFF" w:themeColor="background1"/>
                <w:szCs w:val="13"/>
              </w:rPr>
              <w:t>Intensity figure in reporting year for all selected Scopes (metric tons CO2e per unit of activity)</w:t>
            </w:r>
          </w:p>
        </w:tc>
        <w:tc>
          <w:tcPr>
            <w:tcW w:w="0" w:type="auto"/>
            <w:shd w:val="clear" w:color="auto" w:fill="C00000"/>
            <w:tcMar>
              <w:top w:w="15" w:type="dxa"/>
              <w:left w:w="15" w:type="dxa"/>
              <w:bottom w:w="15" w:type="dxa"/>
              <w:right w:w="15" w:type="dxa"/>
            </w:tcMar>
            <w:vAlign w:val="center"/>
          </w:tcPr>
          <w:p w14:paraId="4E50D27A" w14:textId="77777777" w:rsidR="00AE641F" w:rsidRPr="00AE641F" w:rsidRDefault="00AE641F">
            <w:pPr>
              <w:jc w:val="center"/>
              <w:rPr>
                <w:rFonts w:cstheme="minorHAnsi"/>
                <w:szCs w:val="13"/>
              </w:rPr>
            </w:pPr>
            <w:r w:rsidRPr="00AE641F">
              <w:rPr>
                <w:rFonts w:eastAsia="SimSun" w:cstheme="minorHAnsi"/>
                <w:b/>
                <w:bCs/>
                <w:color w:val="FFFFFF" w:themeColor="background1"/>
                <w:szCs w:val="13"/>
              </w:rPr>
              <w:t>% of target achieved relative to base year</w:t>
            </w:r>
            <w:r w:rsidRPr="00AE641F">
              <w:rPr>
                <w:rFonts w:cstheme="minorHAnsi"/>
                <w:szCs w:val="13"/>
              </w:rPr>
              <w:br/>
            </w:r>
            <w:r w:rsidRPr="00AE641F">
              <w:rPr>
                <w:rFonts w:cstheme="minorHAnsi"/>
                <w:szCs w:val="13"/>
              </w:rPr>
              <w:br/>
            </w:r>
            <w:r w:rsidRPr="00AE641F">
              <w:rPr>
                <w:rFonts w:eastAsia="SimSun" w:cstheme="minorHAnsi"/>
                <w:b/>
                <w:bCs/>
                <w:color w:val="FFFFFF" w:themeColor="background1"/>
                <w:szCs w:val="13"/>
              </w:rPr>
              <w:t>[auto- calculated]</w:t>
            </w:r>
          </w:p>
        </w:tc>
        <w:tc>
          <w:tcPr>
            <w:tcW w:w="0" w:type="auto"/>
            <w:shd w:val="clear" w:color="auto" w:fill="C00000"/>
            <w:tcMar>
              <w:top w:w="15" w:type="dxa"/>
              <w:left w:w="15" w:type="dxa"/>
              <w:bottom w:w="15" w:type="dxa"/>
              <w:right w:w="15" w:type="dxa"/>
            </w:tcMar>
            <w:vAlign w:val="center"/>
          </w:tcPr>
          <w:p w14:paraId="0DA77228" w14:textId="77777777" w:rsidR="00AE641F" w:rsidRPr="00AE641F" w:rsidRDefault="00AE641F">
            <w:pPr>
              <w:jc w:val="center"/>
              <w:rPr>
                <w:rFonts w:cstheme="minorHAnsi"/>
                <w:szCs w:val="13"/>
              </w:rPr>
            </w:pPr>
            <w:r w:rsidRPr="00AE641F">
              <w:rPr>
                <w:rFonts w:eastAsia="SimSun" w:cstheme="minorHAnsi"/>
                <w:b/>
                <w:bCs/>
                <w:color w:val="FFFFFF" w:themeColor="background1"/>
                <w:szCs w:val="13"/>
              </w:rPr>
              <w:t>Target status in reporting year</w:t>
            </w:r>
          </w:p>
        </w:tc>
        <w:tc>
          <w:tcPr>
            <w:tcW w:w="0" w:type="auto"/>
            <w:shd w:val="clear" w:color="auto" w:fill="C00000"/>
            <w:tcMar>
              <w:top w:w="15" w:type="dxa"/>
              <w:left w:w="15" w:type="dxa"/>
              <w:bottom w:w="15" w:type="dxa"/>
              <w:right w:w="15" w:type="dxa"/>
            </w:tcMar>
            <w:vAlign w:val="center"/>
          </w:tcPr>
          <w:p w14:paraId="6BD32838" w14:textId="77777777" w:rsidR="00AE641F" w:rsidRPr="00AE641F" w:rsidRDefault="00AE641F">
            <w:pPr>
              <w:jc w:val="center"/>
              <w:rPr>
                <w:rFonts w:cstheme="minorHAnsi"/>
                <w:szCs w:val="13"/>
              </w:rPr>
            </w:pPr>
            <w:r w:rsidRPr="00AE641F">
              <w:rPr>
                <w:rFonts w:eastAsia="SimSun" w:cstheme="minorHAnsi"/>
                <w:b/>
                <w:bCs/>
                <w:color w:val="FFFFFF" w:themeColor="background1"/>
                <w:szCs w:val="13"/>
              </w:rPr>
              <w:t>Is this a science-based target?</w:t>
            </w:r>
          </w:p>
        </w:tc>
        <w:tc>
          <w:tcPr>
            <w:tcW w:w="0" w:type="auto"/>
            <w:shd w:val="clear" w:color="auto" w:fill="C00000"/>
            <w:tcMar>
              <w:top w:w="15" w:type="dxa"/>
              <w:left w:w="15" w:type="dxa"/>
              <w:bottom w:w="15" w:type="dxa"/>
              <w:right w:w="15" w:type="dxa"/>
            </w:tcMar>
            <w:vAlign w:val="center"/>
          </w:tcPr>
          <w:p w14:paraId="1EBAD552" w14:textId="77777777" w:rsidR="00AE641F" w:rsidRPr="00AE641F" w:rsidRDefault="00AE641F">
            <w:pPr>
              <w:jc w:val="center"/>
              <w:rPr>
                <w:rFonts w:cstheme="minorHAnsi"/>
              </w:rPr>
            </w:pPr>
            <w:r w:rsidRPr="00AE641F">
              <w:rPr>
                <w:rFonts w:eastAsia="SimSun" w:cstheme="minorHAnsi"/>
                <w:b/>
                <w:bCs/>
                <w:color w:val="FFFFFF" w:themeColor="background1"/>
                <w:szCs w:val="13"/>
              </w:rPr>
              <w:t>Science Based Targets initiative official validation letter</w:t>
            </w:r>
          </w:p>
        </w:tc>
        <w:tc>
          <w:tcPr>
            <w:tcW w:w="0" w:type="auto"/>
            <w:shd w:val="clear" w:color="auto" w:fill="C00000"/>
            <w:tcMar>
              <w:top w:w="15" w:type="dxa"/>
              <w:left w:w="15" w:type="dxa"/>
              <w:bottom w:w="15" w:type="dxa"/>
              <w:right w:w="15" w:type="dxa"/>
            </w:tcMar>
            <w:vAlign w:val="center"/>
          </w:tcPr>
          <w:p w14:paraId="009670B4" w14:textId="77777777" w:rsidR="00AE641F" w:rsidRPr="00AE641F" w:rsidRDefault="00AE641F">
            <w:pPr>
              <w:jc w:val="center"/>
              <w:rPr>
                <w:rFonts w:cstheme="minorHAnsi"/>
              </w:rPr>
            </w:pPr>
            <w:r w:rsidRPr="00AE641F">
              <w:rPr>
                <w:rFonts w:eastAsia="SimSun" w:cstheme="minorHAnsi"/>
                <w:b/>
                <w:bCs/>
                <w:color w:val="FFFFFF" w:themeColor="background1"/>
                <w:szCs w:val="13"/>
              </w:rPr>
              <w:t>Explain target coverage and identify any exclusions</w:t>
            </w:r>
          </w:p>
        </w:tc>
      </w:tr>
      <w:tr w:rsidR="00AE641F" w14:paraId="75245F11" w14:textId="77777777" w:rsidTr="45C65D88">
        <w:trPr>
          <w:trHeight w:val="300"/>
        </w:trPr>
        <w:tc>
          <w:tcPr>
            <w:tcW w:w="0" w:type="auto"/>
            <w:shd w:val="clear" w:color="auto" w:fill="CCCCCC"/>
            <w:tcMar>
              <w:top w:w="15" w:type="dxa"/>
              <w:left w:w="15" w:type="dxa"/>
              <w:bottom w:w="15" w:type="dxa"/>
              <w:right w:w="15" w:type="dxa"/>
            </w:tcMar>
          </w:tcPr>
          <w:p w14:paraId="6FE2855E" w14:textId="77777777" w:rsidR="00AE641F" w:rsidRPr="00AE641F" w:rsidRDefault="00AE641F" w:rsidP="00AE641F">
            <w:pPr>
              <w:rPr>
                <w:rFonts w:cstheme="minorHAnsi"/>
                <w:szCs w:val="13"/>
              </w:rPr>
            </w:pPr>
            <w:r w:rsidRPr="00AE641F">
              <w:rPr>
                <w:rFonts w:eastAsia="SimSun" w:cstheme="minorHAnsi"/>
                <w:szCs w:val="13"/>
              </w:rPr>
              <w:t>Percentage field [enter a percentage from 0-100 using a maximum of 2 decimal places]</w:t>
            </w:r>
          </w:p>
        </w:tc>
        <w:tc>
          <w:tcPr>
            <w:tcW w:w="0" w:type="auto"/>
            <w:shd w:val="clear" w:color="auto" w:fill="CCCCCC"/>
            <w:tcMar>
              <w:top w:w="15" w:type="dxa"/>
              <w:left w:w="15" w:type="dxa"/>
              <w:bottom w:w="15" w:type="dxa"/>
              <w:right w:w="15" w:type="dxa"/>
            </w:tcMar>
          </w:tcPr>
          <w:p w14:paraId="6023504F" w14:textId="77777777" w:rsidR="00AE641F" w:rsidRPr="00AE641F" w:rsidRDefault="00AE641F" w:rsidP="00AE641F">
            <w:pPr>
              <w:rPr>
                <w:rFonts w:cstheme="minorHAnsi"/>
                <w:szCs w:val="13"/>
              </w:rPr>
            </w:pPr>
            <w:r w:rsidRPr="00AE641F">
              <w:rPr>
                <w:rFonts w:eastAsia="SimSun" w:cstheme="minorHAnsi"/>
                <w:szCs w:val="13"/>
              </w:rPr>
              <w:t>Numerical field [0-999,999,999,999]</w:t>
            </w:r>
          </w:p>
        </w:tc>
        <w:tc>
          <w:tcPr>
            <w:tcW w:w="0" w:type="auto"/>
            <w:shd w:val="clear" w:color="auto" w:fill="CCCCCC"/>
            <w:tcMar>
              <w:top w:w="15" w:type="dxa"/>
              <w:left w:w="15" w:type="dxa"/>
              <w:bottom w:w="15" w:type="dxa"/>
              <w:right w:w="15" w:type="dxa"/>
            </w:tcMar>
          </w:tcPr>
          <w:p w14:paraId="45CCD12C" w14:textId="6A8B4492" w:rsidR="00AE641F" w:rsidRPr="00AE641F" w:rsidRDefault="45C65D88" w:rsidP="45C65D88">
            <w:pPr>
              <w:rPr>
                <w:rFonts w:cstheme="minorBidi"/>
              </w:rPr>
            </w:pPr>
            <w:r w:rsidRPr="45C65D88">
              <w:rPr>
                <w:rFonts w:eastAsia="SimSun" w:cstheme="minorBidi"/>
              </w:rPr>
              <w:t>Numerical field [enter a number from 0-999,999,999,999 using a maximum of 10 decimal places and no commas]</w:t>
            </w:r>
          </w:p>
        </w:tc>
        <w:tc>
          <w:tcPr>
            <w:tcW w:w="0" w:type="auto"/>
            <w:shd w:val="clear" w:color="auto" w:fill="CCCCCC"/>
            <w:tcMar>
              <w:top w:w="15" w:type="dxa"/>
              <w:left w:w="15" w:type="dxa"/>
              <w:bottom w:w="15" w:type="dxa"/>
              <w:right w:w="15" w:type="dxa"/>
            </w:tcMar>
          </w:tcPr>
          <w:p w14:paraId="5D816318" w14:textId="77777777" w:rsidR="00AE641F" w:rsidRPr="00AE641F" w:rsidRDefault="00AE641F" w:rsidP="00AE641F">
            <w:pPr>
              <w:rPr>
                <w:rFonts w:cstheme="minorHAnsi"/>
                <w:szCs w:val="13"/>
              </w:rPr>
            </w:pPr>
            <w:r w:rsidRPr="00AE641F">
              <w:rPr>
                <w:rFonts w:eastAsia="SimSun" w:cstheme="minorHAnsi"/>
                <w:szCs w:val="13"/>
              </w:rPr>
              <w:t>Percentage field</w:t>
            </w:r>
          </w:p>
        </w:tc>
        <w:tc>
          <w:tcPr>
            <w:tcW w:w="0" w:type="auto"/>
            <w:shd w:val="clear" w:color="auto" w:fill="CCCCCC"/>
            <w:tcMar>
              <w:top w:w="15" w:type="dxa"/>
              <w:left w:w="15" w:type="dxa"/>
              <w:bottom w:w="15" w:type="dxa"/>
              <w:right w:w="15" w:type="dxa"/>
            </w:tcMar>
          </w:tcPr>
          <w:p w14:paraId="47C36EF4" w14:textId="77777777" w:rsidR="00AE641F" w:rsidRPr="00AE641F" w:rsidRDefault="00AE641F" w:rsidP="00AE641F">
            <w:pPr>
              <w:rPr>
                <w:rFonts w:cstheme="minorHAnsi"/>
                <w:szCs w:val="13"/>
              </w:rPr>
            </w:pPr>
            <w:r w:rsidRPr="00AE641F">
              <w:rPr>
                <w:rFonts w:eastAsia="SimSun" w:cstheme="minorHAnsi"/>
                <w:szCs w:val="13"/>
              </w:rPr>
              <w:t>Select from:</w:t>
            </w:r>
          </w:p>
          <w:p w14:paraId="2F845B50" w14:textId="77777777" w:rsidR="00AE641F" w:rsidRPr="00AE641F" w:rsidRDefault="00AE641F" w:rsidP="00AE641F">
            <w:pPr>
              <w:pStyle w:val="Bulletpointintable"/>
              <w:spacing w:before="0"/>
              <w:rPr>
                <w:rFonts w:cstheme="minorHAnsi"/>
              </w:rPr>
            </w:pPr>
            <w:r w:rsidRPr="00AE641F">
              <w:rPr>
                <w:rFonts w:cstheme="minorHAnsi"/>
              </w:rPr>
              <w:t>New</w:t>
            </w:r>
          </w:p>
          <w:p w14:paraId="03AFC948" w14:textId="77777777" w:rsidR="00AE641F" w:rsidRPr="00AE641F" w:rsidRDefault="00AE641F" w:rsidP="00AE641F">
            <w:pPr>
              <w:pStyle w:val="Bulletpointintable"/>
              <w:rPr>
                <w:rFonts w:cstheme="minorHAnsi"/>
              </w:rPr>
            </w:pPr>
            <w:r w:rsidRPr="00AE641F">
              <w:rPr>
                <w:rFonts w:cstheme="minorHAnsi"/>
              </w:rPr>
              <w:t>Underway</w:t>
            </w:r>
          </w:p>
          <w:p w14:paraId="09C991FF" w14:textId="77777777" w:rsidR="00AE641F" w:rsidRPr="00AE641F" w:rsidRDefault="00AE641F" w:rsidP="00AE641F">
            <w:pPr>
              <w:pStyle w:val="Bulletpointintable"/>
              <w:rPr>
                <w:rFonts w:cstheme="minorHAnsi"/>
              </w:rPr>
            </w:pPr>
            <w:r w:rsidRPr="00AE641F">
              <w:rPr>
                <w:rFonts w:cstheme="minorHAnsi"/>
              </w:rPr>
              <w:t>Achieved</w:t>
            </w:r>
          </w:p>
          <w:p w14:paraId="14F29804" w14:textId="77777777" w:rsidR="00AE641F" w:rsidRPr="00AE641F" w:rsidRDefault="00AE641F" w:rsidP="00AE641F">
            <w:pPr>
              <w:pStyle w:val="Bulletpointintable"/>
              <w:rPr>
                <w:rFonts w:cstheme="minorHAnsi"/>
              </w:rPr>
            </w:pPr>
            <w:r w:rsidRPr="00AE641F">
              <w:rPr>
                <w:rFonts w:cstheme="minorHAnsi"/>
              </w:rPr>
              <w:t>Achieved and maintained</w:t>
            </w:r>
          </w:p>
          <w:p w14:paraId="39BE83A8" w14:textId="77777777" w:rsidR="00AE641F" w:rsidRPr="00AE641F" w:rsidRDefault="00AE641F" w:rsidP="00AE641F">
            <w:pPr>
              <w:pStyle w:val="Bulletpointintable"/>
              <w:rPr>
                <w:rFonts w:cstheme="minorHAnsi"/>
              </w:rPr>
            </w:pPr>
            <w:r w:rsidRPr="00AE641F">
              <w:rPr>
                <w:rFonts w:cstheme="minorHAnsi"/>
              </w:rPr>
              <w:t>Expired</w:t>
            </w:r>
          </w:p>
          <w:p w14:paraId="5CCD9254" w14:textId="77777777" w:rsidR="00AE641F" w:rsidRPr="00AE641F" w:rsidRDefault="00AE641F" w:rsidP="00AE641F">
            <w:pPr>
              <w:pStyle w:val="Bulletpointintable"/>
              <w:rPr>
                <w:rFonts w:cstheme="minorHAnsi"/>
              </w:rPr>
            </w:pPr>
            <w:r w:rsidRPr="00AE641F">
              <w:rPr>
                <w:rFonts w:cstheme="minorHAnsi"/>
              </w:rPr>
              <w:t>Revised</w:t>
            </w:r>
          </w:p>
          <w:p w14:paraId="55739999" w14:textId="77777777" w:rsidR="00AE641F" w:rsidRPr="00AE641F" w:rsidRDefault="00AE641F" w:rsidP="00AE641F">
            <w:pPr>
              <w:pStyle w:val="Bulletpointintable"/>
              <w:rPr>
                <w:rFonts w:cstheme="minorHAnsi"/>
              </w:rPr>
            </w:pPr>
            <w:r w:rsidRPr="00AE641F">
              <w:rPr>
                <w:rFonts w:cstheme="minorHAnsi"/>
              </w:rPr>
              <w:t>Replaced</w:t>
            </w:r>
          </w:p>
          <w:p w14:paraId="4ED870CD" w14:textId="77777777" w:rsidR="00AE641F" w:rsidRPr="00AE641F" w:rsidRDefault="00AE641F" w:rsidP="00AE641F">
            <w:pPr>
              <w:pStyle w:val="Bulletpointintable"/>
              <w:rPr>
                <w:rFonts w:cstheme="minorHAnsi"/>
              </w:rPr>
            </w:pPr>
            <w:r w:rsidRPr="00AE641F">
              <w:rPr>
                <w:rFonts w:cstheme="minorHAnsi"/>
              </w:rPr>
              <w:t>Retired</w:t>
            </w:r>
          </w:p>
        </w:tc>
        <w:tc>
          <w:tcPr>
            <w:tcW w:w="0" w:type="auto"/>
            <w:shd w:val="clear" w:color="auto" w:fill="CCCCCC"/>
            <w:tcMar>
              <w:top w:w="15" w:type="dxa"/>
              <w:left w:w="15" w:type="dxa"/>
              <w:bottom w:w="15" w:type="dxa"/>
              <w:right w:w="15" w:type="dxa"/>
            </w:tcMar>
          </w:tcPr>
          <w:p w14:paraId="606C49BA" w14:textId="77777777" w:rsidR="00AE641F" w:rsidRPr="00AE641F" w:rsidRDefault="00AE641F" w:rsidP="00AE641F">
            <w:pPr>
              <w:rPr>
                <w:rFonts w:cstheme="minorHAnsi"/>
                <w:szCs w:val="13"/>
              </w:rPr>
            </w:pPr>
            <w:r w:rsidRPr="00AE641F">
              <w:rPr>
                <w:rFonts w:eastAsia="SimSun" w:cstheme="minorHAnsi"/>
                <w:szCs w:val="13"/>
              </w:rPr>
              <w:t>Select from:</w:t>
            </w:r>
          </w:p>
          <w:p w14:paraId="35555BEF" w14:textId="77777777" w:rsidR="00AE641F" w:rsidRPr="00AE641F" w:rsidRDefault="00AE641F" w:rsidP="00AE641F">
            <w:pPr>
              <w:pStyle w:val="Bulletpointintable"/>
              <w:spacing w:before="0"/>
              <w:rPr>
                <w:rFonts w:cstheme="minorHAnsi"/>
              </w:rPr>
            </w:pPr>
            <w:r w:rsidRPr="00AE641F">
              <w:rPr>
                <w:rFonts w:cstheme="minorHAnsi"/>
              </w:rPr>
              <w:t>Yes, and this target has been approved by the Science Based Targets initiative</w:t>
            </w:r>
          </w:p>
          <w:p w14:paraId="26B4A0DD" w14:textId="77777777" w:rsidR="00AE641F" w:rsidRPr="00AE641F" w:rsidRDefault="00AE641F" w:rsidP="00AE641F">
            <w:pPr>
              <w:pStyle w:val="Bulletpointintable"/>
              <w:rPr>
                <w:rFonts w:cstheme="minorHAnsi"/>
              </w:rPr>
            </w:pPr>
            <w:r w:rsidRPr="00AE641F">
              <w:rPr>
                <w:rFonts w:cstheme="minorHAnsi"/>
              </w:rPr>
              <w:t>Yes, we consider this a science-based target, and the target is currently being reviewed by the Science Based Targets initiative</w:t>
            </w:r>
          </w:p>
          <w:p w14:paraId="7A8C0B3C" w14:textId="77777777" w:rsidR="00AE641F" w:rsidRPr="00AE641F" w:rsidRDefault="00AE641F" w:rsidP="00AE641F">
            <w:pPr>
              <w:pStyle w:val="Bulletpointintable"/>
              <w:rPr>
                <w:rFonts w:cstheme="minorHAnsi"/>
              </w:rPr>
            </w:pPr>
            <w:r w:rsidRPr="00AE641F">
              <w:rPr>
                <w:rFonts w:cstheme="minorHAnsi"/>
              </w:rPr>
              <w:t>Yes, we consider this a science-based target, and we have committed to seek validation of this target by the Science Based Targets initiative in the next two years</w:t>
            </w:r>
          </w:p>
          <w:p w14:paraId="6997EB8A" w14:textId="77777777" w:rsidR="00AE641F" w:rsidRPr="00AE641F" w:rsidRDefault="00AE641F" w:rsidP="00AE641F">
            <w:pPr>
              <w:pStyle w:val="Bulletpointintable"/>
              <w:rPr>
                <w:rFonts w:cstheme="minorHAnsi"/>
              </w:rPr>
            </w:pPr>
            <w:r w:rsidRPr="00AE641F">
              <w:rPr>
                <w:rFonts w:cstheme="minorHAnsi"/>
              </w:rPr>
              <w:t>Yes, we consider this a science-based target, but we have not committed to seek validation of this target by the Science Based Targets initiative</w:t>
            </w:r>
          </w:p>
          <w:p w14:paraId="0433F8F5" w14:textId="77777777" w:rsidR="00AE641F" w:rsidRPr="00AE641F" w:rsidRDefault="00AE641F" w:rsidP="00AE641F">
            <w:pPr>
              <w:pStyle w:val="Bulletpointintable"/>
              <w:rPr>
                <w:rFonts w:cstheme="minorHAnsi"/>
              </w:rPr>
            </w:pPr>
            <w:r w:rsidRPr="00AE641F">
              <w:rPr>
                <w:rFonts w:cstheme="minorHAnsi"/>
              </w:rPr>
              <w:t>No, but we are reporting another target that is science-based</w:t>
            </w:r>
          </w:p>
          <w:p w14:paraId="58E29117" w14:textId="77777777" w:rsidR="00AE641F" w:rsidRPr="00AE641F" w:rsidRDefault="00AE641F" w:rsidP="00AE641F">
            <w:pPr>
              <w:pStyle w:val="Bulletpointintable"/>
              <w:rPr>
                <w:rFonts w:cstheme="minorHAnsi"/>
              </w:rPr>
            </w:pPr>
            <w:r w:rsidRPr="00AE641F">
              <w:rPr>
                <w:rFonts w:cstheme="minorHAnsi"/>
              </w:rPr>
              <w:t>No, but we anticipate setting one in the next two years</w:t>
            </w:r>
          </w:p>
          <w:p w14:paraId="06E50124" w14:textId="77777777" w:rsidR="00AE641F" w:rsidRPr="00AE641F" w:rsidRDefault="00AE641F" w:rsidP="00AE641F">
            <w:pPr>
              <w:pStyle w:val="Bulletpointintable"/>
              <w:rPr>
                <w:rFonts w:cstheme="minorHAnsi"/>
              </w:rPr>
            </w:pPr>
            <w:r w:rsidRPr="00AE641F">
              <w:rPr>
                <w:rFonts w:cstheme="minorHAnsi"/>
              </w:rPr>
              <w:t>No, and we do not anticipate setting one in the next two years</w:t>
            </w:r>
          </w:p>
        </w:tc>
        <w:tc>
          <w:tcPr>
            <w:tcW w:w="0" w:type="auto"/>
            <w:shd w:val="clear" w:color="auto" w:fill="CCCCCC"/>
            <w:tcMar>
              <w:top w:w="15" w:type="dxa"/>
              <w:left w:w="15" w:type="dxa"/>
              <w:bottom w:w="15" w:type="dxa"/>
              <w:right w:w="15" w:type="dxa"/>
            </w:tcMar>
          </w:tcPr>
          <w:p w14:paraId="1A697721" w14:textId="77777777" w:rsidR="00AE641F" w:rsidRPr="00AE641F" w:rsidRDefault="00AE641F" w:rsidP="00AE641F">
            <w:pPr>
              <w:rPr>
                <w:rFonts w:cstheme="minorHAnsi"/>
              </w:rPr>
            </w:pPr>
            <w:r w:rsidRPr="00AE641F">
              <w:rPr>
                <w:rFonts w:eastAsia="SimSun" w:cstheme="minorHAnsi"/>
                <w:szCs w:val="13"/>
              </w:rPr>
              <w:t>[Attachment(s)]</w:t>
            </w:r>
          </w:p>
        </w:tc>
        <w:tc>
          <w:tcPr>
            <w:tcW w:w="0" w:type="auto"/>
            <w:shd w:val="clear" w:color="auto" w:fill="CCCCCC"/>
            <w:tcMar>
              <w:top w:w="15" w:type="dxa"/>
              <w:left w:w="15" w:type="dxa"/>
              <w:bottom w:w="15" w:type="dxa"/>
              <w:right w:w="15" w:type="dxa"/>
            </w:tcMar>
          </w:tcPr>
          <w:p w14:paraId="5B0BF78A" w14:textId="77777777" w:rsidR="00AE641F" w:rsidRPr="00AE641F" w:rsidRDefault="00AE641F" w:rsidP="00AE641F">
            <w:pPr>
              <w:rPr>
                <w:rFonts w:cstheme="minorHAnsi"/>
              </w:rPr>
            </w:pPr>
            <w:r w:rsidRPr="00AE641F">
              <w:rPr>
                <w:rFonts w:eastAsia="SimSun" w:cstheme="minorHAnsi"/>
                <w:szCs w:val="13"/>
              </w:rPr>
              <w:t>Text field [maximum 5,000 characters]</w:t>
            </w:r>
          </w:p>
        </w:tc>
      </w:tr>
    </w:tbl>
    <w:p w14:paraId="6A903DD3" w14:textId="77777777" w:rsidR="00AE641F" w:rsidRDefault="00AE641F" w:rsidP="141684A8">
      <w:pPr>
        <w:spacing w:before="100" w:after="10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5310"/>
      </w:tblGrid>
      <w:tr w:rsidR="141684A8" w:rsidRPr="009F26B1" w14:paraId="31140F1A" w14:textId="77777777" w:rsidTr="00762A61">
        <w:trPr>
          <w:trHeight w:val="300"/>
          <w:jc w:val="center"/>
        </w:trPr>
        <w:tc>
          <w:tcPr>
            <w:tcW w:w="15310" w:type="dxa"/>
            <w:shd w:val="clear" w:color="auto" w:fill="B50000"/>
            <w:tcMar>
              <w:top w:w="15" w:type="dxa"/>
              <w:left w:w="15" w:type="dxa"/>
              <w:bottom w:w="15" w:type="dxa"/>
              <w:right w:w="15" w:type="dxa"/>
            </w:tcMar>
            <w:vAlign w:val="center"/>
          </w:tcPr>
          <w:p w14:paraId="15A3F44D" w14:textId="73E6DE72" w:rsidR="141684A8" w:rsidRPr="009F26B1" w:rsidRDefault="141684A8" w:rsidP="141684A8">
            <w:pPr>
              <w:jc w:val="center"/>
              <w:rPr>
                <w:rFonts w:cstheme="minorHAnsi"/>
              </w:rPr>
            </w:pPr>
            <w:r w:rsidRPr="009F26B1">
              <w:rPr>
                <w:rFonts w:eastAsia="SimSun" w:cstheme="minorHAnsi"/>
                <w:b/>
                <w:bCs/>
                <w:color w:val="FFFFFF" w:themeColor="background1"/>
                <w:szCs w:val="13"/>
              </w:rPr>
              <w:t>Intensity metric (column 7)</w:t>
            </w:r>
          </w:p>
        </w:tc>
      </w:tr>
      <w:tr w:rsidR="141684A8" w:rsidRPr="009F26B1" w14:paraId="26114F80" w14:textId="77777777" w:rsidTr="00762A61">
        <w:trPr>
          <w:trHeight w:val="300"/>
          <w:jc w:val="center"/>
        </w:trPr>
        <w:tc>
          <w:tcPr>
            <w:tcW w:w="15310" w:type="dxa"/>
            <w:shd w:val="clear" w:color="auto" w:fill="CCCCCC"/>
            <w:tcMar>
              <w:top w:w="15" w:type="dxa"/>
              <w:left w:w="15" w:type="dxa"/>
              <w:bottom w:w="15" w:type="dxa"/>
              <w:right w:w="15" w:type="dxa"/>
            </w:tcMar>
            <w:vAlign w:val="center"/>
          </w:tcPr>
          <w:p w14:paraId="4F2E9D3E" w14:textId="0EA7DEF3" w:rsidR="141684A8" w:rsidRPr="009F26B1" w:rsidRDefault="141684A8" w:rsidP="009F26B1">
            <w:pPr>
              <w:pStyle w:val="Bulletpointintable"/>
            </w:pPr>
            <w:r w:rsidRPr="009F26B1">
              <w:t>Grams CO2e per revenue passenger kilometer</w:t>
            </w:r>
          </w:p>
          <w:p w14:paraId="2EDA2C2A" w14:textId="18AF25B5" w:rsidR="141684A8" w:rsidRPr="009F26B1" w:rsidRDefault="141684A8" w:rsidP="009F26B1">
            <w:pPr>
              <w:pStyle w:val="Bulletpointintable"/>
            </w:pPr>
            <w:r w:rsidRPr="009F26B1">
              <w:t>Metric tons CO2e per USD($) value-added</w:t>
            </w:r>
          </w:p>
          <w:p w14:paraId="18041453" w14:textId="08C9A28B" w:rsidR="141684A8" w:rsidRPr="009F26B1" w:rsidRDefault="141684A8" w:rsidP="009F26B1">
            <w:pPr>
              <w:pStyle w:val="Bulletpointintable"/>
            </w:pPr>
            <w:r w:rsidRPr="009F26B1">
              <w:t>Metric tons CO2e per square meter</w:t>
            </w:r>
          </w:p>
          <w:p w14:paraId="77B88320" w14:textId="1658B5EF" w:rsidR="141684A8" w:rsidRPr="009F26B1" w:rsidRDefault="141684A8" w:rsidP="009F26B1">
            <w:pPr>
              <w:pStyle w:val="Bulletpointintable"/>
            </w:pPr>
            <w:r w:rsidRPr="009F26B1">
              <w:t>Metric tons CO2e per metric ton of aluminum</w:t>
            </w:r>
          </w:p>
          <w:p w14:paraId="66278A2A" w14:textId="2B2E5970" w:rsidR="141684A8" w:rsidRPr="009F26B1" w:rsidRDefault="141684A8" w:rsidP="009F26B1">
            <w:pPr>
              <w:pStyle w:val="Bulletpointintable"/>
            </w:pPr>
            <w:r w:rsidRPr="009F26B1">
              <w:t>Metric tons CO2e per metric ton of steel</w:t>
            </w:r>
          </w:p>
          <w:p w14:paraId="3FF9FC35" w14:textId="787F6F82" w:rsidR="141684A8" w:rsidRPr="009F26B1" w:rsidRDefault="141684A8" w:rsidP="009F26B1">
            <w:pPr>
              <w:pStyle w:val="Bulletpointintable"/>
            </w:pPr>
            <w:r w:rsidRPr="009F26B1">
              <w:t>Metric tons CO2e per metric ton of cement</w:t>
            </w:r>
          </w:p>
          <w:p w14:paraId="7B3C813D" w14:textId="1E6097B6" w:rsidR="141684A8" w:rsidRPr="009F26B1" w:rsidRDefault="141684A8" w:rsidP="009F26B1">
            <w:pPr>
              <w:pStyle w:val="Bulletpointintable"/>
            </w:pPr>
            <w:r w:rsidRPr="009F26B1">
              <w:t>Metric tons CO2e per metric ton of cardboard</w:t>
            </w:r>
          </w:p>
          <w:p w14:paraId="1D0A9A1F" w14:textId="3FD7EFDD" w:rsidR="141684A8" w:rsidRPr="009F26B1" w:rsidRDefault="141684A8" w:rsidP="009F26B1">
            <w:pPr>
              <w:pStyle w:val="Bulletpointintable"/>
            </w:pPr>
            <w:r w:rsidRPr="009F26B1">
              <w:t>Grams CO2e per kilometer</w:t>
            </w:r>
          </w:p>
          <w:p w14:paraId="23F55F6E" w14:textId="39417B8E" w:rsidR="141684A8" w:rsidRPr="009F26B1" w:rsidRDefault="141684A8" w:rsidP="009F26B1">
            <w:pPr>
              <w:pStyle w:val="Bulletpointintable"/>
            </w:pPr>
            <w:r w:rsidRPr="009F26B1">
              <w:t>Metric tons CO2e per unit revenue</w:t>
            </w:r>
          </w:p>
          <w:p w14:paraId="0989DA02" w14:textId="0A2FA9AD" w:rsidR="141684A8" w:rsidRPr="009F26B1" w:rsidRDefault="141684A8" w:rsidP="009F26B1">
            <w:pPr>
              <w:pStyle w:val="Bulletpointintable"/>
            </w:pPr>
            <w:r w:rsidRPr="009F26B1">
              <w:t>Metric tons CO2e per unit FTE employee</w:t>
            </w:r>
          </w:p>
          <w:p w14:paraId="1CFE8E12" w14:textId="65DB5552" w:rsidR="141684A8" w:rsidRPr="009F26B1" w:rsidRDefault="141684A8" w:rsidP="009F26B1">
            <w:pPr>
              <w:pStyle w:val="Bulletpointintable"/>
            </w:pPr>
            <w:r w:rsidRPr="009F26B1">
              <w:t>Metric tons CO2e per unit hour worked</w:t>
            </w:r>
          </w:p>
          <w:p w14:paraId="239FE65C" w14:textId="486D10DB" w:rsidR="141684A8" w:rsidRPr="009F26B1" w:rsidRDefault="141684A8" w:rsidP="009F26B1">
            <w:pPr>
              <w:pStyle w:val="Bulletpointintable"/>
            </w:pPr>
            <w:r w:rsidRPr="009F26B1">
              <w:t>Metric tons CO2e per metric ton of product</w:t>
            </w:r>
          </w:p>
          <w:p w14:paraId="6F1D74D3" w14:textId="05A79065" w:rsidR="141684A8" w:rsidRPr="009F26B1" w:rsidRDefault="141684A8" w:rsidP="009F26B1">
            <w:pPr>
              <w:pStyle w:val="Bulletpointintable"/>
            </w:pPr>
            <w:r w:rsidRPr="009F26B1">
              <w:t>Metric tons of CO2e per liter of product</w:t>
            </w:r>
          </w:p>
          <w:p w14:paraId="715BF236" w14:textId="7C15E3E0" w:rsidR="141684A8" w:rsidRPr="009F26B1" w:rsidRDefault="141684A8" w:rsidP="009F26B1">
            <w:pPr>
              <w:pStyle w:val="Bulletpointintable"/>
            </w:pPr>
            <w:r w:rsidRPr="009F26B1">
              <w:t>Metric tons CO2e per unit of production</w:t>
            </w:r>
          </w:p>
          <w:p w14:paraId="5CA4C7F4" w14:textId="10B57121" w:rsidR="141684A8" w:rsidRPr="009F26B1" w:rsidRDefault="141684A8" w:rsidP="009F26B1">
            <w:pPr>
              <w:pStyle w:val="Bulletpointintable"/>
            </w:pPr>
            <w:r w:rsidRPr="009F26B1">
              <w:t>Metric tons CO2e per unit of service provided</w:t>
            </w:r>
          </w:p>
          <w:p w14:paraId="6090F709" w14:textId="51C737FC" w:rsidR="141684A8" w:rsidRPr="009F26B1" w:rsidRDefault="141684A8" w:rsidP="009F26B1">
            <w:pPr>
              <w:pStyle w:val="Bulletpointintable"/>
            </w:pPr>
            <w:r w:rsidRPr="009F26B1">
              <w:t>Metric tons CO2e per square foot</w:t>
            </w:r>
          </w:p>
          <w:p w14:paraId="30A506AB" w14:textId="71D4D46B" w:rsidR="141684A8" w:rsidRPr="009F26B1" w:rsidRDefault="141684A8" w:rsidP="009F26B1">
            <w:pPr>
              <w:pStyle w:val="Bulletpointintable"/>
            </w:pPr>
            <w:r w:rsidRPr="009F26B1">
              <w:t>Metric tons CO2e per kilometer</w:t>
            </w:r>
          </w:p>
          <w:p w14:paraId="22E7564E" w14:textId="42C527A3" w:rsidR="141684A8" w:rsidRPr="009F26B1" w:rsidRDefault="141684A8" w:rsidP="009F26B1">
            <w:pPr>
              <w:pStyle w:val="Bulletpointintable"/>
            </w:pPr>
            <w:r w:rsidRPr="009F26B1">
              <w:t>Metric tons CO2e per passenger kilometer</w:t>
            </w:r>
          </w:p>
          <w:p w14:paraId="2ADD7602" w14:textId="0A0586D5" w:rsidR="141684A8" w:rsidRPr="009F26B1" w:rsidRDefault="141684A8" w:rsidP="009F26B1">
            <w:pPr>
              <w:pStyle w:val="Bulletpointintable"/>
            </w:pPr>
            <w:r w:rsidRPr="009F26B1">
              <w:t>Metric tons CO2e per megawatt hour (MWh)</w:t>
            </w:r>
          </w:p>
          <w:p w14:paraId="243E6BDF" w14:textId="44953D4E" w:rsidR="141684A8" w:rsidRPr="009F26B1" w:rsidRDefault="141684A8" w:rsidP="009F26B1">
            <w:pPr>
              <w:pStyle w:val="Bulletpointintable"/>
            </w:pPr>
            <w:r w:rsidRPr="009F26B1">
              <w:t>Metric tons CO2e per barrel of oil equivalent (BOE)</w:t>
            </w:r>
          </w:p>
          <w:p w14:paraId="3E1D3076" w14:textId="4B30A0B9" w:rsidR="141684A8" w:rsidRPr="009F26B1" w:rsidRDefault="141684A8" w:rsidP="009F26B1">
            <w:pPr>
              <w:pStyle w:val="Bulletpointintable"/>
            </w:pPr>
            <w:r w:rsidRPr="009F26B1">
              <w:t>Metric tons CO2e per vehicle produced</w:t>
            </w:r>
          </w:p>
          <w:p w14:paraId="6683D930" w14:textId="17F25D2F" w:rsidR="141684A8" w:rsidRPr="009F26B1" w:rsidRDefault="141684A8" w:rsidP="009F26B1">
            <w:pPr>
              <w:pStyle w:val="Bulletpointintable"/>
            </w:pPr>
            <w:r w:rsidRPr="009F26B1">
              <w:t>Metric tons CO2e per metric ton of ore processed</w:t>
            </w:r>
          </w:p>
          <w:p w14:paraId="2050866B" w14:textId="5E09F9D5" w:rsidR="141684A8" w:rsidRPr="009F26B1" w:rsidRDefault="141684A8" w:rsidP="009F26B1">
            <w:pPr>
              <w:pStyle w:val="Bulletpointintable"/>
            </w:pPr>
            <w:r w:rsidRPr="009F26B1">
              <w:t>Metric tons CO2e per ounce of gold</w:t>
            </w:r>
          </w:p>
          <w:p w14:paraId="414A7AF9" w14:textId="2D507095" w:rsidR="141684A8" w:rsidRPr="009F26B1" w:rsidRDefault="141684A8" w:rsidP="009F26B1">
            <w:pPr>
              <w:pStyle w:val="Bulletpointintable"/>
            </w:pPr>
            <w:r w:rsidRPr="009F26B1">
              <w:t>Metric tons CO2e per ounce of platinum</w:t>
            </w:r>
          </w:p>
          <w:p w14:paraId="07B72296" w14:textId="61C69326" w:rsidR="141684A8" w:rsidRPr="009F26B1" w:rsidRDefault="141684A8" w:rsidP="009F26B1">
            <w:pPr>
              <w:pStyle w:val="Bulletpointintable"/>
            </w:pPr>
            <w:r w:rsidRPr="009F26B1">
              <w:t>Metric tons of CO2e per metric ton of aggregate</w:t>
            </w:r>
          </w:p>
          <w:p w14:paraId="567396A8" w14:textId="5AD90D58" w:rsidR="141684A8" w:rsidRPr="009F26B1" w:rsidRDefault="141684A8" w:rsidP="009F26B1">
            <w:pPr>
              <w:pStyle w:val="Bulletpointintable"/>
            </w:pPr>
            <w:r w:rsidRPr="009F26B1">
              <w:t>Metric tons of CO2e per billion (currency) funds under management</w:t>
            </w:r>
          </w:p>
          <w:p w14:paraId="177E7444" w14:textId="60984462" w:rsidR="141684A8" w:rsidRPr="009F26B1" w:rsidRDefault="141684A8" w:rsidP="009F26B1">
            <w:pPr>
              <w:pStyle w:val="Bulletpointintable"/>
            </w:pPr>
            <w:r w:rsidRPr="009F26B1">
              <w:t>Other, please specify</w:t>
            </w:r>
          </w:p>
        </w:tc>
      </w:tr>
    </w:tbl>
    <w:p w14:paraId="0AC2112D" w14:textId="61AA185D" w:rsidR="54D50A43" w:rsidRDefault="54D50A43" w:rsidP="141684A8">
      <w:pPr>
        <w:spacing w:before="100" w:after="100"/>
      </w:pPr>
    </w:p>
    <w:p w14:paraId="43F635ED" w14:textId="65CE15F5" w:rsidR="54D50A43" w:rsidRPr="009F26B1" w:rsidRDefault="5625889E" w:rsidP="009F26B1">
      <w:pPr>
        <w:pStyle w:val="Heading3"/>
      </w:pPr>
      <w:r w:rsidRPr="009F26B1">
        <w:t>Requested content</w:t>
      </w:r>
    </w:p>
    <w:p w14:paraId="78233117" w14:textId="3DA30E75" w:rsidR="54D50A43" w:rsidRDefault="5625889E" w:rsidP="56949415">
      <w:pPr>
        <w:pStyle w:val="Heading4"/>
      </w:pPr>
      <w:r>
        <w:t>General</w:t>
      </w:r>
    </w:p>
    <w:p w14:paraId="7AA54720" w14:textId="7BD28B7F" w:rsidR="54D50A43" w:rsidRDefault="45C65D88">
      <w:pPr>
        <w:pStyle w:val="ListParagraph"/>
        <w:rPr>
          <w:lang w:eastAsia="zh-CN"/>
        </w:rPr>
      </w:pPr>
      <w:r w:rsidRPr="45C65D88">
        <w:rPr>
          <w:lang w:eastAsia="zh-CN"/>
        </w:rPr>
        <w:t>Note that we are requesting data on gross emissions targets. Gross means total emissions before any deductions or other adjustments are made to take account of offset credits or avoided emissions.</w:t>
      </w:r>
    </w:p>
    <w:p w14:paraId="65AD436A" w14:textId="780D597A" w:rsidR="54D50A43" w:rsidRDefault="5625889E" w:rsidP="004B77A4">
      <w:pPr>
        <w:pStyle w:val="ListParagraph"/>
        <w:rPr>
          <w:lang w:eastAsia="zh-CN"/>
        </w:rPr>
      </w:pPr>
      <w:r w:rsidRPr="2DA3910D">
        <w:rPr>
          <w:lang w:eastAsia="zh-CN"/>
        </w:rPr>
        <w:t>If you have a target that will be met in part by offsetting (including carbon neutrality targets), or CO</w:t>
      </w:r>
      <w:r w:rsidRPr="2DA3910D">
        <w:rPr>
          <w:vertAlign w:val="subscript"/>
          <w:lang w:eastAsia="zh-CN"/>
        </w:rPr>
        <w:t>2</w:t>
      </w:r>
      <w:r w:rsidRPr="2DA3910D">
        <w:rPr>
          <w:lang w:eastAsia="zh-CN"/>
        </w:rPr>
        <w:t xml:space="preserve"> removals, only the proportion of the target that relates to emissions reductions (and not offset purchases or CO</w:t>
      </w:r>
      <w:r w:rsidRPr="2DA3910D">
        <w:rPr>
          <w:vertAlign w:val="subscript"/>
          <w:lang w:eastAsia="zh-CN"/>
        </w:rPr>
        <w:t>2</w:t>
      </w:r>
      <w:r w:rsidRPr="2DA3910D">
        <w:rPr>
          <w:lang w:eastAsia="zh-CN"/>
        </w:rPr>
        <w:t xml:space="preserve"> removals) should be reported here. If you are uncertain of the proportion that will be achieved through emissions reductions, make an estimation based on the initiatives that you have in place or planned.</w:t>
      </w:r>
    </w:p>
    <w:p w14:paraId="183D0222" w14:textId="2FDA5D74" w:rsidR="54D50A43" w:rsidRDefault="5625889E" w:rsidP="004B77A4">
      <w:pPr>
        <w:pStyle w:val="ListParagraph"/>
        <w:rPr>
          <w:lang w:eastAsia="zh-CN"/>
        </w:rPr>
      </w:pPr>
      <w:r w:rsidRPr="141684A8">
        <w:rPr>
          <w:lang w:eastAsia="zh-CN"/>
        </w:rPr>
        <w:t>Targets to reduce emissions in the product use phase or to reduce emissions from the value chain should be captured as Scope 3 targets.</w:t>
      </w:r>
    </w:p>
    <w:p w14:paraId="68DDCF8C" w14:textId="15DABAC5" w:rsidR="54D50A43" w:rsidRDefault="5625889E" w:rsidP="004B77A4">
      <w:pPr>
        <w:pStyle w:val="ListParagraph"/>
        <w:rPr>
          <w:lang w:eastAsia="zh-CN"/>
        </w:rPr>
      </w:pPr>
      <w:r w:rsidRPr="2DA3910D">
        <w:rPr>
          <w:lang w:eastAsia="zh-CN"/>
        </w:rPr>
        <w:t xml:space="preserve">If you intend to report a net-zero target in </w:t>
      </w:r>
      <w:r w:rsidR="00AB3F6E" w:rsidRPr="00AB3F6E">
        <w:rPr>
          <w:lang w:eastAsia="zh-CN"/>
        </w:rPr>
        <w:t>5.18.</w:t>
      </w:r>
      <w:r w:rsidR="0035484F">
        <w:rPr>
          <w:lang w:eastAsia="zh-CN"/>
        </w:rPr>
        <w:t>3</w:t>
      </w:r>
      <w:r w:rsidRPr="2DA3910D">
        <w:rPr>
          <w:lang w:eastAsia="zh-CN"/>
        </w:rPr>
        <w:t xml:space="preserve">, you should report both the near-term and long-term emissions reduction targets associated with your net-zero target either in this </w:t>
      </w:r>
      <w:r w:rsidRPr="009C4D58">
        <w:rPr>
          <w:lang w:eastAsia="zh-CN"/>
        </w:rPr>
        <w:t xml:space="preserve">question or in </w:t>
      </w:r>
      <w:r w:rsidR="000E2C6C" w:rsidRPr="009C4D58">
        <w:rPr>
          <w:lang w:eastAsia="zh-CN"/>
        </w:rPr>
        <w:t>5.18.1</w:t>
      </w:r>
      <w:r w:rsidRPr="009C4D58">
        <w:rPr>
          <w:lang w:eastAsia="zh-CN"/>
        </w:rPr>
        <w:t xml:space="preserve"> and link</w:t>
      </w:r>
      <w:r w:rsidRPr="2DA3910D">
        <w:rPr>
          <w:lang w:eastAsia="zh-CN"/>
        </w:rPr>
        <w:t xml:space="preserve"> them to your net zero target in column 5 “Targets linked to this net zero targets” </w:t>
      </w:r>
      <w:r w:rsidRPr="009C4D58">
        <w:rPr>
          <w:lang w:eastAsia="zh-CN"/>
        </w:rPr>
        <w:t xml:space="preserve">of </w:t>
      </w:r>
      <w:r w:rsidR="00AB3F6E" w:rsidRPr="009C4D58">
        <w:rPr>
          <w:lang w:eastAsia="zh-CN"/>
        </w:rPr>
        <w:t>5.18.</w:t>
      </w:r>
      <w:r w:rsidR="0035484F" w:rsidRPr="009C4D58">
        <w:rPr>
          <w:lang w:eastAsia="zh-CN"/>
        </w:rPr>
        <w:t>3</w:t>
      </w:r>
      <w:r w:rsidRPr="009C4D58">
        <w:rPr>
          <w:lang w:eastAsia="zh-CN"/>
        </w:rPr>
        <w:t>. Please</w:t>
      </w:r>
      <w:r w:rsidRPr="2DA3910D">
        <w:rPr>
          <w:lang w:eastAsia="zh-CN"/>
        </w:rPr>
        <w:t xml:space="preserve"> refer to the </w:t>
      </w:r>
      <w:hyperlink r:id="rId103">
        <w:r w:rsidRPr="00AB3F6E">
          <w:rPr>
            <w:rStyle w:val="Hyperlink"/>
            <w:rFonts w:eastAsia="Microsoft YaHei" w:cstheme="minorHAnsi"/>
            <w:lang w:eastAsia="zh-CN"/>
          </w:rPr>
          <w:t>SBTi Net-Zero Standard</w:t>
        </w:r>
      </w:hyperlink>
      <w:r w:rsidRPr="00AB3F6E">
        <w:rPr>
          <w:rFonts w:cstheme="minorHAnsi"/>
          <w:lang w:eastAsia="zh-CN"/>
        </w:rPr>
        <w:t xml:space="preserve"> for</w:t>
      </w:r>
      <w:r w:rsidRPr="2DA3910D">
        <w:rPr>
          <w:lang w:eastAsia="zh-CN"/>
        </w:rPr>
        <w:t xml:space="preserve"> information on science-based net-zero targets.</w:t>
      </w:r>
    </w:p>
    <w:p w14:paraId="29B35936" w14:textId="634639AB" w:rsidR="54D50A43" w:rsidRDefault="5625889E" w:rsidP="56949415">
      <w:pPr>
        <w:pStyle w:val="Heading4"/>
      </w:pPr>
      <w:r>
        <w:t>Target reference number (column 1)</w:t>
      </w:r>
    </w:p>
    <w:p w14:paraId="6B0FF165" w14:textId="4DC61CAF" w:rsidR="54D50A43" w:rsidRDefault="5625889E" w:rsidP="004B77A4">
      <w:pPr>
        <w:pStyle w:val="ListParagraph"/>
        <w:rPr>
          <w:lang w:eastAsia="zh-CN"/>
        </w:rPr>
      </w:pPr>
      <w:r w:rsidRPr="141684A8">
        <w:rPr>
          <w:lang w:eastAsia="zh-CN"/>
        </w:rPr>
        <w:t>Select a unique target reference from the drop-down menu provided to identify the target in subsequent questions and to track progress against the target in subsequent reporting years.</w:t>
      </w:r>
    </w:p>
    <w:p w14:paraId="2F278A22" w14:textId="033BDB75" w:rsidR="54D50A43" w:rsidRDefault="45C65D88">
      <w:pPr>
        <w:pStyle w:val="ListParagraph"/>
        <w:rPr>
          <w:lang w:eastAsia="zh-CN"/>
        </w:rPr>
      </w:pPr>
      <w:r w:rsidRPr="45C65D88">
        <w:rPr>
          <w:lang w:eastAsia="zh-CN"/>
        </w:rPr>
        <w:t>If you reported a target to us last year and will be reporting progress against the same target this year, ensure you use the same target reference number as last year. For any new targets you are adding, always use a new reference number that you have not used previously.</w:t>
      </w:r>
    </w:p>
    <w:p w14:paraId="2EB56484" w14:textId="45624A5E" w:rsidR="54D50A43" w:rsidRDefault="5625889E" w:rsidP="56949415">
      <w:pPr>
        <w:pStyle w:val="Heading4"/>
      </w:pPr>
      <w:r>
        <w:t>Date target was set (column 2)</w:t>
      </w:r>
    </w:p>
    <w:p w14:paraId="10265C1D" w14:textId="22858241" w:rsidR="54D50A43" w:rsidRDefault="5625889E" w:rsidP="004B77A4">
      <w:pPr>
        <w:pStyle w:val="ListParagraph"/>
        <w:rPr>
          <w:lang w:eastAsia="zh-CN"/>
        </w:rPr>
      </w:pPr>
      <w:r w:rsidRPr="141684A8">
        <w:rPr>
          <w:lang w:eastAsia="zh-CN"/>
        </w:rPr>
        <w:t>Enter the date on which your company set the target.</w:t>
      </w:r>
    </w:p>
    <w:p w14:paraId="12B5A0FD" w14:textId="0636C35B" w:rsidR="54D50A43" w:rsidRPr="000E2C6C" w:rsidRDefault="5625889E" w:rsidP="004B77A4">
      <w:pPr>
        <w:pStyle w:val="ListParagraph"/>
        <w:rPr>
          <w:rFonts w:cstheme="minorHAnsi"/>
          <w:lang w:eastAsia="zh-CN"/>
        </w:rPr>
      </w:pPr>
      <w:r w:rsidRPr="141684A8">
        <w:rPr>
          <w:lang w:eastAsia="zh-CN"/>
        </w:rPr>
        <w:t xml:space="preserve">This must be either before or during the reporting year but cannot be after the reporting year or after the end date of the </w:t>
      </w:r>
      <w:r w:rsidRPr="000E2C6C">
        <w:rPr>
          <w:rFonts w:cstheme="minorHAnsi"/>
          <w:lang w:eastAsia="zh-CN"/>
        </w:rPr>
        <w:t>target.</w:t>
      </w:r>
    </w:p>
    <w:p w14:paraId="431AFF0B" w14:textId="545E93E9" w:rsidR="54D50A43" w:rsidRPr="000E2C6C" w:rsidRDefault="5625889E" w:rsidP="004B77A4">
      <w:pPr>
        <w:pStyle w:val="ListParagraph"/>
        <w:rPr>
          <w:rFonts w:cstheme="minorHAnsi"/>
          <w:lang w:eastAsia="zh-CN"/>
        </w:rPr>
      </w:pPr>
      <w:r w:rsidRPr="000E2C6C">
        <w:rPr>
          <w:rFonts w:cstheme="minorHAnsi"/>
          <w:lang w:eastAsia="zh-CN"/>
        </w:rPr>
        <w:t>If the target is science-based and has been submitted to the SBTi for validation or revalidation (as indicated by your response to column 16), enter the date on which your organization submitted the target for validation or revalidation by the SBTi.</w:t>
      </w:r>
    </w:p>
    <w:p w14:paraId="1A73E54B" w14:textId="5510DED3" w:rsidR="54D50A43" w:rsidRPr="000E2C6C" w:rsidRDefault="5625889E" w:rsidP="004B77A4">
      <w:pPr>
        <w:pStyle w:val="ListParagraph"/>
        <w:rPr>
          <w:rFonts w:cstheme="minorHAnsi"/>
          <w:lang w:eastAsia="zh-CN"/>
        </w:rPr>
      </w:pPr>
      <w:r w:rsidRPr="000E2C6C">
        <w:rPr>
          <w:rFonts w:cstheme="minorHAnsi"/>
          <w:lang w:eastAsia="zh-CN"/>
        </w:rPr>
        <w:t xml:space="preserve">If the target is science-based and has been validated or revalidated by the SBTi (as indicated by your response to column 16), enter the “Date published” from the </w:t>
      </w:r>
      <w:hyperlink r:id="rId104">
        <w:r w:rsidRPr="000E2C6C">
          <w:rPr>
            <w:rStyle w:val="Hyperlink"/>
            <w:rFonts w:eastAsia="Microsoft YaHei" w:cstheme="minorHAnsi"/>
            <w:lang w:eastAsia="zh-CN"/>
          </w:rPr>
          <w:t>SBTi target dashboard</w:t>
        </w:r>
      </w:hyperlink>
      <w:r w:rsidRPr="000E2C6C">
        <w:rPr>
          <w:rFonts w:cstheme="minorHAnsi"/>
          <w:lang w:eastAsia="zh-CN"/>
        </w:rPr>
        <w:t>.</w:t>
      </w:r>
    </w:p>
    <w:p w14:paraId="1AA61806" w14:textId="7191C56D" w:rsidR="54D50A43" w:rsidRPr="000E2C6C" w:rsidRDefault="5625889E" w:rsidP="004B77A4">
      <w:pPr>
        <w:pStyle w:val="ListParagraph"/>
        <w:rPr>
          <w:rFonts w:cstheme="minorHAnsi"/>
          <w:lang w:eastAsia="zh-CN"/>
        </w:rPr>
      </w:pPr>
      <w:r w:rsidRPr="000E2C6C">
        <w:rPr>
          <w:rFonts w:cstheme="minorHAnsi"/>
          <w:lang w:eastAsia="zh-CN"/>
        </w:rPr>
        <w:t>If you have a year-on-year rolling target, enter the date on which your company first set the target. This can be before the base year.</w:t>
      </w:r>
    </w:p>
    <w:p w14:paraId="2BA55323" w14:textId="70F632EF" w:rsidR="54D50A43" w:rsidRDefault="5625889E" w:rsidP="004B77A4">
      <w:pPr>
        <w:pStyle w:val="ListParagraph"/>
        <w:rPr>
          <w:lang w:eastAsia="zh-CN"/>
        </w:rPr>
      </w:pPr>
      <w:r w:rsidRPr="000E2C6C">
        <w:rPr>
          <w:rFonts w:cstheme="minorHAnsi"/>
          <w:lang w:eastAsia="zh-CN"/>
        </w:rPr>
        <w:t>If you set the target based on financial years, enter the date that applies to the end of your financial year and specify this in column 18 “Explain target coverage and identify any exclusions</w:t>
      </w:r>
      <w:r w:rsidRPr="2DA3910D">
        <w:rPr>
          <w:lang w:eastAsia="zh-CN"/>
        </w:rPr>
        <w:t>”.</w:t>
      </w:r>
    </w:p>
    <w:p w14:paraId="7D560D4F" w14:textId="1138B770" w:rsidR="54D50A43" w:rsidRDefault="5625889E" w:rsidP="004B77A4">
      <w:pPr>
        <w:pStyle w:val="ListParagraph"/>
        <w:rPr>
          <w:lang w:eastAsia="zh-CN"/>
        </w:rPr>
      </w:pPr>
      <w:r w:rsidRPr="141684A8">
        <w:rPr>
          <w:lang w:eastAsia="zh-CN"/>
        </w:rPr>
        <w:t>If you do not know the exact date on which your organization set the target, enter the end of the year that your target was set.</w:t>
      </w:r>
    </w:p>
    <w:p w14:paraId="733D0A8E" w14:textId="2083411C" w:rsidR="54D50A43" w:rsidRDefault="5625889E" w:rsidP="2A39C02E">
      <w:pPr>
        <w:pStyle w:val="Heading4"/>
        <w:spacing w:line="259" w:lineRule="auto"/>
      </w:pPr>
      <w:r>
        <w:t>Target coverage (column 3)</w:t>
      </w:r>
    </w:p>
    <w:p w14:paraId="50298530" w14:textId="2A5EBA59" w:rsidR="54D50A43" w:rsidRDefault="45C65D88" w:rsidP="004B77A4">
      <w:pPr>
        <w:pStyle w:val="ListParagraph"/>
        <w:rPr>
          <w:lang w:eastAsia="zh-CN"/>
        </w:rPr>
      </w:pPr>
      <w:r w:rsidRPr="45C65D88">
        <w:rPr>
          <w:lang w:eastAsia="zh-CN"/>
        </w:rPr>
        <w:t>If the target applies to the whole organization, select “organization-wide”. Note that “organization” refers collectively to all the companies, businesses, organizations, other entities or groups that fall within the entities you are including in your  response.</w:t>
      </w:r>
    </w:p>
    <w:p w14:paraId="2F7A7817" w14:textId="70EE9062" w:rsidR="54D50A43" w:rsidRDefault="5625889E" w:rsidP="004B77A4">
      <w:pPr>
        <w:pStyle w:val="ListParagraph"/>
        <w:rPr>
          <w:lang w:eastAsia="zh-CN"/>
        </w:rPr>
      </w:pPr>
      <w:r w:rsidRPr="141684A8">
        <w:rPr>
          <w:lang w:eastAsia="zh-CN"/>
        </w:rPr>
        <w:t>It is considered best practice to report one overarching target covering total organization-wide Scope 1 and 2 emissions. Sub-targets may also be reported in additional rows.</w:t>
      </w:r>
    </w:p>
    <w:p w14:paraId="1672E5F0" w14:textId="2D37D0BA" w:rsidR="54D50A43" w:rsidRDefault="5625889E" w:rsidP="004B77A4">
      <w:pPr>
        <w:pStyle w:val="ListParagraph"/>
        <w:rPr>
          <w:lang w:eastAsia="zh-CN"/>
        </w:rPr>
      </w:pPr>
      <w:r w:rsidRPr="2DA3910D">
        <w:rPr>
          <w:lang w:eastAsia="zh-CN"/>
        </w:rPr>
        <w:t>If the target does not apply to the whole organization, select the option that best describes the coverage of the target, and provide further details in column 18 “Explain target coverage and identify any exclusions”. E.g. if your target applies only to your European operations, select “Country/area/region” in this column and specify the country/area/region in column 18 “Explain target coverage and identify any exclusions”.</w:t>
      </w:r>
    </w:p>
    <w:p w14:paraId="555F60BB" w14:textId="274376E4" w:rsidR="54D50A43" w:rsidRDefault="5625889E" w:rsidP="2A39C02E">
      <w:pPr>
        <w:pStyle w:val="Heading4"/>
        <w:spacing w:line="259" w:lineRule="auto"/>
      </w:pPr>
      <w:r>
        <w:t>Scopes (column 4)</w:t>
      </w:r>
    </w:p>
    <w:p w14:paraId="26720BEC" w14:textId="17D41B6A" w:rsidR="54D50A43" w:rsidRDefault="5625889E" w:rsidP="004B77A4">
      <w:pPr>
        <w:pStyle w:val="ListParagraph"/>
        <w:rPr>
          <w:lang w:eastAsia="zh-CN"/>
        </w:rPr>
      </w:pPr>
      <w:r w:rsidRPr="141684A8">
        <w:rPr>
          <w:lang w:eastAsia="zh-CN"/>
        </w:rPr>
        <w:t>This refers to the scopes of emissions to which the target relates. Note that the target does not have to comprise all emissions within a particular Scope.</w:t>
      </w:r>
    </w:p>
    <w:p w14:paraId="3A89CF36" w14:textId="2A7A5F96" w:rsidR="54D50A43" w:rsidRDefault="5625889E" w:rsidP="004B77A4">
      <w:pPr>
        <w:pStyle w:val="ListParagraph"/>
        <w:rPr>
          <w:lang w:eastAsia="zh-CN"/>
        </w:rPr>
      </w:pPr>
      <w:r w:rsidRPr="2DA3910D">
        <w:rPr>
          <w:lang w:eastAsia="zh-CN"/>
        </w:rPr>
        <w:t>If the target being reported has been validated by the SBTi, the scopes (scope 1, 2 and 3 emissions, and scope 3 categories) reported, and their coverage should match that which has been reported to the SBTi.</w:t>
      </w:r>
    </w:p>
    <w:p w14:paraId="0ABC582B" w14:textId="02F922DD" w:rsidR="54D50A43" w:rsidRPr="009C4D58" w:rsidRDefault="45C65D88" w:rsidP="45C65D88">
      <w:pPr>
        <w:pStyle w:val="ListParagraph"/>
        <w:rPr>
          <w:color w:val="000000" w:themeColor="text1"/>
          <w:lang w:eastAsia="zh-CN"/>
        </w:rPr>
      </w:pPr>
      <w:r w:rsidRPr="009C4D58">
        <w:rPr>
          <w:color w:val="000000" w:themeColor="text1"/>
          <w:lang w:eastAsia="zh-CN"/>
        </w:rPr>
        <w:t xml:space="preserve">For more information refer to the Greenhouse Gas Protocol’s </w:t>
      </w:r>
      <w:hyperlink r:id="rId105">
        <w:r w:rsidRPr="009C4D58">
          <w:rPr>
            <w:rStyle w:val="Hyperlink"/>
            <w:lang w:eastAsia="zh-CN"/>
          </w:rPr>
          <w:t>Corporate Standard</w:t>
        </w:r>
      </w:hyperlink>
      <w:r w:rsidRPr="009C4D58">
        <w:rPr>
          <w:color w:val="000000" w:themeColor="text1"/>
          <w:lang w:eastAsia="zh-CN"/>
        </w:rPr>
        <w:t xml:space="preserve"> (Scope 1 and 2) and </w:t>
      </w:r>
      <w:hyperlink r:id="rId106">
        <w:r w:rsidRPr="009C4D58">
          <w:rPr>
            <w:rStyle w:val="Hyperlink"/>
            <w:lang w:eastAsia="zh-CN"/>
          </w:rPr>
          <w:t>Corporate Value Chain</w:t>
        </w:r>
      </w:hyperlink>
      <w:r w:rsidRPr="009C4D58">
        <w:rPr>
          <w:color w:val="000000" w:themeColor="text1"/>
          <w:lang w:eastAsia="zh-CN"/>
        </w:rPr>
        <w:t xml:space="preserve"> (Scope 3).</w:t>
      </w:r>
    </w:p>
    <w:p w14:paraId="39E9B047" w14:textId="2A9EA294" w:rsidR="54D50A43" w:rsidRPr="000E2C6C" w:rsidRDefault="5625889E" w:rsidP="2A39C02E">
      <w:pPr>
        <w:pStyle w:val="Heading4"/>
        <w:spacing w:line="259" w:lineRule="auto"/>
        <w:rPr>
          <w:rFonts w:cstheme="minorHAnsi"/>
        </w:rPr>
      </w:pPr>
      <w:r w:rsidRPr="000E2C6C">
        <w:rPr>
          <w:rFonts w:cstheme="minorHAnsi"/>
        </w:rPr>
        <w:t>Intensity metric (column 7)</w:t>
      </w:r>
    </w:p>
    <w:p w14:paraId="06E3712D" w14:textId="3221BFE5" w:rsidR="54D50A43" w:rsidRDefault="5625889E" w:rsidP="004B77A4">
      <w:pPr>
        <w:pStyle w:val="ListParagraph"/>
        <w:rPr>
          <w:lang w:eastAsia="zh-CN"/>
        </w:rPr>
      </w:pPr>
      <w:r w:rsidRPr="141684A8">
        <w:rPr>
          <w:lang w:eastAsia="zh-CN"/>
        </w:rPr>
        <w:t>If you select “Other, please specify”, provide a label for the metric.</w:t>
      </w:r>
    </w:p>
    <w:p w14:paraId="0C337F3F" w14:textId="7C9215D1" w:rsidR="54D50A43" w:rsidRDefault="5625889E" w:rsidP="004B77A4">
      <w:pPr>
        <w:pStyle w:val="ListParagraph"/>
        <w:rPr>
          <w:lang w:eastAsia="zh-CN"/>
        </w:rPr>
      </w:pPr>
      <w:r w:rsidRPr="141684A8">
        <w:rPr>
          <w:lang w:eastAsia="zh-CN"/>
        </w:rPr>
        <w:t>This should be in the format “mass CO2 per activity”, as in the drop-down options above.</w:t>
      </w:r>
    </w:p>
    <w:p w14:paraId="0EB17E22" w14:textId="1F7D1AB4" w:rsidR="54D50A43" w:rsidRDefault="5625889E" w:rsidP="2A39C02E">
      <w:pPr>
        <w:pStyle w:val="Heading4"/>
        <w:spacing w:line="259" w:lineRule="auto"/>
      </w:pPr>
      <w:r>
        <w:t>End date of base year (column 8)</w:t>
      </w:r>
    </w:p>
    <w:p w14:paraId="53A12CBC" w14:textId="5FFFA4C2" w:rsidR="54D50A43" w:rsidRDefault="5625889E" w:rsidP="004B77A4">
      <w:pPr>
        <w:pStyle w:val="ListParagraph"/>
        <w:rPr>
          <w:lang w:eastAsia="zh-CN"/>
        </w:rPr>
      </w:pPr>
      <w:r w:rsidRPr="141684A8">
        <w:rPr>
          <w:lang w:eastAsia="zh-CN"/>
        </w:rPr>
        <w:t>The base year is the year against which you are comparing your emissions intensity target.</w:t>
      </w:r>
    </w:p>
    <w:p w14:paraId="7CBB4050" w14:textId="5B002355" w:rsidR="54D50A43" w:rsidRDefault="5625889E" w:rsidP="004B77A4">
      <w:pPr>
        <w:pStyle w:val="ListParagraph"/>
        <w:rPr>
          <w:lang w:eastAsia="zh-CN"/>
        </w:rPr>
      </w:pPr>
      <w:r w:rsidRPr="141684A8">
        <w:rPr>
          <w:lang w:eastAsia="zh-CN"/>
        </w:rPr>
        <w:t>The base year cannot be after the reporting year.</w:t>
      </w:r>
    </w:p>
    <w:p w14:paraId="33E4B0E1" w14:textId="1FA16E18" w:rsidR="54D50A43" w:rsidRDefault="5625889E" w:rsidP="004B77A4">
      <w:pPr>
        <w:pStyle w:val="ListParagraph"/>
        <w:rPr>
          <w:lang w:eastAsia="zh-CN"/>
        </w:rPr>
      </w:pPr>
      <w:r w:rsidRPr="141684A8">
        <w:rPr>
          <w:lang w:eastAsia="zh-CN"/>
        </w:rPr>
        <w:t>If you have a year-on-year rolling target, the end date of the base year will be within the previous reporting year.</w:t>
      </w:r>
    </w:p>
    <w:p w14:paraId="2B3FBC63" w14:textId="5A981C65" w:rsidR="54D50A43" w:rsidRDefault="5625889E" w:rsidP="004B77A4">
      <w:pPr>
        <w:pStyle w:val="ListParagraph"/>
        <w:rPr>
          <w:lang w:eastAsia="zh-CN"/>
        </w:rPr>
      </w:pPr>
      <w:r w:rsidRPr="2DA3910D">
        <w:rPr>
          <w:lang w:eastAsia="zh-CN"/>
        </w:rPr>
        <w:t>As per the GHG Protocol (p. 79), it is recommended to use the same base year for your targets as the base year of your emissions inventory. See SBTi criteria for relevant considerations for selecting a science-based target base year.</w:t>
      </w:r>
    </w:p>
    <w:p w14:paraId="6F6CED11" w14:textId="0BF0A306" w:rsidR="54D50A43" w:rsidRDefault="5625889E" w:rsidP="004B77A4">
      <w:pPr>
        <w:pStyle w:val="ListParagraph"/>
        <w:rPr>
          <w:lang w:eastAsia="zh-CN"/>
        </w:rPr>
      </w:pPr>
      <w:r w:rsidRPr="2DA3910D">
        <w:rPr>
          <w:lang w:eastAsia="zh-CN"/>
        </w:rPr>
        <w:t>If you have a target based on financial years, enter the date that applies to the end of your financial year and specify this in column 18 “Explain target coverage and identify any exclusions”.</w:t>
      </w:r>
    </w:p>
    <w:p w14:paraId="5BC056D8" w14:textId="102644B3" w:rsidR="54D50A43" w:rsidRDefault="5625889E" w:rsidP="004B77A4">
      <w:pPr>
        <w:pStyle w:val="ListParagraph"/>
        <w:rPr>
          <w:lang w:eastAsia="zh-CN"/>
        </w:rPr>
      </w:pPr>
      <w:r w:rsidRPr="2DA3910D">
        <w:rPr>
          <w:lang w:eastAsia="zh-CN"/>
        </w:rPr>
        <w:t>If you have a target based on average emissions over a period of time (e.g. 5-year average), enter the date that applies to the end of the average period and specify this in column 18 “Explain target coverage and identify any exclusions”.</w:t>
      </w:r>
    </w:p>
    <w:p w14:paraId="179F29D5" w14:textId="73E3DB29" w:rsidR="54D50A43" w:rsidRDefault="5625889E" w:rsidP="2A39C02E">
      <w:pPr>
        <w:pStyle w:val="Heading4"/>
        <w:spacing w:line="259" w:lineRule="auto"/>
      </w:pPr>
      <w:r>
        <w:t>Intensity figure in base year for all selected Scopes (metric tons CO2e per unit of activity) (column 9)</w:t>
      </w:r>
    </w:p>
    <w:p w14:paraId="1B71754C" w14:textId="58B0A823" w:rsidR="54D50A43" w:rsidRDefault="5625889E" w:rsidP="004B77A4">
      <w:pPr>
        <w:pStyle w:val="ListParagraph"/>
        <w:rPr>
          <w:lang w:eastAsia="zh-CN"/>
        </w:rPr>
      </w:pPr>
      <w:r w:rsidRPr="141684A8">
        <w:rPr>
          <w:lang w:eastAsia="zh-CN"/>
        </w:rPr>
        <w:t>Enter the emissions intensity figure in the base year covered by the target in this column.</w:t>
      </w:r>
    </w:p>
    <w:p w14:paraId="18F8D964" w14:textId="0717DAF5" w:rsidR="54D50A43" w:rsidRDefault="5625889E" w:rsidP="004B77A4">
      <w:pPr>
        <w:pStyle w:val="ListParagraph"/>
        <w:rPr>
          <w:lang w:eastAsia="zh-CN"/>
        </w:rPr>
      </w:pPr>
      <w:r w:rsidRPr="141684A8">
        <w:rPr>
          <w:lang w:eastAsia="zh-CN"/>
        </w:rPr>
        <w:t>Note that the base year emissions intensity figure should be calculated by dividing the base year emissions covered by the target by the intensity metric denominator (e.g. unit revenue, metric ton of product etc).</w:t>
      </w:r>
    </w:p>
    <w:p w14:paraId="60BB1A1C" w14:textId="1272FC37" w:rsidR="54D50A43" w:rsidRDefault="5625889E" w:rsidP="004B77A4">
      <w:pPr>
        <w:pStyle w:val="ListParagraph"/>
        <w:rPr>
          <w:lang w:eastAsia="zh-CN"/>
        </w:rPr>
      </w:pPr>
      <w:r w:rsidRPr="2DA3910D">
        <w:rPr>
          <w:lang w:eastAsia="zh-CN"/>
        </w:rPr>
        <w:t>E.g. if your target is to reduce your Scope 1 emissions per full time equivalent (FTE) employee by 22%, using 2010 as the base year and 2020 as the target year, first calculate what your Scope 1 emissions were per FTE in 2010 (in this example 9 metric tons CO2e) and enter this figure in the field.</w:t>
      </w:r>
    </w:p>
    <w:p w14:paraId="30CAAE38" w14:textId="5CFB7B61" w:rsidR="54D50A43" w:rsidRDefault="5625889E" w:rsidP="2A39C02E">
      <w:pPr>
        <w:pStyle w:val="Heading4"/>
        <w:spacing w:line="259" w:lineRule="auto"/>
      </w:pPr>
      <w:r>
        <w:t>End date of target (column 10)</w:t>
      </w:r>
    </w:p>
    <w:p w14:paraId="5E169B02" w14:textId="0DF3CD68" w:rsidR="54D50A43" w:rsidRDefault="5625889E" w:rsidP="004B77A4">
      <w:pPr>
        <w:pStyle w:val="ListParagraph"/>
        <w:rPr>
          <w:lang w:eastAsia="zh-CN"/>
        </w:rPr>
      </w:pPr>
      <w:r w:rsidRPr="141684A8">
        <w:rPr>
          <w:lang w:eastAsia="zh-CN"/>
        </w:rPr>
        <w:t xml:space="preserve">Enter the date that the target ends. For </w:t>
      </w:r>
      <w:r w:rsidR="008E2CE2" w:rsidRPr="141684A8">
        <w:rPr>
          <w:lang w:eastAsia="zh-CN"/>
        </w:rPr>
        <w:t>example,</w:t>
      </w:r>
      <w:r w:rsidRPr="141684A8">
        <w:rPr>
          <w:lang w:eastAsia="zh-CN"/>
        </w:rPr>
        <w:t xml:space="preserve"> if the target is to reduce emissions intensity by 50% by the end of 2030, the target date is 31st December 2030.</w:t>
      </w:r>
    </w:p>
    <w:p w14:paraId="62884CB5" w14:textId="3005725C" w:rsidR="54D50A43" w:rsidRDefault="5625889E" w:rsidP="004B77A4">
      <w:pPr>
        <w:pStyle w:val="ListParagraph"/>
        <w:rPr>
          <w:lang w:eastAsia="zh-CN"/>
        </w:rPr>
      </w:pPr>
      <w:r w:rsidRPr="141684A8">
        <w:rPr>
          <w:lang w:eastAsia="zh-CN"/>
        </w:rPr>
        <w:t>If you have a year-on-year rolling target, the end date of the target will be the reporting year.</w:t>
      </w:r>
    </w:p>
    <w:p w14:paraId="6B236D7B" w14:textId="0FB1F79B" w:rsidR="54D50A43" w:rsidRDefault="5625889E" w:rsidP="004B77A4">
      <w:pPr>
        <w:pStyle w:val="ListParagraph"/>
        <w:rPr>
          <w:lang w:eastAsia="zh-CN"/>
        </w:rPr>
      </w:pPr>
      <w:r w:rsidRPr="141684A8">
        <w:rPr>
          <w:lang w:eastAsia="zh-CN"/>
        </w:rPr>
        <w:t>If you have a target based on financial years, enter the year that applies to the end of your financial year and specify this in the “Please explain target coverage and identify any exclusions” column.</w:t>
      </w:r>
    </w:p>
    <w:p w14:paraId="4E682710" w14:textId="10BF8F94" w:rsidR="54D50A43" w:rsidRDefault="5625889E" w:rsidP="004B77A4">
      <w:pPr>
        <w:pStyle w:val="ListParagraph"/>
        <w:rPr>
          <w:lang w:eastAsia="zh-CN"/>
        </w:rPr>
      </w:pPr>
      <w:r w:rsidRPr="2DA3910D">
        <w:rPr>
          <w:lang w:eastAsia="zh-CN"/>
        </w:rPr>
        <w:t>If you have a target based on average emissions over a period of time (e.g. 5-year average), enter the year that applies to the end of the average period and specify this in column 18 “Please explain target coverage and identify any exclusions”.</w:t>
      </w:r>
    </w:p>
    <w:p w14:paraId="46380B5F" w14:textId="72E92CC3" w:rsidR="54D50A43" w:rsidRDefault="5625889E" w:rsidP="004B77A4">
      <w:pPr>
        <w:pStyle w:val="ListParagraph"/>
        <w:rPr>
          <w:lang w:eastAsia="zh-CN"/>
        </w:rPr>
      </w:pPr>
      <w:r w:rsidRPr="141684A8">
        <w:rPr>
          <w:lang w:eastAsia="zh-CN"/>
        </w:rPr>
        <w:t>You should not report any target that has been achieved before the start of the reporting year.</w:t>
      </w:r>
    </w:p>
    <w:p w14:paraId="37E7AC23" w14:textId="73A7C97C" w:rsidR="54D50A43" w:rsidRDefault="5625889E" w:rsidP="56949415">
      <w:pPr>
        <w:pStyle w:val="Heading4"/>
      </w:pPr>
      <w:r>
        <w:t>Target reduction from base year (%) (column 11)</w:t>
      </w:r>
    </w:p>
    <w:p w14:paraId="55337D2A" w14:textId="62B4AA32" w:rsidR="54D50A43" w:rsidRDefault="5625889E" w:rsidP="004B77A4">
      <w:pPr>
        <w:pStyle w:val="ListParagraph"/>
        <w:rPr>
          <w:lang w:eastAsia="zh-CN"/>
        </w:rPr>
      </w:pPr>
      <w:r w:rsidRPr="141684A8">
        <w:rPr>
          <w:lang w:eastAsia="zh-CN"/>
        </w:rPr>
        <w:t>Enter your targeted emissions intensity reduction as a percentage reduction of the emissions intensity figure in all scopes relevant to the target to be achieved in the target year, when compared to the base year.</w:t>
      </w:r>
    </w:p>
    <w:p w14:paraId="47D4CFF2" w14:textId="491AA7AC" w:rsidR="54D50A43" w:rsidRDefault="5625889E" w:rsidP="004B77A4">
      <w:pPr>
        <w:pStyle w:val="ListParagraph"/>
        <w:rPr>
          <w:lang w:eastAsia="zh-CN"/>
        </w:rPr>
      </w:pPr>
      <w:r w:rsidRPr="141684A8">
        <w:rPr>
          <w:lang w:eastAsia="zh-CN"/>
        </w:rPr>
        <w:t>Note this column is to capture the percentage target reduction you have set to be achieved between the base year and the target year.</w:t>
      </w:r>
    </w:p>
    <w:p w14:paraId="115B7A07" w14:textId="0593156E" w:rsidR="54D50A43" w:rsidRDefault="5625889E" w:rsidP="004B77A4">
      <w:pPr>
        <w:pStyle w:val="ListParagraph"/>
        <w:rPr>
          <w:lang w:eastAsia="zh-CN"/>
        </w:rPr>
      </w:pPr>
      <w:r w:rsidRPr="2DA3910D">
        <w:rPr>
          <w:lang w:eastAsia="zh-CN"/>
        </w:rPr>
        <w:t>E.g. If your target is to reduce your Scope 1 + 2 emissions per FTE employee to 7 metric tons CO2e per FTE employee and your base year Scope 1 + 2 intensity figure was 9 metric tons CO2e per FTE employee, you should enter 22 into this column (i.e., (9 - 7)/9 = 0.22 then multiply by 100 to give a percentage value).</w:t>
      </w:r>
    </w:p>
    <w:p w14:paraId="6213EC91" w14:textId="7E87CE5C" w:rsidR="54D50A43" w:rsidRDefault="5625889E" w:rsidP="56949415">
      <w:pPr>
        <w:pStyle w:val="Heading4"/>
      </w:pPr>
      <w:r>
        <w:t>Intensity figure at end date of target for all selected scopes (metric tons CO2e per unit of activity) [auto-calculated] (column 12)</w:t>
      </w:r>
    </w:p>
    <w:p w14:paraId="2D7DFCD1" w14:textId="253CB87A" w:rsidR="54D50A43" w:rsidRDefault="5625889E" w:rsidP="004B77A4">
      <w:pPr>
        <w:pStyle w:val="ListParagraph"/>
        <w:rPr>
          <w:lang w:eastAsia="zh-CN"/>
        </w:rPr>
      </w:pPr>
      <w:r w:rsidRPr="141684A8">
        <w:rPr>
          <w:lang w:eastAsia="zh-CN"/>
        </w:rPr>
        <w:t>This column will be auto-calculated. Ensure that you have entered data into these columns:</w:t>
      </w:r>
    </w:p>
    <w:p w14:paraId="0297C121" w14:textId="3B4488BD" w:rsidR="54D50A43" w:rsidRDefault="5625889E" w:rsidP="000E2C6C">
      <w:pPr>
        <w:pStyle w:val="Bulletlevel2"/>
        <w:rPr>
          <w:lang w:eastAsia="zh-CN"/>
        </w:rPr>
      </w:pPr>
      <w:r w:rsidRPr="2DA3910D">
        <w:rPr>
          <w:lang w:eastAsia="zh-CN"/>
        </w:rPr>
        <w:t>Column 9 “Intensity figure in base year for all selected scopes”</w:t>
      </w:r>
    </w:p>
    <w:p w14:paraId="360409F0" w14:textId="7B6D97F5" w:rsidR="54D50A43" w:rsidRDefault="5625889E" w:rsidP="000E2C6C">
      <w:pPr>
        <w:pStyle w:val="Bulletlevel2"/>
        <w:rPr>
          <w:lang w:eastAsia="zh-CN"/>
        </w:rPr>
      </w:pPr>
      <w:r w:rsidRPr="2DA3910D">
        <w:rPr>
          <w:lang w:eastAsia="zh-CN"/>
        </w:rPr>
        <w:t>Column 11 “Targeted reduction from base year”</w:t>
      </w:r>
    </w:p>
    <w:p w14:paraId="677677B4" w14:textId="50F68657" w:rsidR="54D50A43" w:rsidRDefault="5625889E" w:rsidP="004B77A4">
      <w:pPr>
        <w:pStyle w:val="ListParagraph"/>
        <w:rPr>
          <w:lang w:eastAsia="zh-CN"/>
        </w:rPr>
      </w:pPr>
      <w:r w:rsidRPr="141684A8">
        <w:rPr>
          <w:lang w:eastAsia="zh-CN"/>
        </w:rPr>
        <w:t>The steps below will be automatically performed based on the figures entered in the columns listed above:</w:t>
      </w:r>
    </w:p>
    <w:p w14:paraId="2F9960D5" w14:textId="79D690A9" w:rsidR="54D50A43" w:rsidRDefault="5625889E" w:rsidP="000E2C6C">
      <w:pPr>
        <w:pStyle w:val="Bulletlevel2"/>
        <w:rPr>
          <w:lang w:eastAsia="zh-CN"/>
        </w:rPr>
      </w:pPr>
      <w:r w:rsidRPr="2DA3910D">
        <w:rPr>
          <w:lang w:eastAsia="zh-CN"/>
        </w:rPr>
        <w:t>Step 1: “Targeted reduction from base year” is subtracted from 100.</w:t>
      </w:r>
    </w:p>
    <w:p w14:paraId="76637D6F" w14:textId="026AAD8E" w:rsidR="54D50A43" w:rsidRDefault="5625889E" w:rsidP="000E2C6C">
      <w:pPr>
        <w:pStyle w:val="Bulletlevel2"/>
        <w:rPr>
          <w:lang w:eastAsia="zh-CN"/>
        </w:rPr>
      </w:pPr>
      <w:r w:rsidRPr="141684A8">
        <w:rPr>
          <w:lang w:eastAsia="zh-CN"/>
        </w:rPr>
        <w:t>Step 2: The figure from step 1 is then divided by 100.</w:t>
      </w:r>
    </w:p>
    <w:p w14:paraId="68E471EE" w14:textId="290CCB0B" w:rsidR="54D50A43" w:rsidRDefault="5625889E" w:rsidP="000E2C6C">
      <w:pPr>
        <w:pStyle w:val="Bulletlevel2"/>
        <w:rPr>
          <w:lang w:eastAsia="zh-CN"/>
        </w:rPr>
      </w:pPr>
      <w:r w:rsidRPr="141684A8">
        <w:rPr>
          <w:lang w:eastAsia="zh-CN"/>
        </w:rPr>
        <w:t>Step 3: The figure from step 2 is then multiplied by “Intensity figure in base year for all selected scopes”</w:t>
      </w:r>
    </w:p>
    <w:p w14:paraId="26EEC6CA" w14:textId="1EA1C06A" w:rsidR="54D50A43" w:rsidRDefault="5625889E" w:rsidP="004B77A4">
      <w:pPr>
        <w:pStyle w:val="ListParagraph"/>
        <w:rPr>
          <w:lang w:eastAsia="zh-CN"/>
        </w:rPr>
      </w:pPr>
      <w:r w:rsidRPr="141684A8">
        <w:rPr>
          <w:lang w:eastAsia="zh-CN"/>
        </w:rPr>
        <w:t>E.g. if your base year intensity figure was 9 metric tons CO2e per FTE employee, and your targeted reduction is 22%, this column will display 7.</w:t>
      </w:r>
    </w:p>
    <w:p w14:paraId="19235AA2" w14:textId="13D6BD5E" w:rsidR="54D50A43" w:rsidRDefault="5625889E" w:rsidP="000E2C6C">
      <w:pPr>
        <w:pStyle w:val="Bulletlevel2"/>
        <w:rPr>
          <w:lang w:eastAsia="zh-CN"/>
        </w:rPr>
      </w:pPr>
      <w:r w:rsidRPr="2DA3910D">
        <w:rPr>
          <w:lang w:eastAsia="zh-CN"/>
        </w:rPr>
        <w:t>Step 1: (100 - 22) = 78</w:t>
      </w:r>
    </w:p>
    <w:p w14:paraId="2EEE4F9F" w14:textId="3355D900" w:rsidR="54D50A43" w:rsidRDefault="5625889E" w:rsidP="000E2C6C">
      <w:pPr>
        <w:pStyle w:val="Bulletlevel2"/>
        <w:rPr>
          <w:lang w:eastAsia="zh-CN"/>
        </w:rPr>
      </w:pPr>
      <w:r w:rsidRPr="2DA3910D">
        <w:rPr>
          <w:lang w:eastAsia="zh-CN"/>
        </w:rPr>
        <w:t>Step 2: (78 / 100) = 0.78</w:t>
      </w:r>
    </w:p>
    <w:p w14:paraId="41CE52BA" w14:textId="47F2A09A" w:rsidR="54D50A43" w:rsidRDefault="5625889E" w:rsidP="000E2C6C">
      <w:pPr>
        <w:pStyle w:val="Bulletlevel2"/>
        <w:rPr>
          <w:lang w:eastAsia="zh-CN"/>
        </w:rPr>
      </w:pPr>
      <w:r w:rsidRPr="2DA3910D">
        <w:rPr>
          <w:lang w:eastAsia="zh-CN"/>
        </w:rPr>
        <w:t>Step 3: (0.78 * 9) = 7</w:t>
      </w:r>
    </w:p>
    <w:p w14:paraId="3C47DA3E" w14:textId="0EB4F748" w:rsidR="54D50A43" w:rsidRDefault="5625889E" w:rsidP="56949415">
      <w:pPr>
        <w:pStyle w:val="Heading4"/>
      </w:pPr>
      <w:r>
        <w:t>Intensity figure in reporting year for all selected Scopes (metric tons CO2e per unit of activity) (column 13)</w:t>
      </w:r>
    </w:p>
    <w:p w14:paraId="418842EE" w14:textId="4BC5B0DE" w:rsidR="54D50A43" w:rsidRDefault="5625889E" w:rsidP="004B77A4">
      <w:pPr>
        <w:pStyle w:val="ListParagraph"/>
        <w:rPr>
          <w:lang w:eastAsia="zh-CN"/>
        </w:rPr>
      </w:pPr>
      <w:r w:rsidRPr="141684A8">
        <w:rPr>
          <w:lang w:eastAsia="zh-CN"/>
        </w:rPr>
        <w:t>Enter the emissions intensity figure in the reporting year covered by the target in this column.</w:t>
      </w:r>
    </w:p>
    <w:p w14:paraId="3EBAF595" w14:textId="475E052C" w:rsidR="54D50A43" w:rsidRDefault="5625889E" w:rsidP="004B77A4">
      <w:pPr>
        <w:pStyle w:val="ListParagraph"/>
        <w:rPr>
          <w:lang w:eastAsia="zh-CN"/>
        </w:rPr>
      </w:pPr>
      <w:r w:rsidRPr="141684A8">
        <w:rPr>
          <w:lang w:eastAsia="zh-CN"/>
        </w:rPr>
        <w:t>Note that the intensity figure in the reporting year should be calculated by dividing your reporting year emissions covered by the target by the intensity metric denominator (e.g. unit revenue, metric ton of product etc).</w:t>
      </w:r>
    </w:p>
    <w:p w14:paraId="2404B8F9" w14:textId="3820E01F" w:rsidR="54D50A43" w:rsidRDefault="5625889E" w:rsidP="004B77A4">
      <w:pPr>
        <w:pStyle w:val="ListParagraph"/>
        <w:rPr>
          <w:lang w:eastAsia="zh-CN"/>
        </w:rPr>
      </w:pPr>
      <w:r w:rsidRPr="2DA3910D">
        <w:rPr>
          <w:lang w:eastAsia="zh-CN"/>
        </w:rPr>
        <w:t>E.g. if your target is to reduce your Scope 1 emissions per full time equivalent (FTE) employee from 9 metric tons CO2e to 7 metric tons CO2e and in the reporting year your Scope 1 emissions per FTE employee were 8 metric tons CO2e, enter 8 in this field.</w:t>
      </w:r>
    </w:p>
    <w:p w14:paraId="3A68AFDB" w14:textId="0D8421CD" w:rsidR="54D50A43" w:rsidRDefault="5625889E" w:rsidP="56949415">
      <w:pPr>
        <w:pStyle w:val="Heading4"/>
      </w:pPr>
      <w:r>
        <w:t>% of target achieved relative to base year [auto-calculated] (column 14)</w:t>
      </w:r>
    </w:p>
    <w:p w14:paraId="7359E9CC" w14:textId="53838770" w:rsidR="54D50A43" w:rsidRDefault="5625889E" w:rsidP="004B77A4">
      <w:pPr>
        <w:pStyle w:val="ListParagraph"/>
        <w:rPr>
          <w:lang w:eastAsia="zh-CN"/>
        </w:rPr>
      </w:pPr>
      <w:r w:rsidRPr="141684A8">
        <w:rPr>
          <w:lang w:eastAsia="zh-CN"/>
        </w:rPr>
        <w:t>This column will be auto-calculated. Ensure you have entered data into these columns:</w:t>
      </w:r>
    </w:p>
    <w:p w14:paraId="4360824A" w14:textId="3D9BDB9E" w:rsidR="54D50A43" w:rsidRDefault="5625889E" w:rsidP="000E2C6C">
      <w:pPr>
        <w:pStyle w:val="Bulletlevel2"/>
        <w:rPr>
          <w:lang w:eastAsia="zh-CN"/>
        </w:rPr>
      </w:pPr>
      <w:r w:rsidRPr="2DA3910D">
        <w:rPr>
          <w:lang w:eastAsia="zh-CN"/>
        </w:rPr>
        <w:t>Column 9 “Intensity figure in base year for all selected Scopes (metric tons CO2e per unit of activity)”</w:t>
      </w:r>
    </w:p>
    <w:p w14:paraId="3E457934" w14:textId="4D1904A1" w:rsidR="54D50A43" w:rsidRDefault="5625889E" w:rsidP="000E2C6C">
      <w:pPr>
        <w:pStyle w:val="Bulletlevel2"/>
        <w:rPr>
          <w:lang w:eastAsia="zh-CN"/>
        </w:rPr>
      </w:pPr>
      <w:r w:rsidRPr="2DA3910D">
        <w:rPr>
          <w:lang w:eastAsia="zh-CN"/>
        </w:rPr>
        <w:t>Column 11 “Target reduction from base year (%)”</w:t>
      </w:r>
    </w:p>
    <w:p w14:paraId="56FA4F0E" w14:textId="0A23E44B" w:rsidR="54D50A43" w:rsidRDefault="5625889E" w:rsidP="000E2C6C">
      <w:pPr>
        <w:pStyle w:val="Bulletlevel2"/>
        <w:rPr>
          <w:lang w:eastAsia="zh-CN"/>
        </w:rPr>
      </w:pPr>
      <w:r w:rsidRPr="2DA3910D">
        <w:rPr>
          <w:lang w:eastAsia="zh-CN"/>
        </w:rPr>
        <w:t>Column 13 “Intensity figure in reporting year for all selected Scopes (metric tons CO2e per unit of activity)”</w:t>
      </w:r>
    </w:p>
    <w:p w14:paraId="18377C41" w14:textId="03AD34FF" w:rsidR="54D50A43" w:rsidRDefault="5625889E" w:rsidP="004B77A4">
      <w:pPr>
        <w:pStyle w:val="ListParagraph"/>
        <w:rPr>
          <w:lang w:eastAsia="zh-CN"/>
        </w:rPr>
      </w:pPr>
      <w:r w:rsidRPr="141684A8">
        <w:rPr>
          <w:lang w:eastAsia="zh-CN"/>
        </w:rPr>
        <w:t>The steps below will be automatically performed based on the figures entered in the columns listed above:</w:t>
      </w:r>
    </w:p>
    <w:p w14:paraId="201F66CC" w14:textId="66CA52A6" w:rsidR="54D50A43" w:rsidRDefault="5625889E" w:rsidP="000E2C6C">
      <w:pPr>
        <w:pStyle w:val="Bulletlevel2"/>
        <w:rPr>
          <w:lang w:eastAsia="zh-CN"/>
        </w:rPr>
      </w:pPr>
      <w:r w:rsidRPr="2DA3910D">
        <w:rPr>
          <w:lang w:eastAsia="zh-CN"/>
        </w:rPr>
        <w:t>Step 1: The numerator is calculated by subtracting “Intensity figure in reporting year for all selected Scopes (metric tons CO2e per unit of activity)” from “Intensity figure in base year for all selected Scopes (metric tons CO2e per unit of activity)”.</w:t>
      </w:r>
    </w:p>
    <w:p w14:paraId="4BF12262" w14:textId="4EE34E79" w:rsidR="54D50A43" w:rsidRDefault="5625889E" w:rsidP="000E2C6C">
      <w:pPr>
        <w:pStyle w:val="Bulletlevel2"/>
        <w:rPr>
          <w:lang w:eastAsia="zh-CN"/>
        </w:rPr>
      </w:pPr>
      <w:r w:rsidRPr="2DA3910D">
        <w:rPr>
          <w:lang w:eastAsia="zh-CN"/>
        </w:rPr>
        <w:t>Step 2: The denominator is calculated by dividing “Targeted reduction from base year (%)” by 100, then multiplying it by “Intensity figure in base year for all selected Scopes (metric tons CO2e per unit of activity)”.</w:t>
      </w:r>
    </w:p>
    <w:p w14:paraId="6CF5A70B" w14:textId="57A40925" w:rsidR="54D50A43" w:rsidRDefault="5625889E" w:rsidP="000E2C6C">
      <w:pPr>
        <w:pStyle w:val="Bulletlevel2"/>
        <w:rPr>
          <w:lang w:eastAsia="zh-CN"/>
        </w:rPr>
      </w:pPr>
      <w:r w:rsidRPr="2DA3910D">
        <w:rPr>
          <w:lang w:eastAsia="zh-CN"/>
        </w:rPr>
        <w:t>Step 3: The numerator (step 1) is then divided by the denominator (step 2).</w:t>
      </w:r>
    </w:p>
    <w:p w14:paraId="4F87DDB6" w14:textId="51644E35" w:rsidR="54D50A43" w:rsidRDefault="5625889E" w:rsidP="000E2C6C">
      <w:pPr>
        <w:pStyle w:val="Bulletlevel2"/>
        <w:rPr>
          <w:lang w:eastAsia="zh-CN"/>
        </w:rPr>
      </w:pPr>
      <w:r w:rsidRPr="141684A8">
        <w:rPr>
          <w:lang w:eastAsia="zh-CN"/>
        </w:rPr>
        <w:t>Step 4: Lastly, the figure from step 3 is multiplied by 100.</w:t>
      </w:r>
    </w:p>
    <w:p w14:paraId="444BBF65" w14:textId="48B6D047" w:rsidR="54D50A43" w:rsidRDefault="45C65D88" w:rsidP="009C4D58">
      <w:pPr>
        <w:pStyle w:val="ListParagraph"/>
        <w:rPr>
          <w:lang w:eastAsia="zh-CN"/>
        </w:rPr>
      </w:pPr>
      <w:r w:rsidRPr="45C65D88">
        <w:rPr>
          <w:lang w:eastAsia="zh-CN"/>
        </w:rPr>
        <w:t>E.g. if your base year emissions were 150,000 metric tons CO2e and your target is to reduce your Scope 1 emissions per FTE employee by 22% and in the reporting year your Scope 1 emissions per FTE employee had reduced by 11% compared to the base year, this column will display 50 as your target is 50% complete.</w:t>
      </w:r>
    </w:p>
    <w:p w14:paraId="03D8E985" w14:textId="0A78E9D0" w:rsidR="54D50A43" w:rsidRDefault="5625889E" w:rsidP="000E2C6C">
      <w:pPr>
        <w:pStyle w:val="Bulletlevel2"/>
        <w:rPr>
          <w:lang w:eastAsia="zh-CN"/>
        </w:rPr>
      </w:pPr>
      <w:r w:rsidRPr="2DA3910D">
        <w:rPr>
          <w:lang w:eastAsia="zh-CN"/>
        </w:rPr>
        <w:t>Step 1: (150,000 – 133,500) = 16,500</w:t>
      </w:r>
    </w:p>
    <w:p w14:paraId="6992B223" w14:textId="2AD86259" w:rsidR="54D50A43" w:rsidRDefault="5625889E" w:rsidP="000E2C6C">
      <w:pPr>
        <w:pStyle w:val="Bulletlevel2"/>
        <w:rPr>
          <w:lang w:eastAsia="zh-CN"/>
        </w:rPr>
      </w:pPr>
      <w:r w:rsidRPr="2DA3910D">
        <w:rPr>
          <w:lang w:eastAsia="zh-CN"/>
        </w:rPr>
        <w:t>Step 2: (22 / 100) * 150,000 = 33,000</w:t>
      </w:r>
    </w:p>
    <w:p w14:paraId="3ED1B88C" w14:textId="7057C77A" w:rsidR="54D50A43" w:rsidRDefault="5625889E" w:rsidP="000E2C6C">
      <w:pPr>
        <w:pStyle w:val="Bulletlevel2"/>
        <w:rPr>
          <w:lang w:eastAsia="zh-CN"/>
        </w:rPr>
      </w:pPr>
      <w:r w:rsidRPr="2DA3910D">
        <w:rPr>
          <w:lang w:eastAsia="zh-CN"/>
        </w:rPr>
        <w:t>Step 3: (16,500 / 33,000) = 0.5</w:t>
      </w:r>
    </w:p>
    <w:p w14:paraId="3A6706C2" w14:textId="08E0782B" w:rsidR="54D50A43" w:rsidRDefault="5625889E" w:rsidP="000E2C6C">
      <w:pPr>
        <w:pStyle w:val="Bulletlevel2"/>
        <w:rPr>
          <w:lang w:eastAsia="zh-CN"/>
        </w:rPr>
      </w:pPr>
      <w:r w:rsidRPr="2DA3910D">
        <w:rPr>
          <w:lang w:eastAsia="zh-CN"/>
        </w:rPr>
        <w:t>Step 4: (0.5 * 100) = 50</w:t>
      </w:r>
    </w:p>
    <w:p w14:paraId="0745BCA5" w14:textId="0054CF42" w:rsidR="54D50A43" w:rsidRDefault="5625889E" w:rsidP="004B77A4">
      <w:pPr>
        <w:pStyle w:val="ListParagraph"/>
        <w:rPr>
          <w:lang w:eastAsia="zh-CN"/>
        </w:rPr>
      </w:pPr>
      <w:r w:rsidRPr="141684A8">
        <w:rPr>
          <w:lang w:eastAsia="zh-CN"/>
        </w:rPr>
        <w:t>Negative values indicate an increase in the emissions intensity figure compared to the base year.</w:t>
      </w:r>
    </w:p>
    <w:p w14:paraId="64439035" w14:textId="0C3B5260" w:rsidR="54D50A43" w:rsidRDefault="5625889E" w:rsidP="004B77A4">
      <w:pPr>
        <w:pStyle w:val="ListParagraph"/>
        <w:rPr>
          <w:lang w:eastAsia="zh-CN"/>
        </w:rPr>
      </w:pPr>
      <w:r w:rsidRPr="141684A8">
        <w:rPr>
          <w:lang w:eastAsia="zh-CN"/>
        </w:rPr>
        <w:t>Values greater than 100 indicate that you have exceeded your target.</w:t>
      </w:r>
    </w:p>
    <w:p w14:paraId="75249AA3" w14:textId="29106201" w:rsidR="54D50A43" w:rsidRDefault="5625889E" w:rsidP="56949415">
      <w:pPr>
        <w:pStyle w:val="Heading4"/>
      </w:pPr>
      <w:r>
        <w:t>Target status in reporting year (column 15)</w:t>
      </w:r>
    </w:p>
    <w:p w14:paraId="4A760E25" w14:textId="480C2C73" w:rsidR="54D50A43" w:rsidRDefault="5625889E" w:rsidP="004B77A4">
      <w:pPr>
        <w:pStyle w:val="ListParagraph"/>
        <w:rPr>
          <w:lang w:eastAsia="zh-CN"/>
        </w:rPr>
      </w:pPr>
      <w:r w:rsidRPr="141684A8">
        <w:rPr>
          <w:b/>
          <w:bCs/>
          <w:lang w:eastAsia="zh-CN"/>
        </w:rPr>
        <w:t>New</w:t>
      </w:r>
      <w:r w:rsidRPr="141684A8">
        <w:rPr>
          <w:lang w:eastAsia="zh-CN"/>
        </w:rPr>
        <w:t xml:space="preserve"> – Select this option for targets that have been set in the reporting year and are still in progress.</w:t>
      </w:r>
    </w:p>
    <w:p w14:paraId="6155E236" w14:textId="14DC7DD4" w:rsidR="54D50A43" w:rsidRDefault="5625889E" w:rsidP="004B77A4">
      <w:pPr>
        <w:pStyle w:val="ListParagraph"/>
        <w:rPr>
          <w:lang w:eastAsia="zh-CN"/>
        </w:rPr>
      </w:pPr>
      <w:r w:rsidRPr="141684A8">
        <w:rPr>
          <w:b/>
          <w:bCs/>
          <w:lang w:eastAsia="zh-CN"/>
        </w:rPr>
        <w:t>Underway</w:t>
      </w:r>
      <w:r w:rsidRPr="141684A8">
        <w:rPr>
          <w:lang w:eastAsia="zh-CN"/>
        </w:rPr>
        <w:t xml:space="preserve"> – Select this option for targets that were set before the reporting year, with an end date in the future, that have not been achieved and continue to be pursued.</w:t>
      </w:r>
    </w:p>
    <w:p w14:paraId="62A8D3CF" w14:textId="4909C25A" w:rsidR="54D50A43" w:rsidRDefault="5625889E" w:rsidP="004B77A4">
      <w:pPr>
        <w:pStyle w:val="ListParagraph"/>
        <w:rPr>
          <w:lang w:eastAsia="zh-CN"/>
        </w:rPr>
      </w:pPr>
      <w:r w:rsidRPr="141684A8">
        <w:rPr>
          <w:b/>
          <w:bCs/>
          <w:lang w:eastAsia="zh-CN"/>
        </w:rPr>
        <w:t>Achieved</w:t>
      </w:r>
      <w:r w:rsidRPr="141684A8">
        <w:rPr>
          <w:lang w:eastAsia="zh-CN"/>
        </w:rPr>
        <w:t xml:space="preserve"> – Select this option for targets that have been achieved or exceeded in the reporting year.</w:t>
      </w:r>
    </w:p>
    <w:p w14:paraId="0F1AC058" w14:textId="1C2D8296" w:rsidR="54D50A43" w:rsidRDefault="5625889E" w:rsidP="004B77A4">
      <w:pPr>
        <w:pStyle w:val="ListParagraph"/>
        <w:rPr>
          <w:lang w:eastAsia="zh-CN"/>
        </w:rPr>
      </w:pPr>
      <w:r w:rsidRPr="2DA3910D">
        <w:rPr>
          <w:b/>
          <w:bCs/>
          <w:lang w:eastAsia="zh-CN"/>
        </w:rPr>
        <w:t>Achieved and maintained</w:t>
      </w:r>
      <w:r w:rsidRPr="2DA3910D">
        <w:rPr>
          <w:lang w:eastAsia="zh-CN"/>
        </w:rPr>
        <w:t xml:space="preserve"> – Select this option for targets that are in place to maintain a certain level of performance (e.g., to maintain emissions intensity of reduction of 90% compared to 2017) and this has been achieved in the reporting year.</w:t>
      </w:r>
    </w:p>
    <w:p w14:paraId="303E53E1" w14:textId="72B9F414" w:rsidR="54D50A43" w:rsidRDefault="5625889E" w:rsidP="004B77A4">
      <w:pPr>
        <w:pStyle w:val="ListParagraph"/>
        <w:rPr>
          <w:lang w:eastAsia="zh-CN"/>
        </w:rPr>
      </w:pPr>
      <w:r w:rsidRPr="141684A8">
        <w:rPr>
          <w:b/>
          <w:bCs/>
          <w:lang w:eastAsia="zh-CN"/>
        </w:rPr>
        <w:t>Expired</w:t>
      </w:r>
      <w:r w:rsidRPr="141684A8">
        <w:rPr>
          <w:lang w:eastAsia="zh-CN"/>
        </w:rPr>
        <w:t xml:space="preserve"> – Select this option for targets with an end date within the reporting year, that have not been achieved or maintained and have therefore expired in the reporting year.</w:t>
      </w:r>
    </w:p>
    <w:p w14:paraId="29BC28A4" w14:textId="61EC6001" w:rsidR="54D50A43" w:rsidRDefault="5625889E" w:rsidP="004B77A4">
      <w:pPr>
        <w:pStyle w:val="ListParagraph"/>
        <w:rPr>
          <w:lang w:eastAsia="zh-CN"/>
        </w:rPr>
      </w:pPr>
      <w:r w:rsidRPr="141684A8">
        <w:rPr>
          <w:b/>
          <w:bCs/>
          <w:lang w:eastAsia="zh-CN"/>
        </w:rPr>
        <w:t>Revised</w:t>
      </w:r>
      <w:r w:rsidRPr="141684A8">
        <w:rPr>
          <w:lang w:eastAsia="zh-CN"/>
        </w:rPr>
        <w:t xml:space="preserve"> – Select this option for targets that were set before the reporting year, but a revision has been made to any of the elements in columns 2 to 76 in the reporting year, for example due to a recalculation of the base year emissions or a change to the end date of the target. Note that the target status should be reported as “revised” only for the reporting year the update was conducted.</w:t>
      </w:r>
    </w:p>
    <w:p w14:paraId="1C6F08D4" w14:textId="119EC89A" w:rsidR="54D50A43" w:rsidRDefault="5625889E" w:rsidP="004B77A4">
      <w:pPr>
        <w:pStyle w:val="ListParagraph"/>
        <w:rPr>
          <w:lang w:eastAsia="zh-CN"/>
        </w:rPr>
      </w:pPr>
      <w:r w:rsidRPr="141684A8">
        <w:rPr>
          <w:b/>
          <w:bCs/>
          <w:lang w:eastAsia="zh-CN"/>
        </w:rPr>
        <w:t>Replaced</w:t>
      </w:r>
      <w:r w:rsidRPr="141684A8">
        <w:rPr>
          <w:lang w:eastAsia="zh-CN"/>
        </w:rPr>
        <w:t xml:space="preserve"> – Select this option for previously reported targets that have been replaced with another target in the reporting year, for example where a facility target has been incorporated into a organization-wide target.</w:t>
      </w:r>
    </w:p>
    <w:p w14:paraId="201588C2" w14:textId="4A315238" w:rsidR="54D50A43" w:rsidRDefault="5625889E" w:rsidP="004B77A4">
      <w:pPr>
        <w:pStyle w:val="ListParagraph"/>
        <w:rPr>
          <w:lang w:eastAsia="zh-CN"/>
        </w:rPr>
      </w:pPr>
      <w:r w:rsidRPr="2DA3910D">
        <w:rPr>
          <w:b/>
          <w:bCs/>
          <w:lang w:eastAsia="zh-CN"/>
        </w:rPr>
        <w:t>Retired</w:t>
      </w:r>
      <w:r w:rsidRPr="2DA3910D">
        <w:rPr>
          <w:lang w:eastAsia="zh-CN"/>
        </w:rPr>
        <w:t xml:space="preserve"> – Select this option for targets with an end date in the future, that have not been achieved, but will no longer be pursued. Provide more information as to why this target was retired in column 18 “Explain target coverage and identify any exclusions”.</w:t>
      </w:r>
    </w:p>
    <w:p w14:paraId="6C4FD9DF" w14:textId="32D879D7" w:rsidR="54D50A43" w:rsidRDefault="5625889E" w:rsidP="56949415">
      <w:pPr>
        <w:pStyle w:val="Heading4"/>
      </w:pPr>
      <w:r>
        <w:t>Is this a science-based target? (column 16)</w:t>
      </w:r>
    </w:p>
    <w:p w14:paraId="62714CCE" w14:textId="0F1FAD92" w:rsidR="54D50A43" w:rsidRPr="000E2C6C" w:rsidRDefault="45C65D88" w:rsidP="45C65D88">
      <w:pPr>
        <w:pStyle w:val="ListParagraph"/>
        <w:rPr>
          <w:lang w:eastAsia="zh-CN"/>
        </w:rPr>
      </w:pPr>
      <w:r w:rsidRPr="45C65D88">
        <w:rPr>
          <w:lang w:eastAsia="zh-CN"/>
        </w:rPr>
        <w:t>A brief description of science-based targets and why we are asking companies to set them is provided as additional information to this question.</w:t>
      </w:r>
    </w:p>
    <w:p w14:paraId="53235A68" w14:textId="3027B0BB" w:rsidR="54D50A43" w:rsidRPr="000E2C6C" w:rsidRDefault="5625889E" w:rsidP="004B77A4">
      <w:pPr>
        <w:pStyle w:val="ListParagraph"/>
        <w:rPr>
          <w:rFonts w:cstheme="minorHAnsi"/>
          <w:lang w:eastAsia="zh-CN"/>
        </w:rPr>
      </w:pPr>
      <w:r w:rsidRPr="000E2C6C">
        <w:rPr>
          <w:rFonts w:cstheme="minorHAnsi"/>
          <w:lang w:eastAsia="zh-CN"/>
        </w:rPr>
        <w:t xml:space="preserve">The Science Based Targets initiative (SBTi) has streamlined target-setting route for SMEs. For further information, please see the </w:t>
      </w:r>
      <w:hyperlink r:id="rId107">
        <w:r w:rsidRPr="000E2C6C">
          <w:rPr>
            <w:rStyle w:val="Hyperlink"/>
            <w:rFonts w:eastAsia="Microsoft YaHei" w:cstheme="minorHAnsi"/>
            <w:lang w:eastAsia="zh-CN"/>
          </w:rPr>
          <w:t>SBTi’s Frequently Asked Questions for SMEs</w:t>
        </w:r>
      </w:hyperlink>
      <w:r w:rsidRPr="000E2C6C">
        <w:rPr>
          <w:rFonts w:cstheme="minorHAnsi"/>
          <w:lang w:eastAsia="zh-CN"/>
        </w:rPr>
        <w:t>.</w:t>
      </w:r>
    </w:p>
    <w:p w14:paraId="1B3164A2" w14:textId="61BCC34F" w:rsidR="54D50A43" w:rsidRPr="000E2C6C" w:rsidRDefault="5625889E" w:rsidP="004B77A4">
      <w:pPr>
        <w:pStyle w:val="ListParagraph"/>
        <w:rPr>
          <w:rFonts w:cstheme="minorHAnsi"/>
          <w:lang w:eastAsia="zh-CN"/>
        </w:rPr>
      </w:pPr>
      <w:r w:rsidRPr="000E2C6C">
        <w:rPr>
          <w:rFonts w:cstheme="minorHAnsi"/>
          <w:lang w:eastAsia="zh-CN"/>
        </w:rPr>
        <w:t>Note that financial institutions and oil and gas sector companies are not allowed to use the SME streamlined route. If these sectors are relevant to your organization, select the most appropriate “No…” option in this column.</w:t>
      </w:r>
    </w:p>
    <w:p w14:paraId="2CAA8C07" w14:textId="747452B7" w:rsidR="54D50A43" w:rsidRPr="000E2C6C" w:rsidRDefault="5625889E" w:rsidP="004B77A4">
      <w:pPr>
        <w:pStyle w:val="ListParagraph"/>
        <w:rPr>
          <w:rFonts w:eastAsia="Microsoft YaHei" w:cstheme="minorHAnsi"/>
          <w:color w:val="000000" w:themeColor="text1"/>
          <w:lang w:eastAsia="zh-CN"/>
        </w:rPr>
      </w:pPr>
      <w:r w:rsidRPr="000E2C6C">
        <w:rPr>
          <w:rFonts w:eastAsia="Microsoft YaHei" w:cstheme="minorHAnsi"/>
          <w:color w:val="000000" w:themeColor="text1"/>
          <w:lang w:eastAsia="zh-CN"/>
        </w:rPr>
        <w:t xml:space="preserve">In addition, refer to the </w:t>
      </w:r>
      <w:hyperlink r:id="rId108">
        <w:r w:rsidRPr="000E2C6C">
          <w:rPr>
            <w:rStyle w:val="Hyperlink"/>
            <w:rFonts w:eastAsia="Microsoft YaHei" w:cstheme="minorHAnsi"/>
            <w:lang w:eastAsia="zh-CN"/>
          </w:rPr>
          <w:t>CDP Technical Note on Science-Based Targets</w:t>
        </w:r>
      </w:hyperlink>
      <w:r w:rsidRPr="000E2C6C">
        <w:rPr>
          <w:rFonts w:eastAsia="Microsoft YaHei" w:cstheme="minorHAnsi"/>
          <w:color w:val="000000" w:themeColor="text1"/>
          <w:lang w:eastAsia="zh-CN"/>
        </w:rPr>
        <w:t xml:space="preserve"> for what qualifies as a science-based target and how to assess your target against the Science Based Targets initiative’s criteria.</w:t>
      </w:r>
    </w:p>
    <w:p w14:paraId="539CFC11" w14:textId="70C135C8" w:rsidR="54D50A43" w:rsidRPr="000E2C6C" w:rsidRDefault="45C65D88" w:rsidP="45C65D88">
      <w:pPr>
        <w:pStyle w:val="ListParagraph"/>
        <w:rPr>
          <w:lang w:eastAsia="zh-CN"/>
        </w:rPr>
      </w:pPr>
      <w:r w:rsidRPr="45C65D88">
        <w:rPr>
          <w:b/>
          <w:bCs/>
          <w:lang w:eastAsia="zh-CN"/>
        </w:rPr>
        <w:t>Yes, and this target has been approved by the Science Based Targets initiative</w:t>
      </w:r>
      <w:r w:rsidRPr="45C65D88">
        <w:rPr>
          <w:lang w:eastAsia="zh-CN"/>
        </w:rPr>
        <w:t xml:space="preserve"> – Companies are very strongly encouraged to have their targets officially evaluated by the Science Based Targets initiative (SBTi). We consider targets approved by the initiative to reflect best practice in science- based target setting. Select this option only if the target has been approved by the SBTi.</w:t>
      </w:r>
    </w:p>
    <w:p w14:paraId="3C42DE6A" w14:textId="5A816728" w:rsidR="54D50A43" w:rsidRPr="000E2C6C" w:rsidRDefault="5625889E" w:rsidP="004B77A4">
      <w:pPr>
        <w:pStyle w:val="ListParagraph"/>
        <w:rPr>
          <w:rFonts w:cstheme="minorHAnsi"/>
          <w:lang w:eastAsia="zh-CN"/>
        </w:rPr>
      </w:pPr>
      <w:r w:rsidRPr="000E2C6C">
        <w:rPr>
          <w:rFonts w:cstheme="minorHAnsi"/>
          <w:b/>
          <w:bCs/>
          <w:lang w:eastAsia="zh-CN"/>
        </w:rPr>
        <w:t>Yes, we consider this a science-based target, and the target is currently being reviewed by the Science Based Targets initiative</w:t>
      </w:r>
      <w:r w:rsidRPr="000E2C6C">
        <w:rPr>
          <w:rFonts w:cstheme="minorHAnsi"/>
          <w:lang w:eastAsia="zh-CN"/>
        </w:rPr>
        <w:t xml:space="preserve"> – If your company has set a target and has self-assessed it to be science-based, and it has been submitted to the SBTi for validation and is currently being reviewed by the SBTi, you should select this option. You should use column 18 “Explain target coverage and identify any exclusions” to explain why you consider your target to be science-based.</w:t>
      </w:r>
    </w:p>
    <w:p w14:paraId="7B9BBADC" w14:textId="16255159" w:rsidR="54D50A43" w:rsidRPr="000E2C6C" w:rsidRDefault="5625889E" w:rsidP="004B77A4">
      <w:pPr>
        <w:pStyle w:val="ListParagraph"/>
        <w:rPr>
          <w:rFonts w:cstheme="minorHAnsi"/>
          <w:lang w:eastAsia="zh-CN"/>
        </w:rPr>
      </w:pPr>
      <w:r w:rsidRPr="000E2C6C">
        <w:rPr>
          <w:rFonts w:cstheme="minorHAnsi"/>
          <w:b/>
          <w:bCs/>
          <w:lang w:eastAsia="zh-CN"/>
        </w:rPr>
        <w:t>Yes, we consider this a science-based target, and we have committed to seek validation of this target by the Science Based Targets initiative in the next two years</w:t>
      </w:r>
      <w:r w:rsidRPr="000E2C6C">
        <w:rPr>
          <w:rFonts w:cstheme="minorHAnsi"/>
          <w:lang w:eastAsia="zh-CN"/>
        </w:rPr>
        <w:t xml:space="preserve"> – Not all companies have had their target assessed by the SBTi. If your company has set a target and has self-assessed it to be science-based but has not yet submitted it to the SBTi for validation, you should select this option. You should use column 18 “Explain target coverage and identify any exclusions” to explain why you consider your target to be science-based. If you are currently in the process of revising your target to meet SBTi criteria, indicate this by selecting “No, but we anticipate setting one in the next two years.</w:t>
      </w:r>
    </w:p>
    <w:p w14:paraId="5BD859FC" w14:textId="6FEF381B" w:rsidR="54D50A43" w:rsidRDefault="5625889E" w:rsidP="004B77A4">
      <w:pPr>
        <w:pStyle w:val="ListParagraph"/>
        <w:rPr>
          <w:lang w:eastAsia="zh-CN"/>
        </w:rPr>
      </w:pPr>
      <w:r w:rsidRPr="000E2C6C">
        <w:rPr>
          <w:b/>
          <w:bCs/>
          <w:lang w:eastAsia="zh-CN"/>
        </w:rPr>
        <w:t>Yes, we consider this a science-based target, but we have not committed to seek validation of this target by the Science Based Targets initiative within the next two years</w:t>
      </w:r>
      <w:r w:rsidRPr="2DA3910D">
        <w:rPr>
          <w:lang w:eastAsia="zh-CN"/>
        </w:rPr>
        <w:t xml:space="preserve"> – Not all companies intend to have their target assessed by the SBTi. If your company has set a target and has self-assessed it to be science-based but has not committed to submit it to the SBTi for validation, you should select this option. You should use column 18 “Explain target coverage and identify any exclusions” to explain why you consider your target to be science-based. If you are a supplier to a company with a supplier engagement target, as part of which you have set a target in line with SBTi resources but are not planning to seek SBTi approval, select this option.</w:t>
      </w:r>
    </w:p>
    <w:p w14:paraId="58BE53BE" w14:textId="6B0F6C87" w:rsidR="54D50A43" w:rsidRDefault="347DEA0D" w:rsidP="004B77A4">
      <w:pPr>
        <w:pStyle w:val="ListParagraph"/>
        <w:rPr>
          <w:lang w:eastAsia="zh-CN"/>
        </w:rPr>
      </w:pPr>
      <w:r w:rsidRPr="347DEA0D">
        <w:rPr>
          <w:b/>
          <w:bCs/>
          <w:lang w:eastAsia="zh-CN"/>
        </w:rPr>
        <w:t>No, but we are reporting another target that is science-based</w:t>
      </w:r>
      <w:r w:rsidRPr="347DEA0D">
        <w:rPr>
          <w:lang w:eastAsia="zh-CN"/>
        </w:rPr>
        <w:t xml:space="preserve"> – Another target (absolute or intensity) disclosed is science-based, either in another row in this table, or in 5.18.1.</w:t>
      </w:r>
    </w:p>
    <w:p w14:paraId="54ED737A" w14:textId="763F36D0" w:rsidR="54D50A43" w:rsidRDefault="5625889E" w:rsidP="004B77A4">
      <w:pPr>
        <w:pStyle w:val="ListParagraph"/>
        <w:rPr>
          <w:lang w:eastAsia="zh-CN"/>
        </w:rPr>
      </w:pPr>
      <w:r w:rsidRPr="141684A8">
        <w:rPr>
          <w:b/>
          <w:bCs/>
          <w:lang w:eastAsia="zh-CN"/>
        </w:rPr>
        <w:t>No, but we anticipate setting one in the next two years</w:t>
      </w:r>
      <w:r w:rsidRPr="141684A8">
        <w:rPr>
          <w:lang w:eastAsia="zh-CN"/>
        </w:rPr>
        <w:t xml:space="preserve"> – The SBTi’s streamlined route for SMEs enables them to bypass the initial stage of committing to set a science-based target and the standard target validation process. SMEs can immediately set science-based targets (near-term and net-zero options </w:t>
      </w:r>
      <w:r w:rsidRPr="00CE3AC6">
        <w:rPr>
          <w:rFonts w:cstheme="minorHAnsi"/>
          <w:lang w:eastAsia="zh-CN"/>
        </w:rPr>
        <w:t xml:space="preserve">available) by choosing from one of the predefined target options available in the SME science-based target setting form. For larger companies, while not necessary, it is recommended that the company publicly state this by submitting a </w:t>
      </w:r>
      <w:hyperlink r:id="rId109" w:anchor="commit">
        <w:r w:rsidRPr="00CE3AC6">
          <w:rPr>
            <w:rStyle w:val="Hyperlink"/>
            <w:rFonts w:eastAsia="Microsoft YaHei" w:cstheme="minorHAnsi"/>
            <w:lang w:eastAsia="zh-CN"/>
          </w:rPr>
          <w:t>Science Based Target initiative commitment letter</w:t>
        </w:r>
      </w:hyperlink>
      <w:r w:rsidRPr="00CE3AC6">
        <w:rPr>
          <w:rFonts w:cstheme="minorHAnsi"/>
          <w:lang w:eastAsia="zh-CN"/>
        </w:rPr>
        <w:t>.</w:t>
      </w:r>
    </w:p>
    <w:p w14:paraId="135E59BB" w14:textId="4048F73E" w:rsidR="54D50A43" w:rsidRDefault="5625889E" w:rsidP="004B77A4">
      <w:pPr>
        <w:pStyle w:val="ListParagraph"/>
        <w:rPr>
          <w:lang w:eastAsia="zh-CN"/>
        </w:rPr>
      </w:pPr>
      <w:r w:rsidRPr="141684A8">
        <w:rPr>
          <w:b/>
          <w:bCs/>
          <w:lang w:eastAsia="zh-CN"/>
        </w:rPr>
        <w:t>No, and we do not anticipate setting one in the next two years</w:t>
      </w:r>
      <w:r w:rsidRPr="141684A8">
        <w:rPr>
          <w:lang w:eastAsia="zh-CN"/>
        </w:rPr>
        <w:t xml:space="preserve"> – No science-based targets have been set and there are no plans in place to set one in the next two years.</w:t>
      </w:r>
    </w:p>
    <w:p w14:paraId="7CFD373B" w14:textId="153E980A" w:rsidR="54D50A43" w:rsidRDefault="5625889E" w:rsidP="56949415">
      <w:pPr>
        <w:pStyle w:val="Heading4"/>
      </w:pPr>
      <w:r>
        <w:t>Science Based Targets initiative official validation letter (column 17)</w:t>
      </w:r>
    </w:p>
    <w:p w14:paraId="7403FDE3" w14:textId="3ACFA484" w:rsidR="54D50A43" w:rsidRDefault="5625889E" w:rsidP="004B77A4">
      <w:pPr>
        <w:pStyle w:val="ListParagraph"/>
        <w:rPr>
          <w:lang w:eastAsia="zh-CN"/>
        </w:rPr>
      </w:pPr>
      <w:r w:rsidRPr="2DA3910D">
        <w:rPr>
          <w:lang w:eastAsia="zh-CN"/>
        </w:rPr>
        <w:t>This column only appears if you select “Yes, and this target has been approved by the Science Based Targets initiative” in column 16 “Is this a science-based target?”.</w:t>
      </w:r>
    </w:p>
    <w:p w14:paraId="5053DDAE" w14:textId="3E685911" w:rsidR="54D50A43" w:rsidRDefault="5625889E" w:rsidP="004B77A4">
      <w:pPr>
        <w:pStyle w:val="ListParagraph"/>
        <w:rPr>
          <w:lang w:eastAsia="zh-CN"/>
        </w:rPr>
      </w:pPr>
      <w:r w:rsidRPr="141684A8">
        <w:rPr>
          <w:lang w:eastAsia="zh-CN"/>
        </w:rPr>
        <w:t>You should attach your SBTi validation letter.</w:t>
      </w:r>
    </w:p>
    <w:p w14:paraId="1BD68DFE" w14:textId="39EC3E2E" w:rsidR="54D50A43" w:rsidRDefault="5625889E" w:rsidP="56949415">
      <w:pPr>
        <w:pStyle w:val="Heading4"/>
      </w:pPr>
      <w:r>
        <w:t>Explain target coverage and identify any exclusions (column 18)</w:t>
      </w:r>
    </w:p>
    <w:p w14:paraId="72C5409A" w14:textId="5D1BCB19" w:rsidR="54D50A43" w:rsidRDefault="45C65D88" w:rsidP="004B77A4">
      <w:pPr>
        <w:pStyle w:val="ListParagraph"/>
        <w:rPr>
          <w:lang w:eastAsia="zh-CN"/>
        </w:rPr>
      </w:pPr>
      <w:r w:rsidRPr="45C65D88">
        <w:rPr>
          <w:lang w:eastAsia="zh-CN"/>
        </w:rPr>
        <w:t>If the target is not organization-wide (i.e. it does not apply to the whole company in line with the entities you are including in your response), provide further details of your target coverage in this column. E.g. if you have selected “Country/area/region” in column 3 “Target coverage”, please specify which countries/areas/regions your target covers.</w:t>
      </w:r>
    </w:p>
    <w:p w14:paraId="15AD4871" w14:textId="27294B6F" w:rsidR="54D50A43" w:rsidRDefault="5625889E" w:rsidP="004B77A4">
      <w:pPr>
        <w:pStyle w:val="ListParagraph"/>
        <w:rPr>
          <w:lang w:eastAsia="zh-CN"/>
        </w:rPr>
      </w:pPr>
      <w:r w:rsidRPr="141684A8">
        <w:rPr>
          <w:lang w:eastAsia="zh-CN"/>
        </w:rPr>
        <w:t>If there is a difference between your inventory base year emissions and this target’s base year emissions, explain why.</w:t>
      </w:r>
    </w:p>
    <w:p w14:paraId="6E9F41E6" w14:textId="49C6B743" w:rsidR="54D50A43" w:rsidRDefault="5625889E" w:rsidP="004B77A4">
      <w:pPr>
        <w:pStyle w:val="ListParagraph"/>
        <w:rPr>
          <w:lang w:eastAsia="zh-CN"/>
        </w:rPr>
      </w:pPr>
      <w:r w:rsidRPr="141684A8">
        <w:rPr>
          <w:lang w:eastAsia="zh-CN"/>
        </w:rPr>
        <w:t>If you have excluded any relevant Scopes or Scope 3 categories from your target, state the reason for omitting these Scopes or Scope 3 categories and outline any steps you are taking to enable target-setting for relevant Scopes or Scope 3 categories.</w:t>
      </w:r>
    </w:p>
    <w:p w14:paraId="142B1BC3" w14:textId="47305AFA" w:rsidR="54D50A43" w:rsidRDefault="5625889E" w:rsidP="004B77A4">
      <w:pPr>
        <w:pStyle w:val="ListParagraph"/>
        <w:rPr>
          <w:lang w:eastAsia="zh-CN"/>
        </w:rPr>
      </w:pPr>
      <w:r w:rsidRPr="141684A8">
        <w:rPr>
          <w:lang w:eastAsia="zh-CN"/>
        </w:rPr>
        <w:t>You can use this column to identify where you have a financial year or average year-based target.</w:t>
      </w:r>
    </w:p>
    <w:p w14:paraId="5E2D2E6A" w14:textId="56AA203E" w:rsidR="54D50A43" w:rsidRDefault="5625889E" w:rsidP="004B77A4">
      <w:pPr>
        <w:pStyle w:val="ListParagraph"/>
        <w:rPr>
          <w:lang w:eastAsia="zh-CN"/>
        </w:rPr>
      </w:pPr>
      <w:r w:rsidRPr="141684A8">
        <w:rPr>
          <w:lang w:eastAsia="zh-CN"/>
        </w:rPr>
        <w:t>If your target was originally in a different format, you may wish to give the original target before it was converted into the format required for the purposes of this table.</w:t>
      </w:r>
    </w:p>
    <w:p w14:paraId="49B566C0" w14:textId="23E639A6" w:rsidR="54D50A43" w:rsidRDefault="5625889E" w:rsidP="004B77A4">
      <w:pPr>
        <w:pStyle w:val="ListParagraph"/>
        <w:rPr>
          <w:lang w:eastAsia="zh-CN"/>
        </w:rPr>
      </w:pPr>
      <w:r w:rsidRPr="141684A8">
        <w:rPr>
          <w:lang w:eastAsia="zh-CN"/>
        </w:rPr>
        <w:t>If your target is part of a wider carbon neutrality goal, a regulatory requirement, or a longer-term target, you can also explain this here.</w:t>
      </w:r>
    </w:p>
    <w:p w14:paraId="347414FC" w14:textId="77777777" w:rsidR="00CE3AC6" w:rsidRDefault="00CE3AC6" w:rsidP="00CE3AC6">
      <w:pPr>
        <w:rPr>
          <w:lang w:eastAsia="zh-CN"/>
        </w:rPr>
      </w:pPr>
    </w:p>
    <w:p w14:paraId="2DFC008D" w14:textId="21F3FEC8" w:rsidR="54D50A43" w:rsidRDefault="5625889E" w:rsidP="2A39C02E">
      <w:pPr>
        <w:pStyle w:val="Heading3"/>
        <w:rPr>
          <w:i/>
          <w:color w:val="000000" w:themeColor="text1"/>
        </w:rPr>
      </w:pPr>
      <w:r>
        <w:t>Additional information</w:t>
      </w:r>
    </w:p>
    <w:p w14:paraId="48840294" w14:textId="1B0F9BFA" w:rsidR="54D50A43" w:rsidRPr="00CE3AC6" w:rsidRDefault="5625889E" w:rsidP="004B77A4">
      <w:pPr>
        <w:pStyle w:val="ListParagraph"/>
        <w:rPr>
          <w:b/>
          <w:bCs/>
          <w:lang w:eastAsia="zh-CN"/>
        </w:rPr>
      </w:pPr>
      <w:r w:rsidRPr="00CE3AC6">
        <w:rPr>
          <w:b/>
          <w:bCs/>
          <w:lang w:eastAsia="zh-CN"/>
        </w:rPr>
        <w:t>What is a base year?</w:t>
      </w:r>
    </w:p>
    <w:p w14:paraId="0D36BE70" w14:textId="5305BE7E" w:rsidR="54D50A43" w:rsidRPr="00CE3AC6" w:rsidRDefault="5625889E" w:rsidP="00CE3AC6">
      <w:pPr>
        <w:pStyle w:val="Bulletlevel2"/>
        <w:rPr>
          <w:rFonts w:cstheme="minorHAnsi"/>
          <w:lang w:eastAsia="zh-CN"/>
        </w:rPr>
      </w:pPr>
      <w:r w:rsidRPr="00CE3AC6">
        <w:rPr>
          <w:rFonts w:cstheme="minorHAnsi"/>
          <w:lang w:eastAsia="zh-CN"/>
        </w:rPr>
        <w:t xml:space="preserve">Per </w:t>
      </w:r>
      <w:hyperlink r:id="rId110">
        <w:r w:rsidRPr="00CE3AC6">
          <w:rPr>
            <w:rStyle w:val="Hyperlink"/>
            <w:rFonts w:eastAsia="Microsoft YaHei" w:cstheme="minorHAnsi"/>
            <w:lang w:eastAsia="zh-CN"/>
          </w:rPr>
          <w:t>SME Climate Hub’s Setting 1.5°C Aligned Targets Action Guide</w:t>
        </w:r>
      </w:hyperlink>
      <w:r w:rsidRPr="00CE3AC6">
        <w:rPr>
          <w:rFonts w:cstheme="minorHAnsi"/>
          <w:lang w:eastAsia="zh-CN"/>
        </w:rPr>
        <w:t>, a target base year is a year to which future emissions will be compared. The target base year should be one with reliable baseline data available to ensure meaningful comparisons.</w:t>
      </w:r>
    </w:p>
    <w:p w14:paraId="45942D64" w14:textId="7B2689AC" w:rsidR="54D50A43" w:rsidRPr="00CE3AC6" w:rsidRDefault="5625889E" w:rsidP="00CE3AC6">
      <w:pPr>
        <w:pStyle w:val="Bulletlevel2"/>
        <w:rPr>
          <w:rFonts w:cstheme="minorHAnsi"/>
          <w:lang w:eastAsia="zh-CN"/>
        </w:rPr>
      </w:pPr>
      <w:r w:rsidRPr="00CE3AC6">
        <w:rPr>
          <w:rFonts w:cstheme="minorHAnsi"/>
          <w:lang w:eastAsia="zh-CN"/>
        </w:rPr>
        <w:t>Most organizations select a single year (referred to in this guidance as a financial year target) as their base year. However, some may choose an average of annual emissions over several consecutive years (referred to in this guidance as an average year base target).</w:t>
      </w:r>
    </w:p>
    <w:p w14:paraId="13AA8327" w14:textId="50CF4634" w:rsidR="54D50A43" w:rsidRPr="00CE3AC6" w:rsidRDefault="5625889E" w:rsidP="00CE3AC6">
      <w:pPr>
        <w:pStyle w:val="Bulletlevel2"/>
        <w:rPr>
          <w:rFonts w:cstheme="minorHAnsi"/>
          <w:lang w:eastAsia="zh-CN"/>
        </w:rPr>
      </w:pPr>
      <w:r w:rsidRPr="00CE3AC6">
        <w:rPr>
          <w:rFonts w:cstheme="minorHAnsi"/>
          <w:lang w:eastAsia="zh-CN"/>
        </w:rPr>
        <w:t xml:space="preserve">For information on choosing a base year, reference </w:t>
      </w:r>
      <w:hyperlink r:id="rId111">
        <w:r w:rsidRPr="00CE3AC6">
          <w:rPr>
            <w:rStyle w:val="Hyperlink"/>
            <w:rFonts w:eastAsia="Microsoft YaHei" w:cstheme="minorHAnsi"/>
            <w:lang w:eastAsia="zh-CN"/>
          </w:rPr>
          <w:t>GHG Protocol Corporate Standard</w:t>
        </w:r>
      </w:hyperlink>
      <w:r w:rsidRPr="00CE3AC6">
        <w:rPr>
          <w:rFonts w:cstheme="minorHAnsi"/>
          <w:lang w:eastAsia="zh-CN"/>
        </w:rPr>
        <w:t xml:space="preserve"> Chapter 5 “Tracking Emissions Over Time” (page 35).</w:t>
      </w:r>
    </w:p>
    <w:p w14:paraId="39A7A11B" w14:textId="748E2AD9" w:rsidR="54D50A43" w:rsidRPr="00CE3AC6" w:rsidRDefault="5625889E" w:rsidP="004B77A4">
      <w:pPr>
        <w:pStyle w:val="ListParagraph"/>
        <w:rPr>
          <w:rFonts w:cstheme="minorHAnsi"/>
          <w:b/>
          <w:bCs/>
          <w:lang w:eastAsia="zh-CN"/>
        </w:rPr>
      </w:pPr>
      <w:r w:rsidRPr="00CE3AC6">
        <w:rPr>
          <w:rFonts w:cstheme="minorHAnsi"/>
          <w:b/>
          <w:bCs/>
          <w:lang w:eastAsia="zh-CN"/>
        </w:rPr>
        <w:t>What is meant by offset credits and avoided emissions?</w:t>
      </w:r>
    </w:p>
    <w:p w14:paraId="6626AC77" w14:textId="1288F923" w:rsidR="54D50A43" w:rsidRPr="00CE3AC6" w:rsidRDefault="5625889E" w:rsidP="00CE3AC6">
      <w:pPr>
        <w:pStyle w:val="Bulletlevel2"/>
        <w:rPr>
          <w:rFonts w:cstheme="minorHAnsi"/>
          <w:lang w:eastAsia="zh-CN"/>
        </w:rPr>
      </w:pPr>
      <w:r w:rsidRPr="00CE3AC6">
        <w:rPr>
          <w:rFonts w:cstheme="minorHAnsi"/>
          <w:lang w:eastAsia="zh-CN"/>
        </w:rPr>
        <w:t>The GHG emissions released into the atmosphere from your organization’s activities can be balanced out (i.e., offset) by supporting projects that reduce or remove an equivalent amount of GHGs from the atmosphere. Such projects include planting trees which will absorb CO2 as they grow. GHG offsets can be converted into GHG credits when used to meet an externally imposed target. A GHG credit is a convertible and transferable instrument usually bestowed by a GHG program.</w:t>
      </w:r>
    </w:p>
    <w:p w14:paraId="17496382" w14:textId="69BBB6F8" w:rsidR="54D50A43" w:rsidRPr="00CE3AC6" w:rsidRDefault="5625889E" w:rsidP="00CE3AC6">
      <w:pPr>
        <w:pStyle w:val="Bulletlevel2"/>
        <w:rPr>
          <w:rFonts w:cstheme="minorHAnsi"/>
          <w:lang w:eastAsia="zh-CN"/>
        </w:rPr>
      </w:pPr>
      <w:r w:rsidRPr="00CE3AC6">
        <w:rPr>
          <w:rFonts w:cstheme="minorHAnsi"/>
          <w:lang w:eastAsia="zh-CN"/>
        </w:rPr>
        <w:t>On the other hand, avoided emissions are emissions which never happened due to actions taken to prevent them. For example, if your organization replaces an old piece of equipment with a more energy-efficient model, your organization will use less energy to produce the same amount of goods or service, resulting in fewer GHG emissions. These emissions that you’ve avoided are called avoided emissions.</w:t>
      </w:r>
    </w:p>
    <w:p w14:paraId="57026F3E" w14:textId="6509D0AD" w:rsidR="54D50A43" w:rsidRPr="00CE3AC6" w:rsidRDefault="5625889E" w:rsidP="00CE3AC6">
      <w:pPr>
        <w:pStyle w:val="Bulletlevel2"/>
        <w:rPr>
          <w:rFonts w:cstheme="minorHAnsi"/>
          <w:lang w:eastAsia="zh-CN"/>
        </w:rPr>
      </w:pPr>
      <w:r w:rsidRPr="00CE3AC6">
        <w:rPr>
          <w:rFonts w:cstheme="minorHAnsi"/>
          <w:lang w:eastAsia="zh-CN"/>
        </w:rPr>
        <w:t xml:space="preserve">For information, reference </w:t>
      </w:r>
      <w:hyperlink r:id="rId112">
        <w:r w:rsidRPr="00CE3AC6">
          <w:rPr>
            <w:rStyle w:val="Hyperlink"/>
            <w:rFonts w:eastAsia="Microsoft YaHei" w:cstheme="minorHAnsi"/>
            <w:lang w:eastAsia="zh-CN"/>
          </w:rPr>
          <w:t>GHG Protocol Corporate Standard</w:t>
        </w:r>
      </w:hyperlink>
      <w:r w:rsidRPr="00CE3AC6">
        <w:rPr>
          <w:rFonts w:cstheme="minorHAnsi"/>
          <w:lang w:eastAsia="zh-CN"/>
        </w:rPr>
        <w:t xml:space="preserve"> Chapter 8 “Accounting for GHG Reductions” (page 58-61) and Chapter 11 “Setting a GHG Target” (pages 74-85).</w:t>
      </w:r>
    </w:p>
    <w:p w14:paraId="39F9E34B" w14:textId="034B6EC1" w:rsidR="54D50A43" w:rsidRPr="00CE3AC6" w:rsidRDefault="45C65D88" w:rsidP="45C65D88">
      <w:pPr>
        <w:pStyle w:val="Bulletlevel2"/>
        <w:rPr>
          <w:rFonts w:eastAsia="Microsoft YaHei"/>
          <w:color w:val="000000" w:themeColor="text1"/>
          <w:lang w:eastAsia="zh-CN"/>
        </w:rPr>
      </w:pPr>
      <w:r w:rsidRPr="45C65D88">
        <w:rPr>
          <w:rFonts w:eastAsia="Microsoft YaHei"/>
          <w:color w:val="000000" w:themeColor="text1"/>
          <w:lang w:eastAsia="zh-CN"/>
        </w:rPr>
        <w:t xml:space="preserve">Note that SBTi does not allow use of offsets or avoided emissions towards progress of achieving targets (reference </w:t>
      </w:r>
      <w:hyperlink r:id="rId113">
        <w:r w:rsidRPr="45C65D88">
          <w:rPr>
            <w:rStyle w:val="Hyperlink"/>
            <w:rFonts w:eastAsia="Microsoft YaHei"/>
            <w:lang w:eastAsia="zh-CN"/>
          </w:rPr>
          <w:t>SBTi’s Target Validation Application Checklist for Small and Medium-Sized Enterprises</w:t>
        </w:r>
      </w:hyperlink>
      <w:r w:rsidRPr="45C65D88">
        <w:rPr>
          <w:rFonts w:eastAsia="Microsoft YaHei"/>
          <w:color w:val="000000" w:themeColor="text1"/>
          <w:lang w:eastAsia="zh-CN"/>
        </w:rPr>
        <w:t xml:space="preserve"> for more information). As such, in this question we request data on gross emissions targets (total emissions before any deductions or other adjustments are made to take account of any of the above adjustments or reductions).</w:t>
      </w:r>
    </w:p>
    <w:p w14:paraId="7620F2AC" w14:textId="77258B39" w:rsidR="54D50A43" w:rsidRPr="00CE3AC6" w:rsidRDefault="5625889E" w:rsidP="004B77A4">
      <w:pPr>
        <w:pStyle w:val="ListParagraph"/>
        <w:rPr>
          <w:rFonts w:cstheme="minorHAnsi"/>
          <w:b/>
          <w:bCs/>
          <w:lang w:eastAsia="zh-CN"/>
        </w:rPr>
      </w:pPr>
      <w:r w:rsidRPr="00CE3AC6">
        <w:rPr>
          <w:rFonts w:cstheme="minorHAnsi"/>
          <w:b/>
          <w:bCs/>
          <w:lang w:eastAsia="zh-CN"/>
        </w:rPr>
        <w:t>Science-based targets</w:t>
      </w:r>
    </w:p>
    <w:p w14:paraId="3DE1AA91" w14:textId="06FE5FA8" w:rsidR="54D50A43" w:rsidRPr="00CE3AC6" w:rsidRDefault="5625889E" w:rsidP="00CE3AC6">
      <w:pPr>
        <w:pStyle w:val="Bulletlevel2"/>
        <w:rPr>
          <w:rFonts w:cstheme="minorHAnsi"/>
          <w:lang w:eastAsia="zh-CN"/>
        </w:rPr>
      </w:pPr>
      <w:r w:rsidRPr="00CE3AC6">
        <w:rPr>
          <w:rFonts w:cstheme="minorHAnsi"/>
          <w:lang w:eastAsia="zh-CN"/>
        </w:rPr>
        <w:t>Nearly 200 nations at COP21 wrote into the Paris Agreement that globally we will aim to limit warming to below 2°C and pursue efforts to limit warming to under 1.5°C. However, there is a large gap between the level of ambition of the country/area commitments and targeted temperatures. Companies, which are responsible for a vast majority of the world’s emissions, must play a critical role in filling the gap left by country/area commitments by raising the level of ambition in their target setting and reducing their emissions in line with climate science.</w:t>
      </w:r>
    </w:p>
    <w:p w14:paraId="132190C4" w14:textId="4923A1A3" w:rsidR="54D50A43" w:rsidRPr="00CE3AC6" w:rsidRDefault="5625889E" w:rsidP="00CE3AC6">
      <w:pPr>
        <w:pStyle w:val="Bulletlevel2"/>
        <w:rPr>
          <w:rFonts w:cstheme="minorHAnsi"/>
          <w:lang w:eastAsia="zh-CN"/>
        </w:rPr>
      </w:pPr>
      <w:r w:rsidRPr="00CE3AC6">
        <w:rPr>
          <w:rFonts w:cstheme="minorHAnsi"/>
          <w:lang w:eastAsia="zh-CN"/>
        </w:rPr>
        <w:t xml:space="preserve">Science-based target setting methods enable companies to set emissions targets that are consistent with conserving the remaining global emissions budget. A number of factors are taken into consideration in order to determine what is most appropriate for a given company. Please see the </w:t>
      </w:r>
      <w:hyperlink r:id="rId114">
        <w:r w:rsidRPr="00CE3AC6">
          <w:rPr>
            <w:rStyle w:val="Hyperlink"/>
            <w:rFonts w:eastAsia="Microsoft YaHei" w:cstheme="minorHAnsi"/>
            <w:lang w:eastAsia="zh-CN"/>
          </w:rPr>
          <w:t>CDP Science Based Targets webpage</w:t>
        </w:r>
      </w:hyperlink>
      <w:r w:rsidRPr="00CE3AC6">
        <w:rPr>
          <w:rFonts w:cstheme="minorHAnsi"/>
          <w:lang w:eastAsia="zh-CN"/>
        </w:rPr>
        <w:t xml:space="preserve"> for information on best practices in target setting and what CDP considers a science-based target.</w:t>
      </w:r>
    </w:p>
    <w:p w14:paraId="6ADFB6C4" w14:textId="6A269E29" w:rsidR="54D50A43" w:rsidRPr="00CE3AC6" w:rsidRDefault="45C65D88" w:rsidP="45C65D88">
      <w:pPr>
        <w:pStyle w:val="Bulletlevel2"/>
        <w:rPr>
          <w:lang w:eastAsia="zh-CN"/>
        </w:rPr>
      </w:pPr>
      <w:r w:rsidRPr="45C65D88">
        <w:rPr>
          <w:lang w:eastAsia="zh-CN"/>
        </w:rPr>
        <w:t>Companies are very strongly encouraged to have their targets officially evaluated by the Science Based Targets initiative (SBTi). We consider targets approved by the initiative to reflect best practices in science-based target setting. Due to the waiting list for target validation, companies are encouraged to book a validation slot and submit their targets to the SBTi as early as possible in order for these targets to be used for the questionnaire.</w:t>
      </w:r>
    </w:p>
    <w:p w14:paraId="51BD2610" w14:textId="05419258" w:rsidR="54D50A43" w:rsidRDefault="45C65D88" w:rsidP="00CE3AC6">
      <w:pPr>
        <w:pStyle w:val="Bulletlevel2"/>
        <w:rPr>
          <w:lang w:eastAsia="zh-CN"/>
        </w:rPr>
      </w:pPr>
      <w:r w:rsidRPr="45C65D88">
        <w:rPr>
          <w:lang w:eastAsia="zh-CN"/>
        </w:rPr>
        <w:t xml:space="preserve">Regardless of submission to SBTi, companies are expected to report emissions reductions targets in their response. Targets that did not pass the SBTi’s review process or that have not been submitted for review prior to the deadline will still be evaluated using the information disclosed by each company in their response. See the </w:t>
      </w:r>
      <w:hyperlink r:id="rId115">
        <w:r w:rsidRPr="009C4D58">
          <w:rPr>
            <w:rStyle w:val="Hyperlink"/>
            <w:lang w:eastAsia="zh-CN"/>
          </w:rPr>
          <w:t>CDP Science Based Targets webpage</w:t>
        </w:r>
      </w:hyperlink>
      <w:r w:rsidRPr="45C65D88">
        <w:rPr>
          <w:lang w:eastAsia="zh-CN"/>
        </w:rPr>
        <w:t xml:space="preserve"> for more details.</w:t>
      </w:r>
    </w:p>
    <w:p w14:paraId="1DF4F66C" w14:textId="436D1765" w:rsidR="54D50A43" w:rsidRDefault="5625889E" w:rsidP="2DBD41D7">
      <w:r>
        <w:t xml:space="preserve"> </w:t>
      </w:r>
    </w:p>
    <w:p w14:paraId="499F2227" w14:textId="3C087355" w:rsidR="54D50A43" w:rsidRDefault="5625889E" w:rsidP="00AC1D38">
      <w:pPr>
        <w:pStyle w:val="BodyText"/>
      </w:pPr>
      <w:r w:rsidRPr="141684A8">
        <w:t xml:space="preserve"> </w:t>
      </w:r>
    </w:p>
    <w:p w14:paraId="11FAA017" w14:textId="6BFAFD36" w:rsidR="54D50A43" w:rsidRDefault="5625889E" w:rsidP="50B46414">
      <w:r>
        <w:t xml:space="preserve"> </w:t>
      </w:r>
    </w:p>
    <w:p w14:paraId="3A4D6461" w14:textId="610EB4DE" w:rsidR="54D50A43" w:rsidRDefault="54D50A43" w:rsidP="00AC1D38">
      <w:pPr>
        <w:pStyle w:val="BodyText"/>
      </w:pPr>
    </w:p>
    <w:p w14:paraId="7AF47710" w14:textId="2F68C0EA" w:rsidR="7DE07FD0" w:rsidRPr="00AC1D38" w:rsidRDefault="45C65D88" w:rsidP="00AC1D38">
      <w:pPr>
        <w:pStyle w:val="Heading2"/>
      </w:pPr>
      <w:r>
        <w:t xml:space="preserve">[5.18.3] Provide details of any other climate-related targets that were active in the reporting year. </w:t>
      </w:r>
      <w:r w:rsidRPr="45C65D88">
        <w:rPr>
          <w:i/>
          <w:iCs/>
        </w:rPr>
        <w:t>(Source: 2025 CDP SME questionnaire)</w:t>
      </w:r>
    </w:p>
    <w:p w14:paraId="157BA60A" w14:textId="00B34DA2" w:rsidR="1B41ED58" w:rsidRPr="00972821" w:rsidRDefault="1B41ED58" w:rsidP="00972821">
      <w:pPr>
        <w:pStyle w:val="Heading3"/>
      </w:pPr>
      <w:r w:rsidRPr="00972821">
        <w:t>Question dependencies</w:t>
      </w:r>
    </w:p>
    <w:p w14:paraId="6F772F6D" w14:textId="52601D8E" w:rsidR="1B41ED58" w:rsidRDefault="1B41ED58" w:rsidP="00972821">
      <w:pPr>
        <w:pStyle w:val="BodyText"/>
        <w:rPr>
          <w:color w:val="485464"/>
        </w:rPr>
      </w:pPr>
      <w:r>
        <w:t xml:space="preserve">This question only appears if “Target to increase or maintain low-carbon energy consumption or production”, “Target to reduce methane emissions”, “Net-zero target”, or “Other climate-related target” has been selected in </w:t>
      </w:r>
      <w:r w:rsidR="1A1679AB">
        <w:t>5</w:t>
      </w:r>
      <w:r>
        <w:t>.1</w:t>
      </w:r>
      <w:r w:rsidR="592F85B3">
        <w:t>8</w:t>
      </w:r>
      <w:r>
        <w:t>.</w:t>
      </w:r>
    </w:p>
    <w:p w14:paraId="58C0E637" w14:textId="49B1B5CC" w:rsidR="5C3215FD" w:rsidRDefault="5C3215FD" w:rsidP="6A3C5BCA">
      <w:pPr>
        <w:spacing w:before="100" w:after="100"/>
        <w:rPr>
          <w:rFonts w:ascii="Microsoft YaHei" w:eastAsia="Microsoft YaHei" w:hAnsi="Microsoft YaHei" w:cs="Microsoft YaHei"/>
          <w:color w:val="000000" w:themeColor="text1"/>
        </w:rPr>
      </w:pPr>
    </w:p>
    <w:p w14:paraId="661DCAF6" w14:textId="7B142927" w:rsidR="6E043188" w:rsidRPr="00972821" w:rsidRDefault="5625889E" w:rsidP="00972821">
      <w:pPr>
        <w:pStyle w:val="Heading3"/>
        <w:rPr>
          <w:rStyle w:val="Heading3Char"/>
          <w:b/>
          <w:bCs/>
          <w:shd w:val="clear" w:color="auto" w:fill="auto"/>
        </w:rPr>
      </w:pPr>
      <w:r w:rsidRPr="00972821">
        <w:t>Rationale</w:t>
      </w:r>
      <w:r w:rsidR="6E043188" w:rsidRPr="00972821">
        <w:t xml:space="preserve"> </w:t>
      </w:r>
    </w:p>
    <w:p w14:paraId="3DEF22D1" w14:textId="0CFF674B" w:rsidR="54D50A43" w:rsidRDefault="5625889E" w:rsidP="00972821">
      <w:pPr>
        <w:pStyle w:val="BodyText"/>
      </w:pPr>
      <w:r w:rsidRPr="56949415">
        <w:t>Target setting plays a vital role in environmental action through its role in the successful execution of corporate strategies, as well as in the effective management of risks and opportunities. Emissions reduction targets are not the only type of relevant targets that organizations use to drive change, as other target types can be an important element of organizations’ strategies to reduce their emissions. This question increases transparency of corporate environmental commitments relevant to different organizations.</w:t>
      </w:r>
    </w:p>
    <w:p w14:paraId="52561DD4" w14:textId="4238E2F1" w:rsidR="56949415" w:rsidRDefault="56949415" w:rsidP="56949415"/>
    <w:p w14:paraId="1A5B06E2" w14:textId="2A53E213" w:rsidR="3909F960" w:rsidRPr="00972821" w:rsidRDefault="5625889E" w:rsidP="00972821">
      <w:pPr>
        <w:pStyle w:val="Heading3"/>
      </w:pPr>
      <w:r w:rsidRPr="00972821">
        <w:t>Response options</w:t>
      </w:r>
      <w:r w:rsidR="3909F960" w:rsidRPr="00972821">
        <w:t xml:space="preserve"> </w:t>
      </w:r>
    </w:p>
    <w:p w14:paraId="3AD8726C" w14:textId="6B06BB73" w:rsidR="54D50A43" w:rsidRDefault="5625889E" w:rsidP="00972821">
      <w:pPr>
        <w:pStyle w:val="BodyText"/>
      </w:pPr>
      <w:r>
        <w:t>Please complete the following table:</w:t>
      </w:r>
    </w:p>
    <w:tbl>
      <w:tblPr>
        <w:tblW w:w="0" w:type="auto"/>
        <w:tblInd w:w="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2156"/>
        <w:gridCol w:w="808"/>
        <w:gridCol w:w="1351"/>
        <w:gridCol w:w="1260"/>
        <w:gridCol w:w="1606"/>
        <w:gridCol w:w="1351"/>
        <w:gridCol w:w="1478"/>
        <w:gridCol w:w="1088"/>
        <w:gridCol w:w="1240"/>
        <w:gridCol w:w="1649"/>
        <w:gridCol w:w="1293"/>
      </w:tblGrid>
      <w:tr w:rsidR="00972821" w14:paraId="086D5AE1" w14:textId="77777777" w:rsidTr="45C65D88">
        <w:trPr>
          <w:trHeight w:val="300"/>
        </w:trPr>
        <w:tc>
          <w:tcPr>
            <w:tcW w:w="0" w:type="auto"/>
            <w:shd w:val="clear" w:color="auto" w:fill="C00000"/>
            <w:tcMar>
              <w:top w:w="15" w:type="dxa"/>
              <w:left w:w="15" w:type="dxa"/>
              <w:bottom w:w="15" w:type="dxa"/>
              <w:right w:w="15" w:type="dxa"/>
            </w:tcMar>
            <w:vAlign w:val="center"/>
          </w:tcPr>
          <w:p w14:paraId="7F574A45" w14:textId="6DE3AA24"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22E39BEF" w14:textId="2CA4131F"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4C8CF575" w14:textId="445F6DFB"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13D6AFB5" w14:textId="32620184"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276832EF" w14:textId="10FCA1AF" w:rsidR="141684A8" w:rsidRPr="00972821" w:rsidRDefault="141684A8" w:rsidP="141684A8">
            <w:pPr>
              <w:jc w:val="center"/>
              <w:rPr>
                <w:rFonts w:eastAsia="SimSun" w:cstheme="minorHAnsi"/>
                <w:b/>
                <w:i/>
                <w:iCs/>
                <w:color w:val="FFFFFF" w:themeColor="background1"/>
                <w:szCs w:val="13"/>
              </w:rPr>
            </w:pPr>
            <w:r w:rsidRPr="00972821">
              <w:rPr>
                <w:rFonts w:eastAsia="SimSun" w:cstheme="minorHAnsi"/>
                <w:b/>
                <w:i/>
                <w:iCs/>
                <w:color w:val="FFFFFF" w:themeColor="background1"/>
                <w:szCs w:val="13"/>
              </w:rPr>
              <w:t>Appears only if “Net- zero target” is selected in column 1</w:t>
            </w:r>
          </w:p>
        </w:tc>
        <w:tc>
          <w:tcPr>
            <w:tcW w:w="0" w:type="auto"/>
            <w:shd w:val="clear" w:color="auto" w:fill="C00000"/>
            <w:tcMar>
              <w:top w:w="15" w:type="dxa"/>
              <w:left w:w="15" w:type="dxa"/>
              <w:bottom w:w="15" w:type="dxa"/>
              <w:right w:w="15" w:type="dxa"/>
            </w:tcMar>
            <w:vAlign w:val="center"/>
          </w:tcPr>
          <w:p w14:paraId="5036ED5A" w14:textId="398139DA"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11513B48" w14:textId="15EC0F4F"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69DCD960" w14:textId="4A44933A"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051B79B6" w14:textId="13192376"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7D2D24DE" w14:textId="1CF021AC"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c>
          <w:tcPr>
            <w:tcW w:w="0" w:type="auto"/>
            <w:shd w:val="clear" w:color="auto" w:fill="C00000"/>
            <w:tcMar>
              <w:top w:w="15" w:type="dxa"/>
              <w:left w:w="15" w:type="dxa"/>
              <w:bottom w:w="15" w:type="dxa"/>
              <w:right w:w="15" w:type="dxa"/>
            </w:tcMar>
            <w:vAlign w:val="center"/>
          </w:tcPr>
          <w:p w14:paraId="160E9F36" w14:textId="00768E5E" w:rsidR="141684A8" w:rsidRPr="00972821" w:rsidRDefault="141684A8" w:rsidP="141684A8">
            <w:pPr>
              <w:jc w:val="center"/>
              <w:rPr>
                <w:rFonts w:cstheme="minorHAnsi"/>
                <w:b/>
                <w:color w:val="FFFFFF" w:themeColor="background1"/>
                <w:szCs w:val="13"/>
              </w:rPr>
            </w:pPr>
            <w:r w:rsidRPr="00972821">
              <w:rPr>
                <w:rFonts w:cstheme="minorHAnsi"/>
                <w:b/>
                <w:color w:val="FFFFFF" w:themeColor="background1"/>
                <w:szCs w:val="13"/>
              </w:rPr>
              <w:t xml:space="preserve"> </w:t>
            </w:r>
          </w:p>
        </w:tc>
      </w:tr>
      <w:tr w:rsidR="00972821" w14:paraId="13E7ECFE" w14:textId="77777777" w:rsidTr="45C65D88">
        <w:trPr>
          <w:trHeight w:val="300"/>
        </w:trPr>
        <w:tc>
          <w:tcPr>
            <w:tcW w:w="0" w:type="auto"/>
            <w:shd w:val="clear" w:color="auto" w:fill="C00000"/>
            <w:tcMar>
              <w:top w:w="15" w:type="dxa"/>
              <w:left w:w="15" w:type="dxa"/>
              <w:bottom w:w="15" w:type="dxa"/>
              <w:right w:w="15" w:type="dxa"/>
            </w:tcMar>
            <w:vAlign w:val="center"/>
          </w:tcPr>
          <w:p w14:paraId="2D548E81" w14:textId="6BD2077E"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1</w:t>
            </w:r>
          </w:p>
        </w:tc>
        <w:tc>
          <w:tcPr>
            <w:tcW w:w="0" w:type="auto"/>
            <w:shd w:val="clear" w:color="auto" w:fill="C00000"/>
            <w:tcMar>
              <w:top w:w="15" w:type="dxa"/>
              <w:left w:w="15" w:type="dxa"/>
              <w:bottom w:w="15" w:type="dxa"/>
              <w:right w:w="15" w:type="dxa"/>
            </w:tcMar>
            <w:vAlign w:val="center"/>
          </w:tcPr>
          <w:p w14:paraId="79A96C4F" w14:textId="2CABC836"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2</w:t>
            </w:r>
          </w:p>
        </w:tc>
        <w:tc>
          <w:tcPr>
            <w:tcW w:w="0" w:type="auto"/>
            <w:shd w:val="clear" w:color="auto" w:fill="C00000"/>
            <w:tcMar>
              <w:top w:w="15" w:type="dxa"/>
              <w:left w:w="15" w:type="dxa"/>
              <w:bottom w:w="15" w:type="dxa"/>
              <w:right w:w="15" w:type="dxa"/>
            </w:tcMar>
            <w:vAlign w:val="center"/>
          </w:tcPr>
          <w:p w14:paraId="5A41DB35" w14:textId="7E122BD2"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3</w:t>
            </w:r>
          </w:p>
        </w:tc>
        <w:tc>
          <w:tcPr>
            <w:tcW w:w="0" w:type="auto"/>
            <w:shd w:val="clear" w:color="auto" w:fill="C00000"/>
            <w:tcMar>
              <w:top w:w="15" w:type="dxa"/>
              <w:left w:w="15" w:type="dxa"/>
              <w:bottom w:w="15" w:type="dxa"/>
              <w:right w:w="15" w:type="dxa"/>
            </w:tcMar>
            <w:vAlign w:val="center"/>
          </w:tcPr>
          <w:p w14:paraId="658F1AD1" w14:textId="4B0386E2"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4</w:t>
            </w:r>
          </w:p>
        </w:tc>
        <w:tc>
          <w:tcPr>
            <w:tcW w:w="0" w:type="auto"/>
            <w:shd w:val="clear" w:color="auto" w:fill="C00000"/>
            <w:tcMar>
              <w:top w:w="15" w:type="dxa"/>
              <w:left w:w="15" w:type="dxa"/>
              <w:bottom w:w="15" w:type="dxa"/>
              <w:right w:w="15" w:type="dxa"/>
            </w:tcMar>
            <w:vAlign w:val="center"/>
          </w:tcPr>
          <w:p w14:paraId="3EF31CE2" w14:textId="767D143A"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5</w:t>
            </w:r>
          </w:p>
        </w:tc>
        <w:tc>
          <w:tcPr>
            <w:tcW w:w="0" w:type="auto"/>
            <w:shd w:val="clear" w:color="auto" w:fill="C00000"/>
            <w:tcMar>
              <w:top w:w="15" w:type="dxa"/>
              <w:left w:w="15" w:type="dxa"/>
              <w:bottom w:w="15" w:type="dxa"/>
              <w:right w:w="15" w:type="dxa"/>
            </w:tcMar>
            <w:vAlign w:val="center"/>
          </w:tcPr>
          <w:p w14:paraId="436CC988" w14:textId="573E30FF"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6</w:t>
            </w:r>
          </w:p>
        </w:tc>
        <w:tc>
          <w:tcPr>
            <w:tcW w:w="0" w:type="auto"/>
            <w:shd w:val="clear" w:color="auto" w:fill="C00000"/>
            <w:tcMar>
              <w:top w:w="15" w:type="dxa"/>
              <w:left w:w="15" w:type="dxa"/>
              <w:bottom w:w="15" w:type="dxa"/>
              <w:right w:w="15" w:type="dxa"/>
            </w:tcMar>
            <w:vAlign w:val="center"/>
          </w:tcPr>
          <w:p w14:paraId="1CEE4069" w14:textId="1AE049F8"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7</w:t>
            </w:r>
          </w:p>
        </w:tc>
        <w:tc>
          <w:tcPr>
            <w:tcW w:w="0" w:type="auto"/>
            <w:shd w:val="clear" w:color="auto" w:fill="C00000"/>
            <w:tcMar>
              <w:top w:w="15" w:type="dxa"/>
              <w:left w:w="15" w:type="dxa"/>
              <w:bottom w:w="15" w:type="dxa"/>
              <w:right w:w="15" w:type="dxa"/>
            </w:tcMar>
            <w:vAlign w:val="center"/>
          </w:tcPr>
          <w:p w14:paraId="2F2549CF" w14:textId="52D89E0A"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8</w:t>
            </w:r>
          </w:p>
        </w:tc>
        <w:tc>
          <w:tcPr>
            <w:tcW w:w="0" w:type="auto"/>
            <w:shd w:val="clear" w:color="auto" w:fill="C00000"/>
            <w:tcMar>
              <w:top w:w="15" w:type="dxa"/>
              <w:left w:w="15" w:type="dxa"/>
              <w:bottom w:w="15" w:type="dxa"/>
              <w:right w:w="15" w:type="dxa"/>
            </w:tcMar>
            <w:vAlign w:val="center"/>
          </w:tcPr>
          <w:p w14:paraId="2B37D121" w14:textId="00897B1B"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9</w:t>
            </w:r>
          </w:p>
        </w:tc>
        <w:tc>
          <w:tcPr>
            <w:tcW w:w="0" w:type="auto"/>
            <w:shd w:val="clear" w:color="auto" w:fill="C00000"/>
            <w:tcMar>
              <w:top w:w="15" w:type="dxa"/>
              <w:left w:w="15" w:type="dxa"/>
              <w:bottom w:w="15" w:type="dxa"/>
              <w:right w:w="15" w:type="dxa"/>
            </w:tcMar>
            <w:vAlign w:val="center"/>
          </w:tcPr>
          <w:p w14:paraId="548E8016" w14:textId="0BC96688"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10</w:t>
            </w:r>
          </w:p>
        </w:tc>
        <w:tc>
          <w:tcPr>
            <w:tcW w:w="0" w:type="auto"/>
            <w:shd w:val="clear" w:color="auto" w:fill="C00000"/>
            <w:tcMar>
              <w:top w:w="15" w:type="dxa"/>
              <w:left w:w="15" w:type="dxa"/>
              <w:bottom w:w="15" w:type="dxa"/>
              <w:right w:w="15" w:type="dxa"/>
            </w:tcMar>
            <w:vAlign w:val="center"/>
          </w:tcPr>
          <w:p w14:paraId="1FB744EF" w14:textId="66975664"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11</w:t>
            </w:r>
          </w:p>
        </w:tc>
      </w:tr>
      <w:tr w:rsidR="00972821" w14:paraId="0BDBE121" w14:textId="77777777" w:rsidTr="45C65D88">
        <w:trPr>
          <w:trHeight w:val="300"/>
        </w:trPr>
        <w:tc>
          <w:tcPr>
            <w:tcW w:w="0" w:type="auto"/>
            <w:shd w:val="clear" w:color="auto" w:fill="C00000"/>
            <w:tcMar>
              <w:top w:w="15" w:type="dxa"/>
              <w:left w:w="15" w:type="dxa"/>
              <w:bottom w:w="15" w:type="dxa"/>
              <w:right w:w="15" w:type="dxa"/>
            </w:tcMar>
            <w:vAlign w:val="center"/>
          </w:tcPr>
          <w:p w14:paraId="462E6F00" w14:textId="56F7F80F"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Active climate- related target</w:t>
            </w:r>
          </w:p>
        </w:tc>
        <w:tc>
          <w:tcPr>
            <w:tcW w:w="0" w:type="auto"/>
            <w:shd w:val="clear" w:color="auto" w:fill="C00000"/>
            <w:tcMar>
              <w:top w:w="15" w:type="dxa"/>
              <w:left w:w="15" w:type="dxa"/>
              <w:bottom w:w="15" w:type="dxa"/>
              <w:right w:w="15" w:type="dxa"/>
            </w:tcMar>
            <w:vAlign w:val="center"/>
          </w:tcPr>
          <w:p w14:paraId="6C39E895" w14:textId="6D0E7504"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Target reference number</w:t>
            </w:r>
          </w:p>
        </w:tc>
        <w:tc>
          <w:tcPr>
            <w:tcW w:w="0" w:type="auto"/>
            <w:shd w:val="clear" w:color="auto" w:fill="C00000"/>
            <w:tcMar>
              <w:top w:w="15" w:type="dxa"/>
              <w:left w:w="15" w:type="dxa"/>
              <w:bottom w:w="15" w:type="dxa"/>
              <w:right w:w="15" w:type="dxa"/>
            </w:tcMar>
            <w:vAlign w:val="center"/>
          </w:tcPr>
          <w:p w14:paraId="30C6141F" w14:textId="590D0019"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Date target was set</w:t>
            </w:r>
          </w:p>
        </w:tc>
        <w:tc>
          <w:tcPr>
            <w:tcW w:w="0" w:type="auto"/>
            <w:shd w:val="clear" w:color="auto" w:fill="C00000"/>
            <w:tcMar>
              <w:top w:w="15" w:type="dxa"/>
              <w:left w:w="15" w:type="dxa"/>
              <w:bottom w:w="15" w:type="dxa"/>
              <w:right w:w="15" w:type="dxa"/>
            </w:tcMar>
            <w:vAlign w:val="center"/>
          </w:tcPr>
          <w:p w14:paraId="6B7EBAFB" w14:textId="29AC2D3C"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Target coverage</w:t>
            </w:r>
          </w:p>
        </w:tc>
        <w:tc>
          <w:tcPr>
            <w:tcW w:w="0" w:type="auto"/>
            <w:shd w:val="clear" w:color="auto" w:fill="C00000"/>
            <w:tcMar>
              <w:top w:w="15" w:type="dxa"/>
              <w:left w:w="15" w:type="dxa"/>
              <w:bottom w:w="15" w:type="dxa"/>
              <w:right w:w="15" w:type="dxa"/>
            </w:tcMar>
            <w:vAlign w:val="center"/>
          </w:tcPr>
          <w:p w14:paraId="4D3C5ED0" w14:textId="3190DB63"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Targets linked to this net zero target</w:t>
            </w:r>
          </w:p>
        </w:tc>
        <w:tc>
          <w:tcPr>
            <w:tcW w:w="0" w:type="auto"/>
            <w:shd w:val="clear" w:color="auto" w:fill="C00000"/>
            <w:tcMar>
              <w:top w:w="15" w:type="dxa"/>
              <w:left w:w="15" w:type="dxa"/>
              <w:bottom w:w="15" w:type="dxa"/>
              <w:right w:w="15" w:type="dxa"/>
            </w:tcMar>
            <w:vAlign w:val="center"/>
          </w:tcPr>
          <w:p w14:paraId="37DDA9F1" w14:textId="5769479F"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End date of base year</w:t>
            </w:r>
          </w:p>
        </w:tc>
        <w:tc>
          <w:tcPr>
            <w:tcW w:w="0" w:type="auto"/>
            <w:shd w:val="clear" w:color="auto" w:fill="C00000"/>
            <w:tcMar>
              <w:top w:w="15" w:type="dxa"/>
              <w:left w:w="15" w:type="dxa"/>
              <w:bottom w:w="15" w:type="dxa"/>
              <w:right w:w="15" w:type="dxa"/>
            </w:tcMar>
            <w:vAlign w:val="center"/>
          </w:tcPr>
          <w:p w14:paraId="7A59C5C3" w14:textId="01372DC7"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End date of target</w:t>
            </w:r>
          </w:p>
        </w:tc>
        <w:tc>
          <w:tcPr>
            <w:tcW w:w="0" w:type="auto"/>
            <w:shd w:val="clear" w:color="auto" w:fill="C00000"/>
            <w:tcMar>
              <w:top w:w="15" w:type="dxa"/>
              <w:left w:w="15" w:type="dxa"/>
              <w:bottom w:w="15" w:type="dxa"/>
              <w:right w:w="15" w:type="dxa"/>
            </w:tcMar>
            <w:vAlign w:val="center"/>
          </w:tcPr>
          <w:p w14:paraId="19401583" w14:textId="351444BC"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Description of target</w:t>
            </w:r>
          </w:p>
        </w:tc>
        <w:tc>
          <w:tcPr>
            <w:tcW w:w="0" w:type="auto"/>
            <w:shd w:val="clear" w:color="auto" w:fill="C00000"/>
            <w:tcMar>
              <w:top w:w="15" w:type="dxa"/>
              <w:left w:w="15" w:type="dxa"/>
              <w:bottom w:w="15" w:type="dxa"/>
              <w:right w:w="15" w:type="dxa"/>
            </w:tcMar>
            <w:vAlign w:val="center"/>
          </w:tcPr>
          <w:p w14:paraId="48A59F23" w14:textId="799FFAE7"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Target status in reporting year</w:t>
            </w:r>
          </w:p>
        </w:tc>
        <w:tc>
          <w:tcPr>
            <w:tcW w:w="0" w:type="auto"/>
            <w:shd w:val="clear" w:color="auto" w:fill="C00000"/>
            <w:tcMar>
              <w:top w:w="15" w:type="dxa"/>
              <w:left w:w="15" w:type="dxa"/>
              <w:bottom w:w="15" w:type="dxa"/>
              <w:right w:w="15" w:type="dxa"/>
            </w:tcMar>
            <w:vAlign w:val="center"/>
          </w:tcPr>
          <w:p w14:paraId="48DE8A59" w14:textId="0E254088"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Is this target part of an overarching initiative?</w:t>
            </w:r>
          </w:p>
        </w:tc>
        <w:tc>
          <w:tcPr>
            <w:tcW w:w="0" w:type="auto"/>
            <w:shd w:val="clear" w:color="auto" w:fill="C00000"/>
            <w:tcMar>
              <w:top w:w="15" w:type="dxa"/>
              <w:left w:w="15" w:type="dxa"/>
              <w:bottom w:w="15" w:type="dxa"/>
              <w:right w:w="15" w:type="dxa"/>
            </w:tcMar>
            <w:vAlign w:val="center"/>
          </w:tcPr>
          <w:p w14:paraId="1198F615" w14:textId="00FBFBC6" w:rsidR="141684A8" w:rsidRPr="00972821" w:rsidRDefault="141684A8" w:rsidP="141684A8">
            <w:pPr>
              <w:jc w:val="center"/>
              <w:rPr>
                <w:rFonts w:eastAsia="SimSun" w:cstheme="minorHAnsi"/>
                <w:b/>
                <w:color w:val="FFFFFF" w:themeColor="background1"/>
                <w:szCs w:val="13"/>
              </w:rPr>
            </w:pPr>
            <w:r w:rsidRPr="00972821">
              <w:rPr>
                <w:rFonts w:eastAsia="SimSun" w:cstheme="minorHAnsi"/>
                <w:b/>
                <w:color w:val="FFFFFF" w:themeColor="background1"/>
                <w:szCs w:val="13"/>
              </w:rPr>
              <w:t>Explain target coverage and identify any exclusions</w:t>
            </w:r>
          </w:p>
        </w:tc>
      </w:tr>
      <w:tr w:rsidR="141684A8" w14:paraId="26D90E7E" w14:textId="77777777" w:rsidTr="45C65D88">
        <w:trPr>
          <w:trHeight w:val="300"/>
        </w:trPr>
        <w:tc>
          <w:tcPr>
            <w:tcW w:w="0" w:type="auto"/>
            <w:shd w:val="clear" w:color="auto" w:fill="CCCCCC"/>
            <w:tcMar>
              <w:top w:w="15" w:type="dxa"/>
              <w:left w:w="15" w:type="dxa"/>
              <w:bottom w:w="15" w:type="dxa"/>
              <w:right w:w="15" w:type="dxa"/>
            </w:tcMar>
          </w:tcPr>
          <w:p w14:paraId="7E723D3D" w14:textId="2E9762EA" w:rsidR="141684A8" w:rsidRPr="00972821" w:rsidRDefault="141684A8" w:rsidP="00972821">
            <w:pPr>
              <w:rPr>
                <w:rFonts w:cstheme="minorHAnsi"/>
                <w:szCs w:val="13"/>
              </w:rPr>
            </w:pPr>
            <w:r w:rsidRPr="00972821">
              <w:rPr>
                <w:rFonts w:eastAsia="SimSun" w:cstheme="minorHAnsi"/>
                <w:szCs w:val="13"/>
              </w:rPr>
              <w:t>Select from:</w:t>
            </w:r>
          </w:p>
          <w:p w14:paraId="51CB6B33" w14:textId="40B06EE1" w:rsidR="141684A8" w:rsidRPr="00972821" w:rsidRDefault="141684A8" w:rsidP="00972821">
            <w:pPr>
              <w:pStyle w:val="Bulletpointintable"/>
            </w:pPr>
            <w:r w:rsidRPr="00972821">
              <w:t>Target to increase or maintain low-carbon energy consumption or production</w:t>
            </w:r>
          </w:p>
          <w:p w14:paraId="112C0628" w14:textId="7D542064" w:rsidR="141684A8" w:rsidRPr="00972821" w:rsidRDefault="141684A8" w:rsidP="00972821">
            <w:pPr>
              <w:pStyle w:val="Bulletpointintable"/>
            </w:pPr>
            <w:r w:rsidRPr="00972821">
              <w:t>Target to reduce methane emissions</w:t>
            </w:r>
          </w:p>
          <w:p w14:paraId="27BC7710" w14:textId="31F44A14" w:rsidR="141684A8" w:rsidRPr="00972821" w:rsidRDefault="141684A8" w:rsidP="00972821">
            <w:pPr>
              <w:pStyle w:val="Bulletpointintable"/>
            </w:pPr>
            <w:r w:rsidRPr="00972821">
              <w:t>Net-zero target</w:t>
            </w:r>
          </w:p>
          <w:p w14:paraId="6ADFD21B" w14:textId="6491CD92" w:rsidR="141684A8" w:rsidRPr="00972821" w:rsidRDefault="141684A8" w:rsidP="00972821">
            <w:pPr>
              <w:pStyle w:val="Bulletpointintable"/>
            </w:pPr>
            <w:r w:rsidRPr="00972821">
              <w:t>Other climate-related target</w:t>
            </w:r>
          </w:p>
        </w:tc>
        <w:tc>
          <w:tcPr>
            <w:tcW w:w="0" w:type="auto"/>
            <w:shd w:val="clear" w:color="auto" w:fill="CCCCCC"/>
            <w:tcMar>
              <w:top w:w="15" w:type="dxa"/>
              <w:left w:w="15" w:type="dxa"/>
              <w:bottom w:w="15" w:type="dxa"/>
              <w:right w:w="15" w:type="dxa"/>
            </w:tcMar>
          </w:tcPr>
          <w:p w14:paraId="7B527D31" w14:textId="30CF8212" w:rsidR="141684A8" w:rsidRPr="00972821" w:rsidRDefault="141684A8" w:rsidP="00972821">
            <w:pPr>
              <w:rPr>
                <w:rFonts w:cstheme="minorHAnsi"/>
                <w:szCs w:val="13"/>
              </w:rPr>
            </w:pPr>
            <w:r w:rsidRPr="00972821">
              <w:rPr>
                <w:rFonts w:eastAsia="SimSun" w:cstheme="minorHAnsi"/>
                <w:szCs w:val="13"/>
              </w:rPr>
              <w:t>Oth1 – Oth50</w:t>
            </w:r>
          </w:p>
        </w:tc>
        <w:tc>
          <w:tcPr>
            <w:tcW w:w="0" w:type="auto"/>
            <w:shd w:val="clear" w:color="auto" w:fill="CCCCCC"/>
            <w:tcMar>
              <w:top w:w="15" w:type="dxa"/>
              <w:left w:w="15" w:type="dxa"/>
              <w:bottom w:w="15" w:type="dxa"/>
              <w:right w:w="15" w:type="dxa"/>
            </w:tcMar>
          </w:tcPr>
          <w:p w14:paraId="69D215EE" w14:textId="7342DEFB" w:rsidR="141684A8" w:rsidRPr="00972821" w:rsidRDefault="141684A8" w:rsidP="00972821">
            <w:pPr>
              <w:rPr>
                <w:rFonts w:cstheme="minorHAnsi"/>
                <w:szCs w:val="13"/>
              </w:rPr>
            </w:pPr>
            <w:r w:rsidRPr="00972821">
              <w:rPr>
                <w:rFonts w:eastAsia="SimSun" w:cstheme="minorHAnsi"/>
                <w:szCs w:val="13"/>
              </w:rPr>
              <w:t>[DD/MM/YY] between 01/01/1900 and 25/09/2024</w:t>
            </w:r>
          </w:p>
        </w:tc>
        <w:tc>
          <w:tcPr>
            <w:tcW w:w="0" w:type="auto"/>
            <w:shd w:val="clear" w:color="auto" w:fill="CCCCCC"/>
            <w:tcMar>
              <w:top w:w="15" w:type="dxa"/>
              <w:left w:w="15" w:type="dxa"/>
              <w:bottom w:w="15" w:type="dxa"/>
              <w:right w:w="15" w:type="dxa"/>
            </w:tcMar>
          </w:tcPr>
          <w:p w14:paraId="01FF08C3" w14:textId="5B0A10AB" w:rsidR="141684A8" w:rsidRPr="00972821" w:rsidRDefault="141684A8" w:rsidP="00972821">
            <w:pPr>
              <w:rPr>
                <w:rFonts w:cstheme="minorHAnsi"/>
                <w:szCs w:val="13"/>
              </w:rPr>
            </w:pPr>
            <w:r w:rsidRPr="00972821">
              <w:rPr>
                <w:rFonts w:eastAsia="SimSun" w:cstheme="minorHAnsi"/>
                <w:szCs w:val="13"/>
              </w:rPr>
              <w:t>Select from:</w:t>
            </w:r>
          </w:p>
          <w:p w14:paraId="55E46D34" w14:textId="5BDA010C" w:rsidR="141684A8" w:rsidRPr="00972821" w:rsidRDefault="141684A8" w:rsidP="00972821">
            <w:pPr>
              <w:pStyle w:val="Bulletpointintable"/>
            </w:pPr>
            <w:r w:rsidRPr="00972821">
              <w:t>Organization-wide</w:t>
            </w:r>
          </w:p>
          <w:p w14:paraId="0DE7319C" w14:textId="228EA4B2" w:rsidR="141684A8" w:rsidRPr="00972821" w:rsidRDefault="141684A8" w:rsidP="00972821">
            <w:pPr>
              <w:pStyle w:val="Bulletpointintable"/>
            </w:pPr>
            <w:r w:rsidRPr="00972821">
              <w:t>Business division</w:t>
            </w:r>
          </w:p>
          <w:p w14:paraId="28C5776C" w14:textId="71CFBF92" w:rsidR="141684A8" w:rsidRPr="00972821" w:rsidRDefault="141684A8" w:rsidP="00972821">
            <w:pPr>
              <w:pStyle w:val="Bulletpointintable"/>
            </w:pPr>
            <w:r w:rsidRPr="00972821">
              <w:t>Business activity</w:t>
            </w:r>
          </w:p>
          <w:p w14:paraId="39F8E75F" w14:textId="7B784C8A" w:rsidR="45C65D88" w:rsidRDefault="45C65D88" w:rsidP="45C65D88">
            <w:pPr>
              <w:pStyle w:val="Bulletpointintable"/>
            </w:pPr>
            <w:r>
              <w:t>Site/facility</w:t>
            </w:r>
          </w:p>
          <w:p w14:paraId="5B965D7B" w14:textId="687FB616" w:rsidR="45C65D88" w:rsidRDefault="45C65D88" w:rsidP="45C65D88">
            <w:pPr>
              <w:pStyle w:val="Bulletpointintable"/>
            </w:pPr>
            <w:r>
              <w:t>Country/ area/ region</w:t>
            </w:r>
          </w:p>
          <w:p w14:paraId="4962DE6F" w14:textId="77AE98AE" w:rsidR="141684A8" w:rsidRPr="00972821" w:rsidRDefault="141684A8" w:rsidP="00972821">
            <w:pPr>
              <w:pStyle w:val="Bulletpointintable"/>
            </w:pPr>
            <w:r w:rsidRPr="00972821">
              <w:t>Product-level</w:t>
            </w:r>
          </w:p>
          <w:p w14:paraId="6C79782F" w14:textId="3B011391" w:rsidR="141684A8" w:rsidRPr="00972821" w:rsidRDefault="141684A8" w:rsidP="00972821">
            <w:pPr>
              <w:pStyle w:val="Bulletpointintable"/>
            </w:pPr>
            <w:r w:rsidRPr="00972821">
              <w:t>Other, please specify</w:t>
            </w:r>
          </w:p>
        </w:tc>
        <w:tc>
          <w:tcPr>
            <w:tcW w:w="0" w:type="auto"/>
            <w:shd w:val="clear" w:color="auto" w:fill="CCCCCC"/>
            <w:tcMar>
              <w:top w:w="15" w:type="dxa"/>
              <w:left w:w="15" w:type="dxa"/>
              <w:bottom w:w="15" w:type="dxa"/>
              <w:right w:w="15" w:type="dxa"/>
            </w:tcMar>
          </w:tcPr>
          <w:p w14:paraId="2543396E" w14:textId="5C5B6FA3" w:rsidR="141684A8" w:rsidRPr="00972821" w:rsidRDefault="141684A8" w:rsidP="00972821">
            <w:pPr>
              <w:rPr>
                <w:rFonts w:cstheme="minorHAnsi"/>
                <w:szCs w:val="13"/>
              </w:rPr>
            </w:pPr>
            <w:r w:rsidRPr="00972821">
              <w:rPr>
                <w:rFonts w:eastAsia="SimSun" w:cstheme="minorHAnsi"/>
                <w:szCs w:val="13"/>
              </w:rPr>
              <w:t>Select all that apply:</w:t>
            </w:r>
          </w:p>
          <w:p w14:paraId="6236A178" w14:textId="15C26D46" w:rsidR="141684A8" w:rsidRPr="00972821" w:rsidRDefault="141684A8" w:rsidP="00972821">
            <w:pPr>
              <w:pStyle w:val="Bulletpointintable"/>
            </w:pPr>
            <w:r w:rsidRPr="00972821">
              <w:t>Abs1 - Abs50</w:t>
            </w:r>
          </w:p>
          <w:p w14:paraId="7EA0A413" w14:textId="5E95E091" w:rsidR="141684A8" w:rsidRPr="00972821" w:rsidRDefault="141684A8" w:rsidP="00972821">
            <w:pPr>
              <w:pStyle w:val="Bulletpointintable"/>
            </w:pPr>
            <w:r w:rsidRPr="00972821">
              <w:t>Int1 - Int50</w:t>
            </w:r>
          </w:p>
          <w:p w14:paraId="4CD554BC" w14:textId="5E41B507" w:rsidR="141684A8" w:rsidRPr="00972821" w:rsidRDefault="141684A8" w:rsidP="00972821">
            <w:pPr>
              <w:pStyle w:val="Bulletpointintable"/>
            </w:pPr>
            <w:r w:rsidRPr="00972821">
              <w:t>Not applicable</w:t>
            </w:r>
          </w:p>
        </w:tc>
        <w:tc>
          <w:tcPr>
            <w:tcW w:w="0" w:type="auto"/>
            <w:shd w:val="clear" w:color="auto" w:fill="CCCCCC"/>
            <w:tcMar>
              <w:top w:w="15" w:type="dxa"/>
              <w:left w:w="15" w:type="dxa"/>
              <w:bottom w:w="15" w:type="dxa"/>
              <w:right w:w="15" w:type="dxa"/>
            </w:tcMar>
          </w:tcPr>
          <w:p w14:paraId="52B98E28" w14:textId="423249AB" w:rsidR="141684A8" w:rsidRPr="00972821" w:rsidRDefault="141684A8" w:rsidP="00972821">
            <w:pPr>
              <w:rPr>
                <w:rFonts w:cstheme="minorHAnsi"/>
                <w:szCs w:val="13"/>
              </w:rPr>
            </w:pPr>
            <w:r w:rsidRPr="00972821">
              <w:rPr>
                <w:rFonts w:eastAsia="SimSun" w:cstheme="minorHAnsi"/>
                <w:szCs w:val="13"/>
              </w:rPr>
              <w:t>[DD/MM/YY] between 01/01/1900 and 25/09/2024</w:t>
            </w:r>
          </w:p>
        </w:tc>
        <w:tc>
          <w:tcPr>
            <w:tcW w:w="0" w:type="auto"/>
            <w:shd w:val="clear" w:color="auto" w:fill="CCCCCC"/>
            <w:tcMar>
              <w:top w:w="15" w:type="dxa"/>
              <w:left w:w="15" w:type="dxa"/>
              <w:bottom w:w="15" w:type="dxa"/>
              <w:right w:w="15" w:type="dxa"/>
            </w:tcMar>
          </w:tcPr>
          <w:p w14:paraId="4956DC64" w14:textId="357E5B47" w:rsidR="141684A8" w:rsidRPr="00972821" w:rsidRDefault="347DEA0D" w:rsidP="347DEA0D">
            <w:pPr>
              <w:rPr>
                <w:rFonts w:cstheme="minorBidi"/>
              </w:rPr>
            </w:pPr>
            <w:r w:rsidRPr="347DEA0D">
              <w:rPr>
                <w:rFonts w:eastAsia="SimSun" w:cstheme="minorBidi"/>
              </w:rPr>
              <w:t>[DD/MM/YYYY] between 01/01/2019 and 31/12/2099</w:t>
            </w:r>
          </w:p>
        </w:tc>
        <w:tc>
          <w:tcPr>
            <w:tcW w:w="0" w:type="auto"/>
            <w:shd w:val="clear" w:color="auto" w:fill="CCCCCC"/>
            <w:tcMar>
              <w:top w:w="15" w:type="dxa"/>
              <w:left w:w="15" w:type="dxa"/>
              <w:bottom w:w="15" w:type="dxa"/>
              <w:right w:w="15" w:type="dxa"/>
            </w:tcMar>
          </w:tcPr>
          <w:p w14:paraId="6D7800AE" w14:textId="2A41926D" w:rsidR="141684A8" w:rsidRPr="00972821" w:rsidRDefault="141684A8" w:rsidP="00972821">
            <w:pPr>
              <w:rPr>
                <w:rFonts w:cstheme="minorHAnsi"/>
                <w:szCs w:val="13"/>
              </w:rPr>
            </w:pPr>
            <w:r w:rsidRPr="00972821">
              <w:rPr>
                <w:rFonts w:eastAsia="SimSun" w:cstheme="minorHAnsi"/>
                <w:szCs w:val="13"/>
              </w:rPr>
              <w:t>Text field [maximum 2,400 characters]</w:t>
            </w:r>
          </w:p>
        </w:tc>
        <w:tc>
          <w:tcPr>
            <w:tcW w:w="0" w:type="auto"/>
            <w:shd w:val="clear" w:color="auto" w:fill="CCCCCC"/>
            <w:tcMar>
              <w:top w:w="15" w:type="dxa"/>
              <w:left w:w="15" w:type="dxa"/>
              <w:bottom w:w="15" w:type="dxa"/>
              <w:right w:w="15" w:type="dxa"/>
            </w:tcMar>
          </w:tcPr>
          <w:p w14:paraId="5B28ABB7" w14:textId="065C3D16" w:rsidR="141684A8" w:rsidRPr="00972821" w:rsidRDefault="141684A8" w:rsidP="00972821">
            <w:pPr>
              <w:rPr>
                <w:rFonts w:cstheme="minorHAnsi"/>
                <w:szCs w:val="13"/>
              </w:rPr>
            </w:pPr>
            <w:r w:rsidRPr="00972821">
              <w:rPr>
                <w:rFonts w:eastAsia="SimSun" w:cstheme="minorHAnsi"/>
                <w:szCs w:val="13"/>
              </w:rPr>
              <w:t>Select from:</w:t>
            </w:r>
          </w:p>
          <w:p w14:paraId="2AA7BD6E" w14:textId="0C4BDBBC" w:rsidR="141684A8" w:rsidRPr="00972821" w:rsidRDefault="141684A8" w:rsidP="00972821">
            <w:pPr>
              <w:pStyle w:val="Bulletpointintable"/>
            </w:pPr>
            <w:r w:rsidRPr="00972821">
              <w:t>New</w:t>
            </w:r>
          </w:p>
          <w:p w14:paraId="111CF50A" w14:textId="5E15C76A" w:rsidR="141684A8" w:rsidRPr="00972821" w:rsidRDefault="141684A8" w:rsidP="00972821">
            <w:pPr>
              <w:pStyle w:val="Bulletpointintable"/>
            </w:pPr>
            <w:r w:rsidRPr="00972821">
              <w:t>Underway</w:t>
            </w:r>
          </w:p>
          <w:p w14:paraId="170277AF" w14:textId="25F1A586" w:rsidR="141684A8" w:rsidRPr="00972821" w:rsidRDefault="141684A8" w:rsidP="00972821">
            <w:pPr>
              <w:pStyle w:val="Bulletpointintable"/>
            </w:pPr>
            <w:r w:rsidRPr="00972821">
              <w:t>Achieved</w:t>
            </w:r>
          </w:p>
          <w:p w14:paraId="52BB066A" w14:textId="1D8E6428" w:rsidR="141684A8" w:rsidRPr="00972821" w:rsidRDefault="141684A8" w:rsidP="00972821">
            <w:pPr>
              <w:pStyle w:val="Bulletpointintable"/>
            </w:pPr>
            <w:r w:rsidRPr="00972821">
              <w:t>Achieved and maintained</w:t>
            </w:r>
          </w:p>
          <w:p w14:paraId="71BBCFC3" w14:textId="71AD4E78" w:rsidR="141684A8" w:rsidRPr="00972821" w:rsidRDefault="141684A8" w:rsidP="00972821">
            <w:pPr>
              <w:pStyle w:val="Bulletpointintable"/>
            </w:pPr>
            <w:r w:rsidRPr="00972821">
              <w:t>Expired</w:t>
            </w:r>
          </w:p>
          <w:p w14:paraId="0ACFD434" w14:textId="0B2396CE" w:rsidR="141684A8" w:rsidRPr="00972821" w:rsidRDefault="141684A8" w:rsidP="00972821">
            <w:pPr>
              <w:pStyle w:val="Bulletpointintable"/>
            </w:pPr>
            <w:r w:rsidRPr="00972821">
              <w:t>Revised</w:t>
            </w:r>
          </w:p>
          <w:p w14:paraId="1A4B178A" w14:textId="644D5144" w:rsidR="141684A8" w:rsidRPr="00972821" w:rsidRDefault="141684A8" w:rsidP="00972821">
            <w:pPr>
              <w:pStyle w:val="Bulletpointintable"/>
            </w:pPr>
            <w:r w:rsidRPr="00972821">
              <w:t>Replaced</w:t>
            </w:r>
          </w:p>
          <w:p w14:paraId="06A09576" w14:textId="4BC9F446" w:rsidR="141684A8" w:rsidRPr="00972821" w:rsidRDefault="141684A8" w:rsidP="00972821">
            <w:pPr>
              <w:pStyle w:val="Bulletpointintable"/>
            </w:pPr>
            <w:r w:rsidRPr="00972821">
              <w:t>Retired</w:t>
            </w:r>
          </w:p>
        </w:tc>
        <w:tc>
          <w:tcPr>
            <w:tcW w:w="0" w:type="auto"/>
            <w:shd w:val="clear" w:color="auto" w:fill="CCCCCC"/>
            <w:tcMar>
              <w:top w:w="15" w:type="dxa"/>
              <w:left w:w="15" w:type="dxa"/>
              <w:bottom w:w="15" w:type="dxa"/>
              <w:right w:w="15" w:type="dxa"/>
            </w:tcMar>
          </w:tcPr>
          <w:p w14:paraId="712BFF4F" w14:textId="213FD799" w:rsidR="141684A8" w:rsidRPr="00972821" w:rsidRDefault="141684A8" w:rsidP="00972821">
            <w:pPr>
              <w:rPr>
                <w:rFonts w:cstheme="minorHAnsi"/>
                <w:szCs w:val="13"/>
              </w:rPr>
            </w:pPr>
            <w:r w:rsidRPr="00972821">
              <w:rPr>
                <w:rFonts w:eastAsia="SimSun" w:cstheme="minorHAnsi"/>
                <w:szCs w:val="13"/>
              </w:rPr>
              <w:t>Select all that apply:</w:t>
            </w:r>
          </w:p>
          <w:p w14:paraId="045DC63E" w14:textId="534238DC" w:rsidR="141684A8" w:rsidRPr="00972821" w:rsidRDefault="141684A8" w:rsidP="00972821">
            <w:pPr>
              <w:pStyle w:val="Bulletpointintable"/>
            </w:pPr>
            <w:r w:rsidRPr="00972821">
              <w:t>RE100</w:t>
            </w:r>
          </w:p>
          <w:p w14:paraId="16C35474" w14:textId="089D6CE9" w:rsidR="141684A8" w:rsidRPr="00972821" w:rsidRDefault="141684A8" w:rsidP="00972821">
            <w:pPr>
              <w:pStyle w:val="Bulletpointintable"/>
            </w:pPr>
            <w:r w:rsidRPr="00972821">
              <w:t>Science Based Targets initiative – SME target</w:t>
            </w:r>
          </w:p>
          <w:p w14:paraId="593372C8" w14:textId="60117DC7" w:rsidR="141684A8" w:rsidRPr="00972821" w:rsidRDefault="141684A8" w:rsidP="00972821">
            <w:pPr>
              <w:pStyle w:val="Bulletpointintable"/>
            </w:pPr>
            <w:r w:rsidRPr="00972821">
              <w:t>Science Based Targets initiative – non-SME target</w:t>
            </w:r>
          </w:p>
          <w:p w14:paraId="20578AC1" w14:textId="2A0180E1" w:rsidR="141684A8" w:rsidRPr="00972821" w:rsidRDefault="141684A8" w:rsidP="00972821">
            <w:pPr>
              <w:pStyle w:val="Bulletpointintable"/>
            </w:pPr>
            <w:r w:rsidRPr="00972821">
              <w:t>SME Climate Hub or UN Race to Zero campaign</w:t>
            </w:r>
          </w:p>
          <w:p w14:paraId="1B7F19EB" w14:textId="6E419BF7" w:rsidR="141684A8" w:rsidRPr="00972821" w:rsidRDefault="141684A8" w:rsidP="00972821">
            <w:pPr>
              <w:pStyle w:val="Bulletpointintable"/>
            </w:pPr>
            <w:r w:rsidRPr="00972821">
              <w:t>No, it’s not part of an overarching initiative</w:t>
            </w:r>
          </w:p>
          <w:p w14:paraId="5D0C8335" w14:textId="55108EE2" w:rsidR="141684A8" w:rsidRPr="00972821" w:rsidRDefault="141684A8" w:rsidP="00972821">
            <w:pPr>
              <w:pStyle w:val="Bulletpointintable"/>
            </w:pPr>
            <w:r w:rsidRPr="00972821">
              <w:t>Other, please specify</w:t>
            </w:r>
          </w:p>
        </w:tc>
        <w:tc>
          <w:tcPr>
            <w:tcW w:w="0" w:type="auto"/>
            <w:shd w:val="clear" w:color="auto" w:fill="CCCCCC"/>
            <w:tcMar>
              <w:top w:w="15" w:type="dxa"/>
              <w:left w:w="15" w:type="dxa"/>
              <w:bottom w:w="15" w:type="dxa"/>
              <w:right w:w="15" w:type="dxa"/>
            </w:tcMar>
          </w:tcPr>
          <w:p w14:paraId="516BD4D9" w14:textId="5AD39464" w:rsidR="141684A8" w:rsidRPr="00972821" w:rsidRDefault="141684A8" w:rsidP="00972821">
            <w:pPr>
              <w:rPr>
                <w:rFonts w:cstheme="minorHAnsi"/>
                <w:szCs w:val="13"/>
              </w:rPr>
            </w:pPr>
            <w:r w:rsidRPr="00972821">
              <w:rPr>
                <w:rFonts w:eastAsia="SimSun" w:cstheme="minorHAnsi"/>
                <w:szCs w:val="13"/>
              </w:rPr>
              <w:t>Text field [maximum 2,400 characters]</w:t>
            </w:r>
          </w:p>
        </w:tc>
      </w:tr>
    </w:tbl>
    <w:p w14:paraId="3295199F" w14:textId="10A3AC60" w:rsidR="56949415" w:rsidRDefault="56949415" w:rsidP="56949415">
      <w:pPr>
        <w:spacing w:before="100" w:after="100"/>
        <w:rPr>
          <w:rFonts w:ascii="Microsoft YaHei" w:eastAsia="Microsoft YaHei" w:hAnsi="Microsoft YaHei" w:cs="Microsoft YaHei"/>
          <w:color w:val="000000" w:themeColor="text1"/>
          <w:lang w:eastAsia="zh-CN"/>
        </w:rPr>
      </w:pPr>
    </w:p>
    <w:p w14:paraId="434C5C55" w14:textId="52483D59" w:rsidR="3E9D3B07" w:rsidRPr="00972821" w:rsidRDefault="5625889E" w:rsidP="00972821">
      <w:pPr>
        <w:pStyle w:val="Heading3"/>
      </w:pPr>
      <w:r w:rsidRPr="00972821">
        <w:t>Requested content</w:t>
      </w:r>
      <w:r w:rsidR="3E9D3B07" w:rsidRPr="00972821">
        <w:t xml:space="preserve"> </w:t>
      </w:r>
    </w:p>
    <w:p w14:paraId="58977223" w14:textId="7582C7D3" w:rsidR="54D50A43" w:rsidRDefault="5625889E" w:rsidP="56949415">
      <w:pPr>
        <w:pStyle w:val="Heading4"/>
        <w:rPr>
          <w:rFonts w:ascii="Microsoft YaHei" w:eastAsia="Microsoft YaHei" w:hAnsi="Microsoft YaHei" w:cs="Microsoft YaHei"/>
          <w:color w:val="B50000"/>
          <w:lang w:eastAsia="zh-CN"/>
        </w:rPr>
      </w:pPr>
      <w:r>
        <w:t>Target reference number (column 2)</w:t>
      </w:r>
    </w:p>
    <w:p w14:paraId="798B6C17" w14:textId="37E3FEA9" w:rsidR="54D50A43" w:rsidRDefault="5625889E" w:rsidP="004B77A4">
      <w:pPr>
        <w:pStyle w:val="ListParagraph"/>
        <w:rPr>
          <w:lang w:eastAsia="zh-CN"/>
        </w:rPr>
      </w:pPr>
      <w:r w:rsidRPr="141684A8">
        <w:rPr>
          <w:lang w:eastAsia="zh-CN"/>
        </w:rPr>
        <w:t>Select a unique target reference from the drop-down menu provided to track progress against this target in subsequent reporting years.</w:t>
      </w:r>
    </w:p>
    <w:p w14:paraId="5F1C25F3" w14:textId="3A11E6FA" w:rsidR="54D50A43" w:rsidRDefault="5625889E" w:rsidP="56949415">
      <w:pPr>
        <w:pStyle w:val="Heading4"/>
        <w:rPr>
          <w:rStyle w:val="Heading4Char"/>
        </w:rPr>
      </w:pPr>
      <w:r>
        <w:t>Date target was set (column 3)</w:t>
      </w:r>
    </w:p>
    <w:p w14:paraId="3E98E4A4" w14:textId="6242E714" w:rsidR="54D50A43" w:rsidRDefault="5625889E" w:rsidP="004B77A4">
      <w:pPr>
        <w:pStyle w:val="ListParagraph"/>
        <w:rPr>
          <w:lang w:eastAsia="zh-CN"/>
        </w:rPr>
      </w:pPr>
      <w:r w:rsidRPr="141684A8">
        <w:rPr>
          <w:lang w:eastAsia="zh-CN"/>
        </w:rPr>
        <w:t>Enter the date on which your organization set the target.</w:t>
      </w:r>
    </w:p>
    <w:p w14:paraId="52FC0F76" w14:textId="3E47B0EF" w:rsidR="54D50A43" w:rsidRDefault="5625889E" w:rsidP="004B77A4">
      <w:pPr>
        <w:pStyle w:val="ListParagraph"/>
        <w:rPr>
          <w:lang w:eastAsia="zh-CN"/>
        </w:rPr>
      </w:pPr>
      <w:r w:rsidRPr="141684A8">
        <w:rPr>
          <w:lang w:eastAsia="zh-CN"/>
        </w:rPr>
        <w:t>This must be either before or during the reporting year but cannot be after the reporting year. It also cannot be after the end date of the target.</w:t>
      </w:r>
    </w:p>
    <w:p w14:paraId="2F737EB2" w14:textId="03836970" w:rsidR="54D50A43" w:rsidRDefault="5625889E" w:rsidP="004B77A4">
      <w:pPr>
        <w:pStyle w:val="ListParagraph"/>
        <w:rPr>
          <w:lang w:eastAsia="zh-CN"/>
        </w:rPr>
      </w:pPr>
      <w:r w:rsidRPr="141684A8">
        <w:rPr>
          <w:lang w:eastAsia="zh-CN"/>
        </w:rPr>
        <w:t>For year-on-year rolling targets, enter the date that you first set the target. This can be before the base year.</w:t>
      </w:r>
    </w:p>
    <w:p w14:paraId="5E05285E" w14:textId="15BC3D02" w:rsidR="54D50A43" w:rsidRDefault="5625889E" w:rsidP="004B77A4">
      <w:pPr>
        <w:pStyle w:val="ListParagraph"/>
        <w:rPr>
          <w:lang w:eastAsia="zh-CN"/>
        </w:rPr>
      </w:pPr>
      <w:r w:rsidRPr="2DA3910D">
        <w:rPr>
          <w:lang w:eastAsia="zh-CN"/>
        </w:rPr>
        <w:t>If the target was set based on financial years, enter the date that applies to the end of your financial year and specify this in column 11 “Explain target coverage and identify any exclusions”.</w:t>
      </w:r>
    </w:p>
    <w:p w14:paraId="6B36D5DC" w14:textId="0E7AC6B2" w:rsidR="54D50A43" w:rsidRDefault="5625889E" w:rsidP="004B77A4">
      <w:pPr>
        <w:pStyle w:val="ListParagraph"/>
        <w:rPr>
          <w:lang w:eastAsia="zh-CN"/>
        </w:rPr>
      </w:pPr>
      <w:r w:rsidRPr="141684A8">
        <w:rPr>
          <w:lang w:eastAsia="zh-CN"/>
        </w:rPr>
        <w:t>If you do not know the exact date on which your company set the target, enter the end of the year that the target was set.</w:t>
      </w:r>
    </w:p>
    <w:p w14:paraId="29E336B4" w14:textId="1D5E2DF2" w:rsidR="54D50A43" w:rsidRDefault="5625889E" w:rsidP="56949415">
      <w:pPr>
        <w:pStyle w:val="Heading4"/>
        <w:rPr>
          <w:rStyle w:val="Heading4Char"/>
          <w:color w:val="262626" w:themeColor="text1" w:themeTint="D9"/>
        </w:rPr>
      </w:pPr>
      <w:r>
        <w:t>Target coverage (column 4)</w:t>
      </w:r>
    </w:p>
    <w:p w14:paraId="35609B7D" w14:textId="1E7F8D18" w:rsidR="54D50A43" w:rsidRDefault="5625889E" w:rsidP="004B77A4">
      <w:pPr>
        <w:pStyle w:val="ListParagraph"/>
        <w:rPr>
          <w:lang w:eastAsia="zh-CN"/>
        </w:rPr>
      </w:pPr>
      <w:r w:rsidRPr="141684A8">
        <w:rPr>
          <w:lang w:eastAsia="zh-CN"/>
        </w:rPr>
        <w:t>If the target applies to the whole company, select “Organization-wide”. Members of the RE100 initiative should select this option to report their RE100 target. Note that “organization” refers collectively to all the companies, businesses, organizations, other entities or groups that fall within your definition of the reporting boundary.</w:t>
      </w:r>
    </w:p>
    <w:p w14:paraId="1018C909" w14:textId="3DAD2309" w:rsidR="54D50A43" w:rsidRDefault="5625889E" w:rsidP="004B77A4">
      <w:pPr>
        <w:pStyle w:val="ListParagraph"/>
        <w:rPr>
          <w:lang w:eastAsia="zh-CN"/>
        </w:rPr>
      </w:pPr>
      <w:r w:rsidRPr="2DA3910D">
        <w:rPr>
          <w:lang w:eastAsia="zh-CN"/>
        </w:rPr>
        <w:t>If the target does not apply to the whole company, select the option that best describes the coverage of the target, and provide further details in column 11 “Explain target coverage and identify any exclusions”. E.g. if your target applies only to your European operations, select “Country/area/region” in this column and specify the country/area/region in the column “Explain target coverage and identify any exclusions”.</w:t>
      </w:r>
    </w:p>
    <w:p w14:paraId="68ECF070" w14:textId="0FBA64B1" w:rsidR="54D50A43" w:rsidRDefault="5625889E" w:rsidP="56949415">
      <w:pPr>
        <w:pStyle w:val="Heading4"/>
        <w:rPr>
          <w:rStyle w:val="Heading4Char"/>
          <w:color w:val="262626" w:themeColor="text1" w:themeTint="D9"/>
        </w:rPr>
      </w:pPr>
      <w:r>
        <w:t>End date of base year (column 6)</w:t>
      </w:r>
    </w:p>
    <w:p w14:paraId="2875E18C" w14:textId="4F61927C" w:rsidR="54D50A43" w:rsidRDefault="5625889E" w:rsidP="004B77A4">
      <w:pPr>
        <w:pStyle w:val="ListParagraph"/>
        <w:rPr>
          <w:lang w:eastAsia="zh-CN"/>
        </w:rPr>
      </w:pPr>
      <w:r w:rsidRPr="141684A8">
        <w:rPr>
          <w:lang w:eastAsia="zh-CN"/>
        </w:rPr>
        <w:t>The base year is the year against which you are comparing your target.</w:t>
      </w:r>
    </w:p>
    <w:p w14:paraId="466CA4A3" w14:textId="44391E80" w:rsidR="54D50A43" w:rsidRDefault="5625889E" w:rsidP="004B77A4">
      <w:pPr>
        <w:pStyle w:val="ListParagraph"/>
        <w:rPr>
          <w:lang w:eastAsia="zh-CN"/>
        </w:rPr>
      </w:pPr>
      <w:r w:rsidRPr="141684A8">
        <w:rPr>
          <w:lang w:eastAsia="zh-CN"/>
        </w:rPr>
        <w:t>The base year cannot be after the reporting year.</w:t>
      </w:r>
    </w:p>
    <w:p w14:paraId="12908047" w14:textId="3B19A6EF" w:rsidR="54D50A43" w:rsidRDefault="5625889E" w:rsidP="004B77A4">
      <w:pPr>
        <w:pStyle w:val="ListParagraph"/>
        <w:rPr>
          <w:lang w:eastAsia="zh-CN"/>
        </w:rPr>
      </w:pPr>
      <w:r w:rsidRPr="141684A8">
        <w:rPr>
          <w:lang w:eastAsia="zh-CN"/>
        </w:rPr>
        <w:t>For RE100 targets, the base year is usually the year that your organization committed to the RE100 initiative.</w:t>
      </w:r>
    </w:p>
    <w:p w14:paraId="260A178C" w14:textId="2A6A00F8" w:rsidR="54D50A43" w:rsidRDefault="5625889E" w:rsidP="004B77A4">
      <w:pPr>
        <w:pStyle w:val="ListParagraph"/>
        <w:rPr>
          <w:lang w:eastAsia="zh-CN"/>
        </w:rPr>
      </w:pPr>
      <w:r w:rsidRPr="141684A8">
        <w:rPr>
          <w:lang w:eastAsia="zh-CN"/>
        </w:rPr>
        <w:t>If you have a year-on-year rolling target, the end date of the base year will be within the previous reporting year.</w:t>
      </w:r>
    </w:p>
    <w:p w14:paraId="3FBEE1D8" w14:textId="13DD7E26" w:rsidR="54D50A43" w:rsidRDefault="5625889E" w:rsidP="004B77A4">
      <w:pPr>
        <w:pStyle w:val="ListParagraph"/>
        <w:rPr>
          <w:lang w:eastAsia="zh-CN"/>
        </w:rPr>
      </w:pPr>
      <w:r w:rsidRPr="141684A8">
        <w:rPr>
          <w:lang w:eastAsia="zh-CN"/>
        </w:rPr>
        <w:t>If you have a maintenance target, your base year will be the same as the base year of the target that is being maintained. If you did not have a target to increase low-carbon energy consumption or production before setting a maintenance target, your base year will be the current reporting year.</w:t>
      </w:r>
    </w:p>
    <w:p w14:paraId="61F59802" w14:textId="42479E63" w:rsidR="54D50A43" w:rsidRDefault="5625889E" w:rsidP="004B77A4">
      <w:pPr>
        <w:pStyle w:val="ListParagraph"/>
        <w:rPr>
          <w:lang w:eastAsia="zh-CN"/>
        </w:rPr>
      </w:pPr>
      <w:r w:rsidRPr="2DA3910D">
        <w:rPr>
          <w:lang w:eastAsia="zh-CN"/>
        </w:rPr>
        <w:t>If you have a target based on financial years, enter the date that applies to the end of your financial year and specify this in column 10 “Explain target coverage and identify any exclusions”.</w:t>
      </w:r>
    </w:p>
    <w:p w14:paraId="036855F9" w14:textId="7104F896" w:rsidR="54D50A43" w:rsidRDefault="5625889E" w:rsidP="004B77A4">
      <w:pPr>
        <w:pStyle w:val="ListParagraph"/>
        <w:rPr>
          <w:lang w:eastAsia="zh-CN"/>
        </w:rPr>
      </w:pPr>
      <w:r w:rsidRPr="2DA3910D">
        <w:rPr>
          <w:lang w:eastAsia="zh-CN"/>
        </w:rPr>
        <w:t>If you have a target based on an average over a period of time (e.g. 5-year average), enter the date that applies to the end of the average period and specify this in column 11 “Explain target coverage and identify any exclusions”.</w:t>
      </w:r>
    </w:p>
    <w:p w14:paraId="65FF37AD" w14:textId="7C11EE75" w:rsidR="54D50A43" w:rsidRDefault="5625889E" w:rsidP="56949415">
      <w:pPr>
        <w:pStyle w:val="Heading4"/>
        <w:rPr>
          <w:rStyle w:val="Heading4Char"/>
          <w:color w:val="262626" w:themeColor="text1" w:themeTint="D9"/>
        </w:rPr>
      </w:pPr>
      <w:r>
        <w:t>End date of the target (column 7)</w:t>
      </w:r>
    </w:p>
    <w:p w14:paraId="3D9AA68B" w14:textId="09A62239" w:rsidR="54D50A43" w:rsidRDefault="5625889E" w:rsidP="004B77A4">
      <w:pPr>
        <w:pStyle w:val="ListParagraph"/>
        <w:rPr>
          <w:lang w:eastAsia="zh-CN"/>
        </w:rPr>
      </w:pPr>
      <w:r w:rsidRPr="141684A8">
        <w:rPr>
          <w:lang w:eastAsia="zh-CN"/>
        </w:rPr>
        <w:t>Enter the date that the target ends. For example, if the target is to increase renewable energy production by 200% by the end of 2030, the end date of the target is 31st December 2030.</w:t>
      </w:r>
    </w:p>
    <w:p w14:paraId="330C3E2B" w14:textId="2E0889B8" w:rsidR="54D50A43" w:rsidRDefault="5625889E" w:rsidP="004B77A4">
      <w:pPr>
        <w:pStyle w:val="ListParagraph"/>
        <w:rPr>
          <w:lang w:eastAsia="zh-CN"/>
        </w:rPr>
      </w:pPr>
      <w:r w:rsidRPr="141684A8">
        <w:rPr>
          <w:lang w:eastAsia="zh-CN"/>
        </w:rPr>
        <w:t>If you have a year-on-year rolling target or maintenance target, the end date of your target will be within the reporting year.</w:t>
      </w:r>
    </w:p>
    <w:p w14:paraId="0D70CE2B" w14:textId="491CE0A0" w:rsidR="54D50A43" w:rsidRDefault="5625889E" w:rsidP="004B77A4">
      <w:pPr>
        <w:pStyle w:val="ListParagraph"/>
        <w:rPr>
          <w:lang w:eastAsia="zh-CN"/>
        </w:rPr>
      </w:pPr>
      <w:r w:rsidRPr="2DA3910D">
        <w:rPr>
          <w:lang w:eastAsia="zh-CN"/>
        </w:rPr>
        <w:t>If you have a target based on financial years, enter the date that applies to the end of your financial year and specify in column 10 “Explain target coverage and identify any exclusions”.</w:t>
      </w:r>
    </w:p>
    <w:p w14:paraId="15FC8E9E" w14:textId="72447DB8" w:rsidR="54D50A43" w:rsidRDefault="5625889E" w:rsidP="004B77A4">
      <w:pPr>
        <w:pStyle w:val="ListParagraph"/>
        <w:rPr>
          <w:lang w:eastAsia="zh-CN"/>
        </w:rPr>
      </w:pPr>
      <w:r w:rsidRPr="2DA3910D">
        <w:rPr>
          <w:lang w:eastAsia="zh-CN"/>
        </w:rPr>
        <w:t>If you have a target based on an average over a period of time (e.g. 5-year average), enter the date that applies to the end of the average period and specify this in column 10 “Explain target coverage and identify any exclusions”.</w:t>
      </w:r>
    </w:p>
    <w:p w14:paraId="2CBCC6D3" w14:textId="44EA75CB" w:rsidR="54D50A43" w:rsidRDefault="5625889E" w:rsidP="004B77A4">
      <w:pPr>
        <w:pStyle w:val="ListParagraph"/>
        <w:rPr>
          <w:lang w:eastAsia="zh-CN"/>
        </w:rPr>
      </w:pPr>
      <w:r w:rsidRPr="141684A8">
        <w:rPr>
          <w:lang w:eastAsia="zh-CN"/>
        </w:rPr>
        <w:t>You should not report any target that was achieved before the start of the reporting year.</w:t>
      </w:r>
    </w:p>
    <w:p w14:paraId="243D3E3A" w14:textId="6935ADE3" w:rsidR="54D50A43" w:rsidRDefault="5625889E" w:rsidP="56949415">
      <w:pPr>
        <w:pStyle w:val="Heading4"/>
        <w:rPr>
          <w:rStyle w:val="Heading4Char"/>
          <w:color w:val="262626" w:themeColor="text1" w:themeTint="D9"/>
        </w:rPr>
      </w:pPr>
      <w:r>
        <w:t>Target status in reporting year (column 9)</w:t>
      </w:r>
    </w:p>
    <w:p w14:paraId="4BAC4737" w14:textId="713334AA" w:rsidR="54D50A43" w:rsidRDefault="5625889E" w:rsidP="004B77A4">
      <w:pPr>
        <w:pStyle w:val="ListParagraph"/>
        <w:rPr>
          <w:lang w:eastAsia="zh-CN"/>
        </w:rPr>
      </w:pPr>
      <w:r w:rsidRPr="141684A8">
        <w:rPr>
          <w:b/>
          <w:bCs/>
          <w:lang w:eastAsia="zh-CN"/>
        </w:rPr>
        <w:t>New</w:t>
      </w:r>
      <w:r w:rsidRPr="141684A8">
        <w:rPr>
          <w:lang w:eastAsia="zh-CN"/>
        </w:rPr>
        <w:t xml:space="preserve"> – Select this option for targets that have been set in the reporting year and are still in progress.</w:t>
      </w:r>
    </w:p>
    <w:p w14:paraId="3DFA401E" w14:textId="19640DEE" w:rsidR="54D50A43" w:rsidRDefault="5625889E" w:rsidP="004B77A4">
      <w:pPr>
        <w:pStyle w:val="ListParagraph"/>
        <w:rPr>
          <w:lang w:eastAsia="zh-CN"/>
        </w:rPr>
      </w:pPr>
      <w:r w:rsidRPr="141684A8">
        <w:rPr>
          <w:b/>
          <w:bCs/>
          <w:lang w:eastAsia="zh-CN"/>
        </w:rPr>
        <w:t>Underway</w:t>
      </w:r>
      <w:r w:rsidRPr="141684A8">
        <w:rPr>
          <w:lang w:eastAsia="zh-CN"/>
        </w:rPr>
        <w:t xml:space="preserve"> – Select this option for targets that were set before the reporting year, with an end date in the future, that have not been achieved and continue to be pursued.</w:t>
      </w:r>
    </w:p>
    <w:p w14:paraId="19C207FE" w14:textId="6B3CC51F" w:rsidR="54D50A43" w:rsidRDefault="5625889E" w:rsidP="004B77A4">
      <w:pPr>
        <w:pStyle w:val="ListParagraph"/>
        <w:rPr>
          <w:lang w:eastAsia="zh-CN"/>
        </w:rPr>
      </w:pPr>
      <w:r w:rsidRPr="141684A8">
        <w:rPr>
          <w:b/>
          <w:bCs/>
          <w:lang w:eastAsia="zh-CN"/>
        </w:rPr>
        <w:t>Achieved</w:t>
      </w:r>
      <w:r w:rsidRPr="141684A8">
        <w:rPr>
          <w:lang w:eastAsia="zh-CN"/>
        </w:rPr>
        <w:t xml:space="preserve"> – Select this option for targets that have been achieved or exceeded in the reporting year.</w:t>
      </w:r>
    </w:p>
    <w:p w14:paraId="5842F3E5" w14:textId="3D926DD9" w:rsidR="54D50A43" w:rsidRDefault="5625889E" w:rsidP="004B77A4">
      <w:pPr>
        <w:pStyle w:val="ListParagraph"/>
        <w:rPr>
          <w:lang w:eastAsia="zh-CN"/>
        </w:rPr>
      </w:pPr>
      <w:r w:rsidRPr="141684A8">
        <w:rPr>
          <w:b/>
          <w:bCs/>
          <w:lang w:eastAsia="zh-CN"/>
        </w:rPr>
        <w:t>Achieved and maintained</w:t>
      </w:r>
      <w:r w:rsidRPr="141684A8">
        <w:rPr>
          <w:lang w:eastAsia="zh-CN"/>
        </w:rPr>
        <w:t xml:space="preserve"> – Select this option for targets that are in place to maintain a certain level of performance (e.g., to maintain 100% renewable energy consumption) and this has been achieved in the reporting year.</w:t>
      </w:r>
    </w:p>
    <w:p w14:paraId="6091738F" w14:textId="59DF9229" w:rsidR="54D50A43" w:rsidRDefault="5625889E" w:rsidP="004B77A4">
      <w:pPr>
        <w:pStyle w:val="ListParagraph"/>
        <w:rPr>
          <w:lang w:eastAsia="zh-CN"/>
        </w:rPr>
      </w:pPr>
      <w:r w:rsidRPr="141684A8">
        <w:rPr>
          <w:b/>
          <w:bCs/>
          <w:lang w:eastAsia="zh-CN"/>
        </w:rPr>
        <w:t>Expired</w:t>
      </w:r>
      <w:r w:rsidRPr="141684A8">
        <w:rPr>
          <w:lang w:eastAsia="zh-CN"/>
        </w:rPr>
        <w:t xml:space="preserve"> – Select this option for targets with an end date within the reporting year, that have not been achieved or maintained and have therefore expired in the reporting year.</w:t>
      </w:r>
    </w:p>
    <w:p w14:paraId="4BDC22C2" w14:textId="10A4D3C3" w:rsidR="54D50A43" w:rsidRDefault="5625889E" w:rsidP="004B77A4">
      <w:pPr>
        <w:pStyle w:val="ListParagraph"/>
        <w:rPr>
          <w:lang w:eastAsia="zh-CN"/>
        </w:rPr>
      </w:pPr>
      <w:r w:rsidRPr="141684A8">
        <w:rPr>
          <w:b/>
          <w:bCs/>
          <w:lang w:eastAsia="zh-CN"/>
        </w:rPr>
        <w:t>Revised</w:t>
      </w:r>
      <w:r w:rsidRPr="141684A8">
        <w:rPr>
          <w:lang w:eastAsia="zh-CN"/>
        </w:rPr>
        <w:t xml:space="preserve"> – Select this option for targets that were set before the reporting year but a revision has been made to any of the elements in columns 3 to 7 in the reporting year, for example due to a recalculation or a change to the end date of the. Note that the target status should be reported as “revised” only for the reporting year when the update was conducted.</w:t>
      </w:r>
    </w:p>
    <w:p w14:paraId="2D1DEA7F" w14:textId="4CF274A7" w:rsidR="54D50A43" w:rsidRDefault="5625889E" w:rsidP="004B77A4">
      <w:pPr>
        <w:pStyle w:val="ListParagraph"/>
        <w:rPr>
          <w:lang w:eastAsia="zh-CN"/>
        </w:rPr>
      </w:pPr>
      <w:r w:rsidRPr="141684A8">
        <w:rPr>
          <w:b/>
          <w:bCs/>
          <w:lang w:eastAsia="zh-CN"/>
        </w:rPr>
        <w:t>Replaced</w:t>
      </w:r>
      <w:r w:rsidRPr="141684A8">
        <w:rPr>
          <w:lang w:eastAsia="zh-CN"/>
        </w:rPr>
        <w:t xml:space="preserve"> – Select this option for previously reported targets that have been replaced with another target in the reporting year, for example where a facility target has been incorporated into an organization-wide target.</w:t>
      </w:r>
    </w:p>
    <w:p w14:paraId="7D988BB7" w14:textId="132A1FB3" w:rsidR="54D50A43" w:rsidRDefault="5625889E" w:rsidP="004B77A4">
      <w:pPr>
        <w:pStyle w:val="ListParagraph"/>
        <w:rPr>
          <w:lang w:eastAsia="zh-CN"/>
        </w:rPr>
      </w:pPr>
      <w:r w:rsidRPr="2DA3910D">
        <w:rPr>
          <w:b/>
          <w:bCs/>
          <w:lang w:eastAsia="zh-CN"/>
        </w:rPr>
        <w:t>Retired</w:t>
      </w:r>
      <w:r w:rsidRPr="2DA3910D">
        <w:rPr>
          <w:lang w:eastAsia="zh-CN"/>
        </w:rPr>
        <w:t xml:space="preserve"> – Select this option for targets with an end date in the future, that have not been achieved, but will no longer be pursued. Provide more information as to why this target was retired in column 11 “Explain target coverage and identify any exclusions”.</w:t>
      </w:r>
    </w:p>
    <w:p w14:paraId="34658CE7" w14:textId="738AC484" w:rsidR="54D50A43" w:rsidRDefault="5625889E" w:rsidP="56949415">
      <w:pPr>
        <w:pStyle w:val="Heading4"/>
        <w:rPr>
          <w:rStyle w:val="Heading4Char"/>
          <w:color w:val="262626" w:themeColor="text1" w:themeTint="D9"/>
        </w:rPr>
      </w:pPr>
      <w:r>
        <w:t>Is this target part of an overarching initiative? (column 10)</w:t>
      </w:r>
    </w:p>
    <w:p w14:paraId="587975F8" w14:textId="655E2630" w:rsidR="54D50A43" w:rsidRDefault="5625889E" w:rsidP="004B77A4">
      <w:pPr>
        <w:pStyle w:val="ListParagraph"/>
        <w:rPr>
          <w:lang w:eastAsia="zh-CN"/>
        </w:rPr>
      </w:pPr>
      <w:r w:rsidRPr="141684A8">
        <w:rPr>
          <w:lang w:eastAsia="zh-CN"/>
        </w:rPr>
        <w:t>“No, it’s not part of an overarching initiative” cannot be selected in conjunction with another option.</w:t>
      </w:r>
    </w:p>
    <w:p w14:paraId="6228E444" w14:textId="7710450A" w:rsidR="54D50A43" w:rsidRDefault="5625889E" w:rsidP="004B77A4">
      <w:pPr>
        <w:pStyle w:val="ListParagraph"/>
        <w:rPr>
          <w:lang w:eastAsia="zh-CN"/>
        </w:rPr>
      </w:pPr>
      <w:r w:rsidRPr="141684A8">
        <w:rPr>
          <w:lang w:eastAsia="zh-CN"/>
        </w:rPr>
        <w:t>If you are a member of the RE100 initiative, ensure to select “RE100” here.</w:t>
      </w:r>
    </w:p>
    <w:p w14:paraId="5ECEA80A" w14:textId="33099BFC" w:rsidR="54D50A43" w:rsidRDefault="5625889E" w:rsidP="56949415">
      <w:pPr>
        <w:pStyle w:val="Heading4"/>
        <w:rPr>
          <w:rFonts w:ascii="Microsoft YaHei" w:eastAsia="Microsoft YaHei" w:hAnsi="Microsoft YaHei" w:cs="Microsoft YaHei"/>
          <w:color w:val="B50000"/>
          <w:lang w:eastAsia="zh-CN"/>
        </w:rPr>
      </w:pPr>
      <w:r>
        <w:t>Explain target coverage and identify any exclusions (column 11)</w:t>
      </w:r>
    </w:p>
    <w:p w14:paraId="308A004E" w14:textId="4187A7C7" w:rsidR="54D50A43" w:rsidRDefault="5625889E" w:rsidP="004B77A4">
      <w:pPr>
        <w:pStyle w:val="ListParagraph"/>
        <w:rPr>
          <w:lang w:eastAsia="zh-CN"/>
        </w:rPr>
      </w:pPr>
      <w:r w:rsidRPr="2DA3910D">
        <w:rPr>
          <w:lang w:eastAsia="zh-CN"/>
        </w:rPr>
        <w:t>If the target does not apply to the whole organization (i.e. the target coverage is not “Organization-wide”), provide further details of your target coverage in this column. E.g. if you have selected “Country/area/region” in column 4 “Target coverage”, specify which countries/areas/regions your target covers.</w:t>
      </w:r>
    </w:p>
    <w:p w14:paraId="5AF9886B" w14:textId="1B6E9175" w:rsidR="54D50A43" w:rsidRDefault="5625889E" w:rsidP="004B77A4">
      <w:pPr>
        <w:pStyle w:val="ListParagraph"/>
        <w:rPr>
          <w:lang w:eastAsia="zh-CN"/>
        </w:rPr>
      </w:pPr>
      <w:r w:rsidRPr="141684A8">
        <w:rPr>
          <w:lang w:eastAsia="zh-CN"/>
        </w:rPr>
        <w:t>You can use this column to identify where you have a financial year or average year-based target.</w:t>
      </w:r>
    </w:p>
    <w:p w14:paraId="29367CD7" w14:textId="1DEDDB5E" w:rsidR="54D50A43" w:rsidRDefault="5625889E" w:rsidP="004B77A4">
      <w:pPr>
        <w:pStyle w:val="ListParagraph"/>
        <w:rPr>
          <w:lang w:eastAsia="zh-CN"/>
        </w:rPr>
      </w:pPr>
      <w:r w:rsidRPr="141684A8">
        <w:rPr>
          <w:lang w:eastAsia="zh-CN"/>
        </w:rPr>
        <w:t>If your target was originally in a different format, you may wish to give the original target before it was converted into the format required for the purposes of this table.</w:t>
      </w:r>
    </w:p>
    <w:p w14:paraId="49D73A09" w14:textId="7D843182" w:rsidR="54D50A43" w:rsidRDefault="5625889E" w:rsidP="004B77A4">
      <w:pPr>
        <w:pStyle w:val="ListParagraph"/>
        <w:rPr>
          <w:lang w:eastAsia="zh-CN"/>
        </w:rPr>
      </w:pPr>
      <w:r w:rsidRPr="141684A8">
        <w:rPr>
          <w:lang w:eastAsia="zh-CN"/>
        </w:rPr>
        <w:t>If your target is part of a wider carbon neutrality goal, a regulatory requirement, or a longer-term target, you can also explain this here.</w:t>
      </w:r>
    </w:p>
    <w:p w14:paraId="7EF2BB9F" w14:textId="67EAE991" w:rsidR="54D50A43" w:rsidRDefault="5625889E" w:rsidP="00AC1D38">
      <w:pPr>
        <w:pStyle w:val="BodyText"/>
      </w:pPr>
      <w:r w:rsidRPr="141684A8">
        <w:t xml:space="preserve"> </w:t>
      </w:r>
    </w:p>
    <w:p w14:paraId="764D952C" w14:textId="2FFAE17A" w:rsidR="56949415" w:rsidRPr="00984008" w:rsidRDefault="3D6E62E7" w:rsidP="00984008">
      <w:pPr>
        <w:pStyle w:val="Heading2"/>
      </w:pPr>
      <w:r>
        <w:t xml:space="preserve">[5.19] Did you have emissions reduction initiatives that were active within the reporting year? Note that this can include those in the planning and/or implementation phases. </w:t>
      </w:r>
      <w:r w:rsidRPr="3D6E62E7">
        <w:rPr>
          <w:i/>
          <w:iCs/>
        </w:rPr>
        <w:t>(Source: 2025 CDP SME questionnaire)</w:t>
      </w:r>
    </w:p>
    <w:p w14:paraId="3735F85C" w14:textId="00B34DA2" w:rsidR="56949415" w:rsidRPr="00984008" w:rsidRDefault="397C4924" w:rsidP="00984008">
      <w:pPr>
        <w:pStyle w:val="Heading3"/>
      </w:pPr>
      <w:r w:rsidRPr="00984008">
        <w:t>Question dependencies</w:t>
      </w:r>
    </w:p>
    <w:p w14:paraId="3CD47134" w14:textId="29616C7D" w:rsidR="56949415" w:rsidRDefault="397C4924" w:rsidP="00984008">
      <w:pPr>
        <w:pStyle w:val="BodyText"/>
        <w:rPr>
          <w:color w:val="485464"/>
        </w:rPr>
      </w:pPr>
      <w:r>
        <w:t xml:space="preserve">This question only appears if either “Yes” option has been selected in any row of column 1 of </w:t>
      </w:r>
      <w:r w:rsidR="60E2948B">
        <w:t>5</w:t>
      </w:r>
      <w:r>
        <w:t>.1.</w:t>
      </w:r>
    </w:p>
    <w:p w14:paraId="36F4A324" w14:textId="1E9348C0" w:rsidR="56949415" w:rsidRDefault="56949415" w:rsidP="56949415">
      <w:pPr>
        <w:spacing w:before="100" w:after="100"/>
      </w:pPr>
    </w:p>
    <w:p w14:paraId="3672D52E" w14:textId="62F5B938" w:rsidR="321C1C27" w:rsidRPr="00984008" w:rsidRDefault="5625889E" w:rsidP="00984008">
      <w:pPr>
        <w:pStyle w:val="Heading3"/>
      </w:pPr>
      <w:r w:rsidRPr="00984008">
        <w:t>Rationale</w:t>
      </w:r>
    </w:p>
    <w:p w14:paraId="6FEBA934" w14:textId="173729D6" w:rsidR="54D50A43" w:rsidRDefault="45C65D88" w:rsidP="00984008">
      <w:pPr>
        <w:pStyle w:val="BodyText"/>
      </w:pPr>
      <w:r>
        <w:t>Once your organization has measured its carbon footprint, an important next step is to identify where the most intense areas of emissions are and take action to reduce these emissions. Implementing emission reduction initiatives as part of your organization’s strategy has many benefits, including potential cost savings and improved efficiencies (e.g., optimizing transportation routes can help consolidate routes, resulting in reduced emissions and costs related to shipping). Additionally, many countries and organizations are setting emissions targets themselves, and want to understand what initiatives organizations in their supply chain are implementing to help contribute to these targets and reduce negative environmental impacts. The answer to this question enables data users to understand your organization’s commitment to reducing emissions beyond business-as-usual scenario (beyond standard maintenance/replacement activities) or why you do not engage in the best practice of actively reducing your emissions.</w:t>
      </w:r>
    </w:p>
    <w:p w14:paraId="050C05BB" w14:textId="79231E24" w:rsidR="56949415" w:rsidRDefault="56949415" w:rsidP="00984008">
      <w:pPr>
        <w:pStyle w:val="BodyText"/>
      </w:pPr>
    </w:p>
    <w:p w14:paraId="77E70495" w14:textId="2D031DFF" w:rsidR="471D314D" w:rsidRPr="00984008" w:rsidRDefault="5625889E" w:rsidP="00984008">
      <w:pPr>
        <w:pStyle w:val="Heading3"/>
      </w:pPr>
      <w:r w:rsidRPr="00984008">
        <w:t>Response options</w:t>
      </w:r>
    </w:p>
    <w:p w14:paraId="29CD8510" w14:textId="6154AB55" w:rsidR="54D50A43" w:rsidRDefault="5625889E" w:rsidP="00984008">
      <w:pPr>
        <w:pStyle w:val="BodyText"/>
      </w:pPr>
      <w:r w:rsidRPr="56949415">
        <w:t>Please complete the following table:</w:t>
      </w:r>
    </w:p>
    <w:p w14:paraId="1B0E7E1C" w14:textId="77777777" w:rsidR="00984008" w:rsidRDefault="00984008" w:rsidP="00984008">
      <w:pPr>
        <w:pStyle w:val="BodyText"/>
      </w:pPr>
    </w:p>
    <w:tbl>
      <w:tblPr>
        <w:tblW w:w="0" w:type="auto"/>
        <w:tblInd w:w="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4200"/>
        <w:gridCol w:w="5990"/>
      </w:tblGrid>
      <w:tr w:rsidR="141684A8" w14:paraId="0D60976C" w14:textId="77777777" w:rsidTr="00984008">
        <w:trPr>
          <w:trHeight w:val="300"/>
        </w:trPr>
        <w:tc>
          <w:tcPr>
            <w:tcW w:w="4200" w:type="dxa"/>
            <w:shd w:val="clear" w:color="auto" w:fill="C00000"/>
            <w:tcMar>
              <w:top w:w="15" w:type="dxa"/>
              <w:left w:w="15" w:type="dxa"/>
              <w:bottom w:w="15" w:type="dxa"/>
              <w:right w:w="15" w:type="dxa"/>
            </w:tcMar>
            <w:vAlign w:val="center"/>
          </w:tcPr>
          <w:p w14:paraId="5744FB26" w14:textId="3C01729A" w:rsidR="141684A8" w:rsidRPr="00984008" w:rsidRDefault="141684A8" w:rsidP="141684A8">
            <w:pPr>
              <w:jc w:val="center"/>
              <w:rPr>
                <w:rFonts w:cstheme="minorHAnsi"/>
                <w:b/>
                <w:color w:val="FFFFFF" w:themeColor="background1"/>
              </w:rPr>
            </w:pPr>
            <w:r w:rsidRPr="00984008">
              <w:rPr>
                <w:rFonts w:cstheme="minorHAnsi"/>
                <w:b/>
                <w:color w:val="FFFFFF" w:themeColor="background1"/>
              </w:rPr>
              <w:t xml:space="preserve"> </w:t>
            </w:r>
          </w:p>
        </w:tc>
        <w:tc>
          <w:tcPr>
            <w:tcW w:w="5990" w:type="dxa"/>
            <w:shd w:val="clear" w:color="auto" w:fill="C00000"/>
            <w:tcMar>
              <w:top w:w="15" w:type="dxa"/>
              <w:left w:w="15" w:type="dxa"/>
              <w:bottom w:w="15" w:type="dxa"/>
              <w:right w:w="15" w:type="dxa"/>
            </w:tcMar>
            <w:vAlign w:val="center"/>
          </w:tcPr>
          <w:p w14:paraId="028724C7" w14:textId="05FF1A29" w:rsidR="141684A8" w:rsidRPr="00984008" w:rsidRDefault="141684A8" w:rsidP="141684A8">
            <w:pPr>
              <w:jc w:val="center"/>
              <w:rPr>
                <w:rFonts w:eastAsia="SimSun" w:cstheme="minorHAnsi"/>
                <w:b/>
                <w:i/>
                <w:iCs/>
                <w:color w:val="FFFFFF" w:themeColor="background1"/>
              </w:rPr>
            </w:pPr>
            <w:r w:rsidRPr="00984008">
              <w:rPr>
                <w:rFonts w:eastAsia="SimSun" w:cstheme="minorHAnsi"/>
                <w:b/>
                <w:i/>
                <w:iCs/>
                <w:color w:val="FFFFFF" w:themeColor="background1"/>
              </w:rPr>
              <w:t>Appears if “No” is selected in column 1</w:t>
            </w:r>
          </w:p>
        </w:tc>
      </w:tr>
      <w:tr w:rsidR="141684A8" w14:paraId="7F6EE95D" w14:textId="77777777" w:rsidTr="00984008">
        <w:trPr>
          <w:trHeight w:val="300"/>
        </w:trPr>
        <w:tc>
          <w:tcPr>
            <w:tcW w:w="4200" w:type="dxa"/>
            <w:shd w:val="clear" w:color="auto" w:fill="C00000"/>
            <w:tcMar>
              <w:top w:w="15" w:type="dxa"/>
              <w:left w:w="15" w:type="dxa"/>
              <w:bottom w:w="15" w:type="dxa"/>
              <w:right w:w="15" w:type="dxa"/>
            </w:tcMar>
            <w:vAlign w:val="center"/>
          </w:tcPr>
          <w:p w14:paraId="15D6C0A5" w14:textId="3AAA9A54" w:rsidR="141684A8" w:rsidRPr="00984008" w:rsidRDefault="141684A8" w:rsidP="141684A8">
            <w:pPr>
              <w:jc w:val="center"/>
              <w:rPr>
                <w:rFonts w:eastAsia="SimSun" w:cstheme="minorHAnsi"/>
                <w:b/>
                <w:color w:val="FFFFFF" w:themeColor="background1"/>
              </w:rPr>
            </w:pPr>
            <w:r w:rsidRPr="00984008">
              <w:rPr>
                <w:rFonts w:eastAsia="SimSun" w:cstheme="minorHAnsi"/>
                <w:b/>
                <w:color w:val="FFFFFF" w:themeColor="background1"/>
              </w:rPr>
              <w:t>1</w:t>
            </w:r>
          </w:p>
        </w:tc>
        <w:tc>
          <w:tcPr>
            <w:tcW w:w="5990" w:type="dxa"/>
            <w:shd w:val="clear" w:color="auto" w:fill="C00000"/>
            <w:tcMar>
              <w:top w:w="15" w:type="dxa"/>
              <w:left w:w="15" w:type="dxa"/>
              <w:bottom w:w="15" w:type="dxa"/>
              <w:right w:w="15" w:type="dxa"/>
            </w:tcMar>
            <w:vAlign w:val="center"/>
          </w:tcPr>
          <w:p w14:paraId="6C5B893F" w14:textId="71CAA810" w:rsidR="141684A8" w:rsidRPr="00984008" w:rsidRDefault="141684A8" w:rsidP="141684A8">
            <w:pPr>
              <w:jc w:val="center"/>
              <w:rPr>
                <w:rFonts w:eastAsia="SimSun" w:cstheme="minorHAnsi"/>
                <w:b/>
                <w:color w:val="FFFFFF" w:themeColor="background1"/>
              </w:rPr>
            </w:pPr>
            <w:r w:rsidRPr="00984008">
              <w:rPr>
                <w:rFonts w:eastAsia="SimSun" w:cstheme="minorHAnsi"/>
                <w:b/>
                <w:color w:val="FFFFFF" w:themeColor="background1"/>
              </w:rPr>
              <w:t>2</w:t>
            </w:r>
          </w:p>
        </w:tc>
      </w:tr>
      <w:tr w:rsidR="141684A8" w14:paraId="6FD2843B" w14:textId="77777777" w:rsidTr="00984008">
        <w:trPr>
          <w:trHeight w:val="300"/>
        </w:trPr>
        <w:tc>
          <w:tcPr>
            <w:tcW w:w="4200" w:type="dxa"/>
            <w:shd w:val="clear" w:color="auto" w:fill="C00000"/>
            <w:tcMar>
              <w:top w:w="15" w:type="dxa"/>
              <w:left w:w="15" w:type="dxa"/>
              <w:bottom w:w="15" w:type="dxa"/>
              <w:right w:w="15" w:type="dxa"/>
            </w:tcMar>
            <w:vAlign w:val="center"/>
          </w:tcPr>
          <w:p w14:paraId="382B71C9" w14:textId="5E43A5FD" w:rsidR="141684A8" w:rsidRPr="00984008" w:rsidRDefault="141684A8" w:rsidP="141684A8">
            <w:pPr>
              <w:jc w:val="center"/>
              <w:rPr>
                <w:rFonts w:eastAsia="SimSun" w:cstheme="minorHAnsi"/>
                <w:b/>
                <w:color w:val="FFFFFF" w:themeColor="background1"/>
              </w:rPr>
            </w:pPr>
            <w:r w:rsidRPr="00984008">
              <w:rPr>
                <w:rFonts w:eastAsia="SimSun" w:cstheme="minorHAnsi"/>
                <w:b/>
                <w:color w:val="FFFFFF" w:themeColor="background1"/>
              </w:rPr>
              <w:t>Emissions reduction initiative</w:t>
            </w:r>
          </w:p>
        </w:tc>
        <w:tc>
          <w:tcPr>
            <w:tcW w:w="5990" w:type="dxa"/>
            <w:shd w:val="clear" w:color="auto" w:fill="C00000"/>
            <w:tcMar>
              <w:top w:w="15" w:type="dxa"/>
              <w:left w:w="15" w:type="dxa"/>
              <w:bottom w:w="15" w:type="dxa"/>
              <w:right w:w="15" w:type="dxa"/>
            </w:tcMar>
            <w:vAlign w:val="center"/>
          </w:tcPr>
          <w:p w14:paraId="7CD4CB1F" w14:textId="2426C24B" w:rsidR="141684A8" w:rsidRPr="00984008" w:rsidRDefault="141684A8" w:rsidP="141684A8">
            <w:pPr>
              <w:jc w:val="center"/>
              <w:rPr>
                <w:rFonts w:eastAsia="SimSun" w:cstheme="minorHAnsi"/>
                <w:b/>
                <w:color w:val="FFFFFF" w:themeColor="background1"/>
              </w:rPr>
            </w:pPr>
            <w:r w:rsidRPr="00984008">
              <w:rPr>
                <w:rFonts w:eastAsia="SimSun" w:cstheme="minorHAnsi"/>
                <w:b/>
                <w:color w:val="FFFFFF" w:themeColor="background1"/>
              </w:rPr>
              <w:t>Primary reason for not having an emissions reduction initiative</w:t>
            </w:r>
          </w:p>
        </w:tc>
      </w:tr>
      <w:tr w:rsidR="141684A8" w14:paraId="612235E3" w14:textId="77777777" w:rsidTr="00984008">
        <w:trPr>
          <w:trHeight w:val="300"/>
        </w:trPr>
        <w:tc>
          <w:tcPr>
            <w:tcW w:w="4200" w:type="dxa"/>
            <w:shd w:val="clear" w:color="auto" w:fill="CCCCCC"/>
            <w:tcMar>
              <w:top w:w="15" w:type="dxa"/>
              <w:left w:w="15" w:type="dxa"/>
              <w:bottom w:w="15" w:type="dxa"/>
              <w:right w:w="15" w:type="dxa"/>
            </w:tcMar>
          </w:tcPr>
          <w:p w14:paraId="6BB2E2EE" w14:textId="7B07763F" w:rsidR="141684A8" w:rsidRPr="00984008" w:rsidRDefault="141684A8" w:rsidP="00984008">
            <w:pPr>
              <w:rPr>
                <w:rFonts w:cstheme="minorHAnsi"/>
              </w:rPr>
            </w:pPr>
            <w:r w:rsidRPr="00984008">
              <w:rPr>
                <w:rFonts w:eastAsia="SimSun" w:cstheme="minorHAnsi"/>
                <w:szCs w:val="13"/>
              </w:rPr>
              <w:t>Select from:</w:t>
            </w:r>
          </w:p>
          <w:p w14:paraId="42D15F22" w14:textId="21C0884F" w:rsidR="141684A8" w:rsidRPr="00984008" w:rsidRDefault="141684A8" w:rsidP="00984008">
            <w:pPr>
              <w:pStyle w:val="Bulletpointintable"/>
              <w:spacing w:before="0"/>
            </w:pPr>
            <w:r w:rsidRPr="00984008">
              <w:t>Yes</w:t>
            </w:r>
          </w:p>
          <w:p w14:paraId="07C25FA1" w14:textId="40C43262" w:rsidR="141684A8" w:rsidRPr="00984008" w:rsidRDefault="141684A8" w:rsidP="00984008">
            <w:pPr>
              <w:pStyle w:val="Bulletpointintable"/>
              <w:spacing w:before="0"/>
            </w:pPr>
            <w:r w:rsidRPr="00984008">
              <w:t>No, but we plan to within the next two years</w:t>
            </w:r>
          </w:p>
          <w:p w14:paraId="653FEF49" w14:textId="0BE58DDE" w:rsidR="141684A8" w:rsidRPr="00984008" w:rsidRDefault="141684A8" w:rsidP="00984008">
            <w:pPr>
              <w:pStyle w:val="Bulletpointintable"/>
              <w:spacing w:before="0"/>
            </w:pPr>
            <w:r w:rsidRPr="00984008">
              <w:t>No, and we do not plan to within the next two years</w:t>
            </w:r>
          </w:p>
        </w:tc>
        <w:tc>
          <w:tcPr>
            <w:tcW w:w="5990" w:type="dxa"/>
            <w:shd w:val="clear" w:color="auto" w:fill="CCCCCC"/>
            <w:tcMar>
              <w:top w:w="15" w:type="dxa"/>
              <w:left w:w="15" w:type="dxa"/>
              <w:bottom w:w="15" w:type="dxa"/>
              <w:right w:w="15" w:type="dxa"/>
            </w:tcMar>
          </w:tcPr>
          <w:p w14:paraId="425D6817" w14:textId="34F5BE45" w:rsidR="141684A8" w:rsidRPr="00984008" w:rsidRDefault="141684A8" w:rsidP="00984008">
            <w:pPr>
              <w:rPr>
                <w:rFonts w:cstheme="minorHAnsi"/>
              </w:rPr>
            </w:pPr>
            <w:r w:rsidRPr="00984008">
              <w:rPr>
                <w:rFonts w:eastAsia="SimSun" w:cstheme="minorHAnsi"/>
                <w:szCs w:val="13"/>
              </w:rPr>
              <w:t>Select from:</w:t>
            </w:r>
          </w:p>
          <w:p w14:paraId="1CEAC40B" w14:textId="6D004ED5" w:rsidR="141684A8" w:rsidRPr="00984008" w:rsidRDefault="141684A8" w:rsidP="00984008">
            <w:pPr>
              <w:pStyle w:val="Bulletpointintable"/>
              <w:spacing w:before="0"/>
            </w:pPr>
            <w:r w:rsidRPr="00984008">
              <w:t>Important but not an immediate business priority</w:t>
            </w:r>
          </w:p>
          <w:p w14:paraId="1208EF99" w14:textId="446845A3" w:rsidR="141684A8" w:rsidRPr="00984008" w:rsidRDefault="141684A8" w:rsidP="00984008">
            <w:pPr>
              <w:pStyle w:val="Bulletpointintable"/>
              <w:spacing w:before="0"/>
            </w:pPr>
            <w:r w:rsidRPr="00984008">
              <w:t>Judged to be unimportant</w:t>
            </w:r>
          </w:p>
          <w:p w14:paraId="188C4FC9" w14:textId="74CA2908" w:rsidR="141684A8" w:rsidRPr="00984008" w:rsidRDefault="141684A8" w:rsidP="00984008">
            <w:pPr>
              <w:pStyle w:val="Bulletpointintable"/>
              <w:spacing w:before="0"/>
            </w:pPr>
            <w:r w:rsidRPr="00984008">
              <w:t>Insufficient data on operations</w:t>
            </w:r>
          </w:p>
          <w:p w14:paraId="568C64D0" w14:textId="331BB326" w:rsidR="141684A8" w:rsidRPr="00984008" w:rsidRDefault="141684A8" w:rsidP="00984008">
            <w:pPr>
              <w:pStyle w:val="Bulletpointintable"/>
              <w:spacing w:before="0"/>
            </w:pPr>
            <w:r w:rsidRPr="00984008">
              <w:t>No instruction from management</w:t>
            </w:r>
          </w:p>
          <w:p w14:paraId="278030CA" w14:textId="2ADE8024" w:rsidR="141684A8" w:rsidRPr="00984008" w:rsidRDefault="141684A8" w:rsidP="00984008">
            <w:pPr>
              <w:pStyle w:val="Bulletpointintable"/>
              <w:spacing w:before="0"/>
            </w:pPr>
            <w:r w:rsidRPr="00984008">
              <w:t>Other, please specify</w:t>
            </w:r>
          </w:p>
        </w:tc>
      </w:tr>
    </w:tbl>
    <w:p w14:paraId="39315D70" w14:textId="16E65554" w:rsidR="56949415" w:rsidRDefault="56949415" w:rsidP="56949415">
      <w:pPr>
        <w:spacing w:before="100" w:after="100"/>
        <w:rPr>
          <w:rFonts w:ascii="Microsoft YaHei" w:eastAsia="Microsoft YaHei" w:hAnsi="Microsoft YaHei" w:cs="Microsoft YaHei"/>
          <w:color w:val="000000" w:themeColor="text1"/>
          <w:lang w:eastAsia="zh-CN"/>
        </w:rPr>
      </w:pPr>
    </w:p>
    <w:p w14:paraId="5D802C24" w14:textId="2576E1BE" w:rsidR="5A833C39" w:rsidRPr="005F7533" w:rsidRDefault="5625889E" w:rsidP="005F7533">
      <w:pPr>
        <w:pStyle w:val="Heading3"/>
      </w:pPr>
      <w:r w:rsidRPr="005F7533">
        <w:t>Requested content</w:t>
      </w:r>
    </w:p>
    <w:p w14:paraId="1D48317E" w14:textId="7B7C881F" w:rsidR="54D50A43" w:rsidRDefault="5625889E" w:rsidP="56949415">
      <w:pPr>
        <w:pStyle w:val="Heading4"/>
      </w:pPr>
      <w:r>
        <w:t>General</w:t>
      </w:r>
    </w:p>
    <w:p w14:paraId="5026D03B" w14:textId="72BA84C9" w:rsidR="54D50A43" w:rsidRDefault="5625889E" w:rsidP="004B77A4">
      <w:pPr>
        <w:pStyle w:val="ListParagraph"/>
        <w:rPr>
          <w:lang w:eastAsia="zh-CN"/>
        </w:rPr>
      </w:pPr>
      <w:r w:rsidRPr="141684A8">
        <w:rPr>
          <w:lang w:eastAsia="zh-CN"/>
        </w:rPr>
        <w:t>It is acknowledged that maintenance activities can have a beneficial impact on carbon emissions. Only activities that have either been part of a defined program of emissions reduction activities or where additional investment beyond standard maintenance/replacement has been made for the purposes of reducing emissions should be reported here.</w:t>
      </w:r>
    </w:p>
    <w:p w14:paraId="221CD991" w14:textId="69E94BB8" w:rsidR="54D50A43" w:rsidRDefault="5625889E" w:rsidP="004B77A4">
      <w:pPr>
        <w:pStyle w:val="ListParagraph"/>
        <w:rPr>
          <w:lang w:eastAsia="zh-CN"/>
        </w:rPr>
      </w:pPr>
      <w:r w:rsidRPr="2DA3910D">
        <w:rPr>
          <w:lang w:eastAsia="zh-CN"/>
        </w:rPr>
        <w:t>It is acknowledged that diverse companies often have large number of emissions reduction initiatives operating over varying time periods and scales. You should answer this question in the context of the reporting year. This could include initiatives that have become operational within the reporting year (e.g. installation of new equipment, or instigation of new operational practices) or commitments that have been made in the reporting year (e.g. investments made which are yet to become fully operational).</w:t>
      </w:r>
    </w:p>
    <w:p w14:paraId="65B08DE7" w14:textId="479941F5" w:rsidR="54D50A43" w:rsidRDefault="5625889E" w:rsidP="004B77A4">
      <w:pPr>
        <w:pStyle w:val="ListParagraph"/>
        <w:rPr>
          <w:lang w:eastAsia="zh-CN"/>
        </w:rPr>
      </w:pPr>
      <w:r w:rsidRPr="141684A8">
        <w:rPr>
          <w:lang w:eastAsia="zh-CN"/>
        </w:rPr>
        <w:t>If you are reporting a market-based Scope 2 figure, you can reflect any renewable energy purchasing policies as a component of emissions reduction activities. Please bear in mind, however, that if you are already buying renewable energy instruments and accounting for them at a zero emissions factor, then emissions reduction activities can only be achieved as “additional purchases” to what you are already doing. Therefore, emissions reduction activities are established by comparing what you have done in the previous year and what you are proposing to do in the future.</w:t>
      </w:r>
    </w:p>
    <w:p w14:paraId="7CBC3998" w14:textId="7BBC1223" w:rsidR="54D50A43" w:rsidRDefault="5625889E" w:rsidP="004B77A4">
      <w:pPr>
        <w:pStyle w:val="ListParagraph"/>
        <w:rPr>
          <w:lang w:eastAsia="zh-CN"/>
        </w:rPr>
      </w:pPr>
      <w:r w:rsidRPr="141684A8">
        <w:rPr>
          <w:lang w:eastAsia="zh-CN"/>
        </w:rPr>
        <w:t>Measures taken to reduce Scope 3 emissions may be reported here.</w:t>
      </w:r>
    </w:p>
    <w:p w14:paraId="39941DE3" w14:textId="77777777" w:rsidR="005F7533" w:rsidRDefault="5625889E" w:rsidP="004B77A4">
      <w:pPr>
        <w:pStyle w:val="ListParagraph"/>
        <w:rPr>
          <w:lang w:eastAsia="zh-CN"/>
        </w:rPr>
      </w:pPr>
      <w:r w:rsidRPr="141684A8">
        <w:rPr>
          <w:lang w:eastAsia="zh-CN"/>
        </w:rPr>
        <w:t xml:space="preserve">Initiatives do not need to relate to specific targets </w:t>
      </w:r>
      <w:r w:rsidRPr="009C4D58">
        <w:rPr>
          <w:lang w:eastAsia="zh-CN"/>
        </w:rPr>
        <w:t xml:space="preserve">reported in </w:t>
      </w:r>
      <w:r w:rsidR="00372C8A" w:rsidRPr="009C4D58">
        <w:rPr>
          <w:lang w:eastAsia="zh-CN"/>
        </w:rPr>
        <w:t>5.18.1</w:t>
      </w:r>
      <w:r w:rsidRPr="009C4D58">
        <w:rPr>
          <w:lang w:eastAsia="zh-CN"/>
        </w:rPr>
        <w:t xml:space="preserve"> and </w:t>
      </w:r>
      <w:r w:rsidR="00372C8A" w:rsidRPr="009C4D58">
        <w:rPr>
          <w:lang w:eastAsia="zh-CN"/>
        </w:rPr>
        <w:t>5.18.2</w:t>
      </w:r>
    </w:p>
    <w:p w14:paraId="41F65909" w14:textId="024B54F4" w:rsidR="54D50A43" w:rsidRDefault="5625889E" w:rsidP="005F7533">
      <w:pPr>
        <w:ind w:left="167"/>
        <w:rPr>
          <w:lang w:eastAsia="zh-CN"/>
        </w:rPr>
      </w:pPr>
      <w:r w:rsidRPr="141684A8">
        <w:rPr>
          <w:lang w:eastAsia="zh-CN"/>
        </w:rPr>
        <w:t>.</w:t>
      </w:r>
    </w:p>
    <w:p w14:paraId="14FBBB60" w14:textId="278A69CD" w:rsidR="54D50A43" w:rsidRDefault="5625889E" w:rsidP="56949415">
      <w:pPr>
        <w:pStyle w:val="Heading3"/>
      </w:pPr>
      <w:r>
        <w:t>Additional information</w:t>
      </w:r>
    </w:p>
    <w:p w14:paraId="53021243" w14:textId="77777777" w:rsidR="00A222F8" w:rsidRPr="00A222F8" w:rsidRDefault="00A222F8" w:rsidP="00A222F8">
      <w:pPr>
        <w:pStyle w:val="ListParagraph"/>
        <w:rPr>
          <w:b/>
          <w:bCs/>
          <w:color w:val="000000" w:themeColor="text1"/>
          <w:lang w:eastAsia="zh-CN"/>
        </w:rPr>
      </w:pPr>
      <w:r w:rsidRPr="00A222F8">
        <w:rPr>
          <w:b/>
          <w:bCs/>
          <w:color w:val="000000" w:themeColor="text1"/>
          <w:lang w:eastAsia="zh-CN"/>
        </w:rPr>
        <w:t>Where should my organization start?</w:t>
      </w:r>
    </w:p>
    <w:p w14:paraId="4A1BE4CB" w14:textId="7F0CCE18" w:rsidR="54D50A43" w:rsidRPr="002C3495" w:rsidRDefault="5625889E" w:rsidP="00A222F8">
      <w:pPr>
        <w:pStyle w:val="Bulletlevel2"/>
        <w:rPr>
          <w:rFonts w:cstheme="minorHAnsi"/>
          <w:color w:val="000000" w:themeColor="text1"/>
          <w:lang w:eastAsia="zh-CN"/>
        </w:rPr>
      </w:pPr>
      <w:r w:rsidRPr="002C3495">
        <w:rPr>
          <w:rFonts w:cstheme="minorHAnsi"/>
          <w:b/>
          <w:bCs/>
          <w:color w:val="000000" w:themeColor="text1"/>
          <w:lang w:eastAsia="zh-CN"/>
        </w:rPr>
        <w:t xml:space="preserve">Examples of actions to reduce emissions, as outlined on page 19 of </w:t>
      </w:r>
      <w:r w:rsidRPr="002C3495">
        <w:rPr>
          <w:rFonts w:cstheme="minorHAnsi"/>
          <w:color w:val="000000" w:themeColor="text1"/>
          <w:lang w:eastAsia="zh-CN"/>
        </w:rPr>
        <w:t xml:space="preserve">the </w:t>
      </w:r>
      <w:hyperlink r:id="rId116">
        <w:r w:rsidRPr="002C3495">
          <w:rPr>
            <w:rStyle w:val="Hyperlink"/>
            <w:rFonts w:eastAsia="Microsoft YaHei" w:cstheme="minorHAnsi"/>
            <w:lang w:eastAsia="zh-CN"/>
          </w:rPr>
          <w:t>1.5C-Business-Playbook-Version-3.0.pdf (exponentialroadmap.org)</w:t>
        </w:r>
      </w:hyperlink>
      <w:r w:rsidRPr="002C3495">
        <w:rPr>
          <w:rFonts w:cstheme="minorHAnsi"/>
          <w:color w:val="000000" w:themeColor="text1"/>
          <w:lang w:eastAsia="zh-CN"/>
        </w:rPr>
        <w:t xml:space="preserve"> include:</w:t>
      </w:r>
    </w:p>
    <w:p w14:paraId="3FE7C34E" w14:textId="410A92D7" w:rsidR="54D50A43" w:rsidRPr="002C3495" w:rsidRDefault="5625889E" w:rsidP="002C3495">
      <w:pPr>
        <w:pStyle w:val="Bulletlevel3"/>
        <w:spacing w:before="0"/>
        <w:rPr>
          <w:rFonts w:cstheme="minorHAnsi"/>
          <w:lang w:eastAsia="zh-CN"/>
        </w:rPr>
      </w:pPr>
      <w:r w:rsidRPr="002C3495">
        <w:rPr>
          <w:rFonts w:cstheme="minorHAnsi"/>
          <w:lang w:eastAsia="zh-CN"/>
        </w:rPr>
        <w:t>Improve energy efficiency in own buildings through retrofitting and digital automation.</w:t>
      </w:r>
    </w:p>
    <w:p w14:paraId="309B5A09" w14:textId="36E2CA5F" w:rsidR="54D50A43" w:rsidRPr="002C3495" w:rsidRDefault="5625889E" w:rsidP="002C3495">
      <w:pPr>
        <w:pStyle w:val="Bulletlevel3"/>
        <w:spacing w:before="0"/>
        <w:rPr>
          <w:rFonts w:cstheme="minorHAnsi"/>
          <w:lang w:eastAsia="zh-CN"/>
        </w:rPr>
      </w:pPr>
      <w:r w:rsidRPr="002C3495">
        <w:rPr>
          <w:rFonts w:cstheme="minorHAnsi"/>
          <w:lang w:eastAsia="zh-CN"/>
        </w:rPr>
        <w:t>Improve energy efficiency in factory production processes and machines e.g. by investing in new technology and digital automation.</w:t>
      </w:r>
    </w:p>
    <w:p w14:paraId="473EDEF6" w14:textId="0CAF2089" w:rsidR="54D50A43" w:rsidRPr="002C3495" w:rsidRDefault="5625889E" w:rsidP="002C3495">
      <w:pPr>
        <w:pStyle w:val="Bulletlevel3"/>
        <w:spacing w:before="0"/>
        <w:rPr>
          <w:rFonts w:cstheme="minorHAnsi"/>
          <w:lang w:eastAsia="zh-CN"/>
        </w:rPr>
      </w:pPr>
      <w:r w:rsidRPr="002C3495">
        <w:rPr>
          <w:rFonts w:cstheme="minorHAnsi"/>
          <w:lang w:eastAsia="zh-CN"/>
        </w:rPr>
        <w:t>Switch to renewable energy for all processes, buildings and sites with the goal of reaching 100% renewable energy as soon as possible.</w:t>
      </w:r>
    </w:p>
    <w:p w14:paraId="6AB5F944" w14:textId="38575960" w:rsidR="54D50A43" w:rsidRPr="002C3495" w:rsidRDefault="5625889E" w:rsidP="002C3495">
      <w:pPr>
        <w:pStyle w:val="Bulletlevel3"/>
        <w:spacing w:before="0"/>
        <w:rPr>
          <w:rFonts w:cstheme="minorHAnsi"/>
          <w:lang w:eastAsia="zh-CN"/>
        </w:rPr>
      </w:pPr>
      <w:r w:rsidRPr="002C3495">
        <w:rPr>
          <w:rFonts w:cstheme="minorHAnsi"/>
          <w:lang w:eastAsia="zh-CN"/>
        </w:rPr>
        <w:t>Install new on-site renewable energy production and storage.</w:t>
      </w:r>
    </w:p>
    <w:p w14:paraId="3DF40B1A" w14:textId="0522E69F" w:rsidR="54D50A43" w:rsidRPr="002C3495" w:rsidRDefault="5625889E" w:rsidP="002C3495">
      <w:pPr>
        <w:pStyle w:val="Bulletlevel3"/>
        <w:spacing w:before="0"/>
        <w:rPr>
          <w:rFonts w:cstheme="minorHAnsi"/>
          <w:lang w:eastAsia="zh-CN"/>
        </w:rPr>
      </w:pPr>
      <w:r w:rsidRPr="002C3495">
        <w:rPr>
          <w:rFonts w:cstheme="minorHAnsi"/>
          <w:lang w:eastAsia="zh-CN"/>
        </w:rPr>
        <w:t>When buying renewable energy enter into power purchase agreements to ensure additionality and contribute to expanding production. If renewable electricity is not available in one market, work with other stakeholders to increase supply.</w:t>
      </w:r>
    </w:p>
    <w:p w14:paraId="792446D6" w14:textId="327C2C8A" w:rsidR="54D50A43" w:rsidRPr="002C3495" w:rsidRDefault="5625889E" w:rsidP="002C3495">
      <w:pPr>
        <w:pStyle w:val="Bulletlevel3"/>
        <w:spacing w:before="0"/>
        <w:rPr>
          <w:rFonts w:cstheme="minorHAnsi"/>
          <w:lang w:eastAsia="zh-CN"/>
        </w:rPr>
      </w:pPr>
      <w:r w:rsidRPr="002C3495">
        <w:rPr>
          <w:rFonts w:cstheme="minorHAnsi"/>
          <w:lang w:eastAsia="zh-CN"/>
        </w:rPr>
        <w:t>Monitor and match supply and consumption of renewable energy in both geography and time.</w:t>
      </w:r>
    </w:p>
    <w:p w14:paraId="6F1D4F1A" w14:textId="42E737BC" w:rsidR="54D50A43" w:rsidRPr="002C3495" w:rsidRDefault="5625889E" w:rsidP="002C3495">
      <w:pPr>
        <w:pStyle w:val="Bulletlevel3"/>
        <w:spacing w:before="0"/>
        <w:rPr>
          <w:rFonts w:cstheme="minorHAnsi"/>
          <w:lang w:eastAsia="zh-CN"/>
        </w:rPr>
      </w:pPr>
      <w:r w:rsidRPr="002C3495">
        <w:rPr>
          <w:rFonts w:cstheme="minorHAnsi"/>
          <w:lang w:eastAsia="zh-CN"/>
        </w:rPr>
        <w:t>Require low emissions buildings, whether owned or leased, when expanding or establishing new businesses or in new locations.</w:t>
      </w:r>
    </w:p>
    <w:p w14:paraId="7611B9E4" w14:textId="737E0166" w:rsidR="54D50A43" w:rsidRPr="002C3495" w:rsidRDefault="5625889E" w:rsidP="002C3495">
      <w:pPr>
        <w:pStyle w:val="Bulletlevel3"/>
        <w:spacing w:before="0"/>
        <w:rPr>
          <w:rFonts w:cstheme="minorHAnsi"/>
          <w:lang w:eastAsia="zh-CN"/>
        </w:rPr>
      </w:pPr>
      <w:r w:rsidRPr="002C3495">
        <w:rPr>
          <w:rFonts w:cstheme="minorHAnsi"/>
          <w:lang w:eastAsia="zh-CN"/>
        </w:rPr>
        <w:t>Optimise the use of building space in all operations to reduce emissions and costs.</w:t>
      </w:r>
    </w:p>
    <w:p w14:paraId="52DA641C" w14:textId="6EB9AA19" w:rsidR="54D50A43" w:rsidRPr="002C3495" w:rsidRDefault="5625889E" w:rsidP="002C3495">
      <w:pPr>
        <w:pStyle w:val="Bulletlevel3"/>
        <w:spacing w:before="0"/>
        <w:rPr>
          <w:rFonts w:cstheme="minorHAnsi"/>
          <w:lang w:eastAsia="zh-CN"/>
        </w:rPr>
      </w:pPr>
      <w:r w:rsidRPr="002C3495">
        <w:rPr>
          <w:rFonts w:cstheme="minorHAnsi"/>
          <w:lang w:eastAsia="zh-CN"/>
        </w:rPr>
        <w:t>Work systematically to reduce use of resources, materials, chemicals and water in all operations.</w:t>
      </w:r>
    </w:p>
    <w:p w14:paraId="1D587560" w14:textId="40322F87" w:rsidR="54D50A43" w:rsidRPr="002C3495" w:rsidRDefault="5625889E" w:rsidP="002C3495">
      <w:pPr>
        <w:pStyle w:val="Bulletlevel3"/>
        <w:spacing w:before="0"/>
        <w:rPr>
          <w:rFonts w:cstheme="minorHAnsi"/>
          <w:lang w:eastAsia="zh-CN"/>
        </w:rPr>
      </w:pPr>
      <w:r w:rsidRPr="002C3495">
        <w:rPr>
          <w:rFonts w:cstheme="minorHAnsi"/>
          <w:lang w:eastAsia="zh-CN"/>
        </w:rPr>
        <w:t>Move towards a low-emission vehicle fleet by requiring 100% electrical or other low-emission owned and leased vehicles.</w:t>
      </w:r>
    </w:p>
    <w:p w14:paraId="5F3C9C3B" w14:textId="011DD9B0" w:rsidR="54D50A43" w:rsidRPr="002C3495" w:rsidRDefault="5625889E" w:rsidP="00A222F8">
      <w:pPr>
        <w:pStyle w:val="Bulletlevel2"/>
        <w:rPr>
          <w:rFonts w:cstheme="minorHAnsi"/>
          <w:lang w:eastAsia="zh-CN"/>
        </w:rPr>
      </w:pPr>
      <w:r w:rsidRPr="002C3495">
        <w:rPr>
          <w:rFonts w:cstheme="minorHAnsi"/>
          <w:lang w:eastAsia="zh-CN"/>
        </w:rPr>
        <w:t xml:space="preserve">For more information on practical steps that your organization can take to reduce carbon emissions, explore other </w:t>
      </w:r>
      <w:hyperlink r:id="rId117">
        <w:r w:rsidRPr="002C3495">
          <w:rPr>
            <w:rStyle w:val="Hyperlink"/>
            <w:rFonts w:eastAsia="Microsoft YaHei" w:cstheme="minorHAnsi"/>
            <w:lang w:eastAsia="zh-CN"/>
          </w:rPr>
          <w:t>SME Climate Hub</w:t>
        </w:r>
      </w:hyperlink>
      <w:r w:rsidRPr="002C3495">
        <w:rPr>
          <w:rFonts w:cstheme="minorHAnsi"/>
          <w:lang w:eastAsia="zh-CN"/>
        </w:rPr>
        <w:t xml:space="preserve"> for tools and resources, including </w:t>
      </w:r>
      <w:hyperlink r:id="rId118">
        <w:r w:rsidRPr="002C3495">
          <w:rPr>
            <w:rStyle w:val="Hyperlink"/>
            <w:rFonts w:eastAsia="Microsoft YaHei" w:cstheme="minorHAnsi"/>
            <w:lang w:eastAsia="zh-CN"/>
          </w:rPr>
          <w:t>SME Climate Hub’s Action Courses</w:t>
        </w:r>
      </w:hyperlink>
      <w:r w:rsidRPr="002C3495">
        <w:rPr>
          <w:rFonts w:cstheme="minorHAnsi"/>
          <w:lang w:eastAsia="zh-CN"/>
        </w:rPr>
        <w:t xml:space="preserve"> and </w:t>
      </w:r>
      <w:hyperlink r:id="rId119" w:anchor="steps-to-take">
        <w:r w:rsidRPr="002C3495">
          <w:rPr>
            <w:rStyle w:val="Hyperlink"/>
            <w:rFonts w:eastAsia="Microsoft YaHei" w:cstheme="minorHAnsi"/>
            <w:lang w:eastAsia="zh-CN"/>
          </w:rPr>
          <w:t>UK Business Climate Hub's steps businesses can take to cut emissions</w:t>
        </w:r>
      </w:hyperlink>
      <w:r w:rsidRPr="002C3495">
        <w:rPr>
          <w:rFonts w:cstheme="minorHAnsi"/>
          <w:lang w:eastAsia="zh-CN"/>
        </w:rPr>
        <w:t>.</w:t>
      </w:r>
    </w:p>
    <w:p w14:paraId="1DBB156D" w14:textId="3651657E" w:rsidR="54D50A43" w:rsidRPr="001D73B3" w:rsidRDefault="5625889E" w:rsidP="00AC1D38">
      <w:pPr>
        <w:pStyle w:val="BodyText"/>
        <w:rPr>
          <w:rFonts w:cstheme="minorHAnsi"/>
        </w:rPr>
      </w:pPr>
      <w:r w:rsidRPr="002C3495">
        <w:t xml:space="preserve"> </w:t>
      </w:r>
    </w:p>
    <w:p w14:paraId="2521D573" w14:textId="56A50EE8" w:rsidR="54D50A43" w:rsidRPr="002C3495" w:rsidRDefault="3D6E62E7" w:rsidP="002C3495">
      <w:pPr>
        <w:pStyle w:val="Heading2"/>
      </w:pPr>
      <w:r>
        <w:t xml:space="preserve">[5.19.1] Provide details on the emissions reduction initiatives implemented in the reporting year in the table below </w:t>
      </w:r>
      <w:r w:rsidRPr="3D6E62E7">
        <w:rPr>
          <w:i/>
          <w:iCs/>
        </w:rPr>
        <w:t>(Source: 2025 CDP SME questionnaire)</w:t>
      </w:r>
    </w:p>
    <w:p w14:paraId="16B4C520" w14:textId="00B34DA2" w:rsidR="56949415" w:rsidRPr="002C3495" w:rsidRDefault="7E219264" w:rsidP="002C3495">
      <w:pPr>
        <w:pStyle w:val="Heading3"/>
      </w:pPr>
      <w:r w:rsidRPr="002C3495">
        <w:t>Question dependencies</w:t>
      </w:r>
    </w:p>
    <w:p w14:paraId="66E55725" w14:textId="1FCE7990" w:rsidR="56949415" w:rsidRDefault="7E219264" w:rsidP="002C3495">
      <w:pPr>
        <w:pStyle w:val="BodyText"/>
        <w:rPr>
          <w:color w:val="485464"/>
        </w:rPr>
      </w:pPr>
      <w:r>
        <w:t xml:space="preserve">This question only appears if you select “Yes” in response to </w:t>
      </w:r>
      <w:r w:rsidR="55D11257">
        <w:t>5</w:t>
      </w:r>
      <w:r>
        <w:t>.1</w:t>
      </w:r>
      <w:r w:rsidR="231735D7">
        <w:t>9</w:t>
      </w:r>
      <w:r>
        <w:t>.</w:t>
      </w:r>
    </w:p>
    <w:p w14:paraId="6DE731A5" w14:textId="2CF0A71D" w:rsidR="56949415" w:rsidRDefault="56949415" w:rsidP="56949415">
      <w:pPr>
        <w:spacing w:before="100" w:after="100"/>
        <w:rPr>
          <w:rStyle w:val="Heading3Char"/>
        </w:rPr>
      </w:pPr>
    </w:p>
    <w:p w14:paraId="3C1788FE" w14:textId="5396E7A9" w:rsidR="27F3BC88" w:rsidRPr="002C3495" w:rsidRDefault="5625889E" w:rsidP="002C3495">
      <w:pPr>
        <w:pStyle w:val="Heading3"/>
        <w:rPr>
          <w:rStyle w:val="Heading3Char"/>
          <w:b/>
          <w:bCs/>
          <w:shd w:val="clear" w:color="auto" w:fill="auto"/>
        </w:rPr>
      </w:pPr>
      <w:r w:rsidRPr="002C3495">
        <w:t>Rationale</w:t>
      </w:r>
      <w:r w:rsidR="27F3BC88" w:rsidRPr="002C3495">
        <w:t xml:space="preserve"> </w:t>
      </w:r>
    </w:p>
    <w:p w14:paraId="76695AB3" w14:textId="3A4CB070" w:rsidR="54D50A43" w:rsidRDefault="45C65D88" w:rsidP="009C4D58">
      <w:pPr>
        <w:pStyle w:val="BodyText"/>
        <w:spacing w:line="259" w:lineRule="auto"/>
      </w:pPr>
      <w:r>
        <w:t>Data users are interested in understanding how you are making progress towards your emissions reduction targets, as well as other emissions-reducing actions undertaken in the reporting year.</w:t>
      </w:r>
    </w:p>
    <w:p w14:paraId="76C1E365" w14:textId="6E69C6D1" w:rsidR="56949415" w:rsidRDefault="56949415" w:rsidP="56949415">
      <w:pPr>
        <w:spacing w:before="100" w:after="100"/>
      </w:pPr>
    </w:p>
    <w:p w14:paraId="26683057" w14:textId="0A4443B4" w:rsidR="2773BE7D" w:rsidRDefault="5625889E" w:rsidP="00CA48B4">
      <w:pPr>
        <w:pStyle w:val="Heading3"/>
      </w:pPr>
      <w:r>
        <w:t>Response options</w:t>
      </w:r>
    </w:p>
    <w:p w14:paraId="38AB99BB" w14:textId="2B13C974" w:rsidR="54D50A43" w:rsidRDefault="5625889E" w:rsidP="00CA48B4">
      <w:pPr>
        <w:pStyle w:val="BodyText"/>
      </w:pPr>
      <w:r w:rsidRPr="56949415">
        <w:t>Please complete the following table. The table is displayed over several rows for readability. You are able to add rows by using the “Add Row” button at the bottom of the table.</w:t>
      </w:r>
    </w:p>
    <w:tbl>
      <w:tblPr>
        <w:tblW w:w="0" w:type="auto"/>
        <w:tblInd w:w="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1581"/>
        <w:gridCol w:w="815"/>
        <w:gridCol w:w="1913"/>
        <w:gridCol w:w="1048"/>
        <w:gridCol w:w="1134"/>
        <w:gridCol w:w="1918"/>
        <w:gridCol w:w="2013"/>
        <w:gridCol w:w="2013"/>
        <w:gridCol w:w="879"/>
        <w:gridCol w:w="1056"/>
        <w:gridCol w:w="910"/>
      </w:tblGrid>
      <w:tr w:rsidR="00CA48B4" w14:paraId="6E0D18E7" w14:textId="77777777" w:rsidTr="45C65D88">
        <w:trPr>
          <w:trHeight w:val="300"/>
        </w:trPr>
        <w:tc>
          <w:tcPr>
            <w:tcW w:w="0" w:type="auto"/>
            <w:shd w:val="clear" w:color="auto" w:fill="C00000"/>
            <w:tcMar>
              <w:top w:w="15" w:type="dxa"/>
              <w:left w:w="15" w:type="dxa"/>
              <w:bottom w:w="15" w:type="dxa"/>
              <w:right w:w="15" w:type="dxa"/>
            </w:tcMar>
            <w:vAlign w:val="center"/>
          </w:tcPr>
          <w:p w14:paraId="74402B66" w14:textId="334BD9AB"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1</w:t>
            </w:r>
          </w:p>
        </w:tc>
        <w:tc>
          <w:tcPr>
            <w:tcW w:w="0" w:type="auto"/>
            <w:shd w:val="clear" w:color="auto" w:fill="C00000"/>
            <w:tcMar>
              <w:top w:w="15" w:type="dxa"/>
              <w:left w:w="15" w:type="dxa"/>
              <w:bottom w:w="15" w:type="dxa"/>
              <w:right w:w="15" w:type="dxa"/>
            </w:tcMar>
            <w:vAlign w:val="center"/>
          </w:tcPr>
          <w:p w14:paraId="7B5EE25E" w14:textId="6C92F545"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2</w:t>
            </w:r>
          </w:p>
        </w:tc>
        <w:tc>
          <w:tcPr>
            <w:tcW w:w="0" w:type="auto"/>
            <w:shd w:val="clear" w:color="auto" w:fill="C00000"/>
            <w:tcMar>
              <w:top w:w="15" w:type="dxa"/>
              <w:left w:w="15" w:type="dxa"/>
              <w:bottom w:w="15" w:type="dxa"/>
              <w:right w:w="15" w:type="dxa"/>
            </w:tcMar>
            <w:vAlign w:val="center"/>
          </w:tcPr>
          <w:p w14:paraId="6D73E5DB" w14:textId="6DF5857B"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3</w:t>
            </w:r>
          </w:p>
        </w:tc>
        <w:tc>
          <w:tcPr>
            <w:tcW w:w="0" w:type="auto"/>
            <w:shd w:val="clear" w:color="auto" w:fill="C00000"/>
            <w:tcMar>
              <w:top w:w="15" w:type="dxa"/>
              <w:left w:w="15" w:type="dxa"/>
              <w:bottom w:w="15" w:type="dxa"/>
              <w:right w:w="15" w:type="dxa"/>
            </w:tcMar>
            <w:vAlign w:val="center"/>
          </w:tcPr>
          <w:p w14:paraId="4EDFA722" w14:textId="227CA66F"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4</w:t>
            </w:r>
          </w:p>
        </w:tc>
        <w:tc>
          <w:tcPr>
            <w:tcW w:w="0" w:type="auto"/>
            <w:shd w:val="clear" w:color="auto" w:fill="C00000"/>
            <w:tcMar>
              <w:top w:w="15" w:type="dxa"/>
              <w:left w:w="15" w:type="dxa"/>
              <w:bottom w:w="15" w:type="dxa"/>
              <w:right w:w="15" w:type="dxa"/>
            </w:tcMar>
            <w:vAlign w:val="center"/>
          </w:tcPr>
          <w:p w14:paraId="5BD5996B" w14:textId="4C1EBB4D"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5</w:t>
            </w:r>
          </w:p>
        </w:tc>
        <w:tc>
          <w:tcPr>
            <w:tcW w:w="0" w:type="auto"/>
            <w:shd w:val="clear" w:color="auto" w:fill="C00000"/>
            <w:tcMar>
              <w:top w:w="15" w:type="dxa"/>
              <w:left w:w="15" w:type="dxa"/>
              <w:bottom w:w="15" w:type="dxa"/>
              <w:right w:w="15" w:type="dxa"/>
            </w:tcMar>
            <w:vAlign w:val="center"/>
          </w:tcPr>
          <w:p w14:paraId="435AF01F" w14:textId="3C55578E"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6</w:t>
            </w:r>
          </w:p>
        </w:tc>
        <w:tc>
          <w:tcPr>
            <w:tcW w:w="0" w:type="auto"/>
            <w:shd w:val="clear" w:color="auto" w:fill="C00000"/>
            <w:tcMar>
              <w:top w:w="15" w:type="dxa"/>
              <w:left w:w="15" w:type="dxa"/>
              <w:bottom w:w="15" w:type="dxa"/>
              <w:right w:w="15" w:type="dxa"/>
            </w:tcMar>
            <w:vAlign w:val="center"/>
          </w:tcPr>
          <w:p w14:paraId="59F592CD" w14:textId="350EC1D6"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7</w:t>
            </w:r>
          </w:p>
        </w:tc>
        <w:tc>
          <w:tcPr>
            <w:tcW w:w="0" w:type="auto"/>
            <w:shd w:val="clear" w:color="auto" w:fill="C00000"/>
            <w:tcMar>
              <w:top w:w="15" w:type="dxa"/>
              <w:left w:w="15" w:type="dxa"/>
              <w:bottom w:w="15" w:type="dxa"/>
              <w:right w:w="15" w:type="dxa"/>
            </w:tcMar>
            <w:vAlign w:val="center"/>
          </w:tcPr>
          <w:p w14:paraId="43232195" w14:textId="0C65FAFF"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8</w:t>
            </w:r>
          </w:p>
        </w:tc>
        <w:tc>
          <w:tcPr>
            <w:tcW w:w="0" w:type="auto"/>
            <w:shd w:val="clear" w:color="auto" w:fill="C00000"/>
            <w:tcMar>
              <w:top w:w="15" w:type="dxa"/>
              <w:left w:w="15" w:type="dxa"/>
              <w:bottom w:w="15" w:type="dxa"/>
              <w:right w:w="15" w:type="dxa"/>
            </w:tcMar>
            <w:vAlign w:val="center"/>
          </w:tcPr>
          <w:p w14:paraId="7FD47B9C" w14:textId="0B5EE318"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9</w:t>
            </w:r>
          </w:p>
        </w:tc>
        <w:tc>
          <w:tcPr>
            <w:tcW w:w="0" w:type="auto"/>
            <w:shd w:val="clear" w:color="auto" w:fill="C00000"/>
            <w:tcMar>
              <w:top w:w="15" w:type="dxa"/>
              <w:left w:w="15" w:type="dxa"/>
              <w:bottom w:w="15" w:type="dxa"/>
              <w:right w:w="15" w:type="dxa"/>
            </w:tcMar>
            <w:vAlign w:val="center"/>
          </w:tcPr>
          <w:p w14:paraId="3AB711A1" w14:textId="79F464B1"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10</w:t>
            </w:r>
          </w:p>
        </w:tc>
        <w:tc>
          <w:tcPr>
            <w:tcW w:w="0" w:type="auto"/>
            <w:shd w:val="clear" w:color="auto" w:fill="C00000"/>
            <w:tcMar>
              <w:top w:w="15" w:type="dxa"/>
              <w:left w:w="15" w:type="dxa"/>
              <w:bottom w:w="15" w:type="dxa"/>
              <w:right w:w="15" w:type="dxa"/>
            </w:tcMar>
            <w:vAlign w:val="center"/>
          </w:tcPr>
          <w:p w14:paraId="0481B260" w14:textId="0BCB554C"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11</w:t>
            </w:r>
          </w:p>
        </w:tc>
      </w:tr>
      <w:tr w:rsidR="00CA48B4" w14:paraId="0AC833E7" w14:textId="77777777" w:rsidTr="45C65D88">
        <w:trPr>
          <w:trHeight w:val="300"/>
        </w:trPr>
        <w:tc>
          <w:tcPr>
            <w:tcW w:w="0" w:type="auto"/>
            <w:shd w:val="clear" w:color="auto" w:fill="C00000"/>
            <w:tcMar>
              <w:top w:w="15" w:type="dxa"/>
              <w:left w:w="15" w:type="dxa"/>
              <w:bottom w:w="15" w:type="dxa"/>
              <w:right w:w="15" w:type="dxa"/>
            </w:tcMar>
            <w:vAlign w:val="center"/>
          </w:tcPr>
          <w:p w14:paraId="6D2DBCEB" w14:textId="4F84B47F"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Initiative category</w:t>
            </w:r>
          </w:p>
        </w:tc>
        <w:tc>
          <w:tcPr>
            <w:tcW w:w="0" w:type="auto"/>
            <w:shd w:val="clear" w:color="auto" w:fill="C00000"/>
            <w:tcMar>
              <w:top w:w="15" w:type="dxa"/>
              <w:left w:w="15" w:type="dxa"/>
              <w:bottom w:w="15" w:type="dxa"/>
              <w:right w:w="15" w:type="dxa"/>
            </w:tcMar>
            <w:vAlign w:val="center"/>
          </w:tcPr>
          <w:p w14:paraId="33B14096" w14:textId="47E8D70B"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Initiative type</w:t>
            </w:r>
          </w:p>
        </w:tc>
        <w:tc>
          <w:tcPr>
            <w:tcW w:w="0" w:type="auto"/>
            <w:shd w:val="clear" w:color="auto" w:fill="C00000"/>
            <w:tcMar>
              <w:top w:w="15" w:type="dxa"/>
              <w:left w:w="15" w:type="dxa"/>
              <w:bottom w:w="15" w:type="dxa"/>
              <w:right w:w="15" w:type="dxa"/>
            </w:tcMar>
            <w:vAlign w:val="center"/>
          </w:tcPr>
          <w:p w14:paraId="7A591FB9" w14:textId="7D6EBAC9"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Scope(s) or Scope 3 category(ies) where emissions savings occur</w:t>
            </w:r>
          </w:p>
        </w:tc>
        <w:tc>
          <w:tcPr>
            <w:tcW w:w="0" w:type="auto"/>
            <w:shd w:val="clear" w:color="auto" w:fill="C00000"/>
            <w:tcMar>
              <w:top w:w="15" w:type="dxa"/>
              <w:left w:w="15" w:type="dxa"/>
              <w:bottom w:w="15" w:type="dxa"/>
              <w:right w:w="15" w:type="dxa"/>
            </w:tcMar>
            <w:vAlign w:val="center"/>
          </w:tcPr>
          <w:p w14:paraId="407610F9" w14:textId="010253B1"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Voluntary/ Mandatory</w:t>
            </w:r>
          </w:p>
        </w:tc>
        <w:tc>
          <w:tcPr>
            <w:tcW w:w="0" w:type="auto"/>
            <w:shd w:val="clear" w:color="auto" w:fill="C00000"/>
            <w:tcMar>
              <w:top w:w="15" w:type="dxa"/>
              <w:left w:w="15" w:type="dxa"/>
              <w:bottom w:w="15" w:type="dxa"/>
              <w:right w:w="15" w:type="dxa"/>
            </w:tcMar>
            <w:vAlign w:val="center"/>
          </w:tcPr>
          <w:p w14:paraId="2FB72B87" w14:textId="611BA912"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Are you able to estimate CO2e savings and financial impacts?</w:t>
            </w:r>
          </w:p>
        </w:tc>
        <w:tc>
          <w:tcPr>
            <w:tcW w:w="0" w:type="auto"/>
            <w:shd w:val="clear" w:color="auto" w:fill="C00000"/>
            <w:tcMar>
              <w:top w:w="15" w:type="dxa"/>
              <w:left w:w="15" w:type="dxa"/>
              <w:bottom w:w="15" w:type="dxa"/>
              <w:right w:w="15" w:type="dxa"/>
            </w:tcMar>
            <w:vAlign w:val="center"/>
          </w:tcPr>
          <w:p w14:paraId="12126DFE" w14:textId="48BFED83"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Estimated annual CO2e savings (metric tons CO2e)</w:t>
            </w:r>
          </w:p>
        </w:tc>
        <w:tc>
          <w:tcPr>
            <w:tcW w:w="0" w:type="auto"/>
            <w:shd w:val="clear" w:color="auto" w:fill="C00000"/>
            <w:tcMar>
              <w:top w:w="15" w:type="dxa"/>
              <w:left w:w="15" w:type="dxa"/>
              <w:bottom w:w="15" w:type="dxa"/>
              <w:right w:w="15" w:type="dxa"/>
            </w:tcMar>
            <w:vAlign w:val="center"/>
          </w:tcPr>
          <w:p w14:paraId="1AD4096B" w14:textId="691B681D" w:rsidR="141684A8" w:rsidRPr="00CA48B4" w:rsidRDefault="347DEA0D" w:rsidP="347DEA0D">
            <w:pPr>
              <w:jc w:val="center"/>
              <w:rPr>
                <w:rFonts w:eastAsia="SimSun" w:cstheme="minorBidi"/>
                <w:b/>
                <w:bCs/>
                <w:color w:val="FFFFFF" w:themeColor="background1"/>
              </w:rPr>
            </w:pPr>
            <w:r w:rsidRPr="347DEA0D">
              <w:rPr>
                <w:rFonts w:eastAsia="SimSun" w:cstheme="minorBidi"/>
                <w:b/>
                <w:bCs/>
                <w:color w:val="FFFFFF" w:themeColor="background1"/>
              </w:rPr>
              <w:t>Investment required (unit currency – as specified in 1.2)</w:t>
            </w:r>
          </w:p>
        </w:tc>
        <w:tc>
          <w:tcPr>
            <w:tcW w:w="0" w:type="auto"/>
            <w:shd w:val="clear" w:color="auto" w:fill="C00000"/>
            <w:tcMar>
              <w:top w:w="15" w:type="dxa"/>
              <w:left w:w="15" w:type="dxa"/>
              <w:bottom w:w="15" w:type="dxa"/>
              <w:right w:w="15" w:type="dxa"/>
            </w:tcMar>
            <w:vAlign w:val="center"/>
          </w:tcPr>
          <w:p w14:paraId="01491C6C" w14:textId="536998A4" w:rsidR="141684A8" w:rsidRPr="00CA48B4" w:rsidRDefault="45C65D88" w:rsidP="45C65D88">
            <w:pPr>
              <w:jc w:val="center"/>
              <w:rPr>
                <w:rFonts w:eastAsia="SimSun" w:cstheme="minorBidi"/>
                <w:b/>
                <w:bCs/>
                <w:color w:val="FFFFFF" w:themeColor="background1"/>
              </w:rPr>
            </w:pPr>
            <w:r w:rsidRPr="45C65D88">
              <w:rPr>
                <w:rFonts w:eastAsia="SimSun" w:cstheme="minorBidi"/>
                <w:b/>
                <w:bCs/>
                <w:color w:val="FFFFFF" w:themeColor="background1"/>
              </w:rPr>
              <w:t>Annual monetary savings (unit currency – as specified in 1.2)</w:t>
            </w:r>
          </w:p>
        </w:tc>
        <w:tc>
          <w:tcPr>
            <w:tcW w:w="0" w:type="auto"/>
            <w:shd w:val="clear" w:color="auto" w:fill="C00000"/>
            <w:tcMar>
              <w:top w:w="15" w:type="dxa"/>
              <w:left w:w="15" w:type="dxa"/>
              <w:bottom w:w="15" w:type="dxa"/>
              <w:right w:w="15" w:type="dxa"/>
            </w:tcMar>
            <w:vAlign w:val="center"/>
          </w:tcPr>
          <w:p w14:paraId="5DC2BA54" w14:textId="65DB718C"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Payback period</w:t>
            </w:r>
          </w:p>
        </w:tc>
        <w:tc>
          <w:tcPr>
            <w:tcW w:w="0" w:type="auto"/>
            <w:shd w:val="clear" w:color="auto" w:fill="C00000"/>
            <w:tcMar>
              <w:top w:w="15" w:type="dxa"/>
              <w:left w:w="15" w:type="dxa"/>
              <w:bottom w:w="15" w:type="dxa"/>
              <w:right w:w="15" w:type="dxa"/>
            </w:tcMar>
            <w:vAlign w:val="center"/>
          </w:tcPr>
          <w:p w14:paraId="30E4CF3F" w14:textId="1FCA907A"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Estimated lifetime of the initiative</w:t>
            </w:r>
          </w:p>
        </w:tc>
        <w:tc>
          <w:tcPr>
            <w:tcW w:w="0" w:type="auto"/>
            <w:shd w:val="clear" w:color="auto" w:fill="C00000"/>
            <w:tcMar>
              <w:top w:w="15" w:type="dxa"/>
              <w:left w:w="15" w:type="dxa"/>
              <w:bottom w:w="15" w:type="dxa"/>
              <w:right w:w="15" w:type="dxa"/>
            </w:tcMar>
            <w:vAlign w:val="center"/>
          </w:tcPr>
          <w:p w14:paraId="1FD28DFD" w14:textId="4216736E" w:rsidR="141684A8" w:rsidRPr="00CA48B4" w:rsidRDefault="141684A8" w:rsidP="141684A8">
            <w:pPr>
              <w:jc w:val="center"/>
              <w:rPr>
                <w:rFonts w:eastAsia="SimSun" w:cstheme="minorHAnsi"/>
                <w:b/>
                <w:color w:val="FFFFFF" w:themeColor="background1"/>
                <w:szCs w:val="13"/>
              </w:rPr>
            </w:pPr>
            <w:r w:rsidRPr="00CA48B4">
              <w:rPr>
                <w:rFonts w:eastAsia="SimSun" w:cstheme="minorHAnsi"/>
                <w:b/>
                <w:color w:val="FFFFFF" w:themeColor="background1"/>
                <w:szCs w:val="13"/>
              </w:rPr>
              <w:t>Comment</w:t>
            </w:r>
          </w:p>
        </w:tc>
      </w:tr>
      <w:tr w:rsidR="141684A8" w14:paraId="60DBA208" w14:textId="77777777" w:rsidTr="45C65D88">
        <w:trPr>
          <w:trHeight w:val="300"/>
        </w:trPr>
        <w:tc>
          <w:tcPr>
            <w:tcW w:w="0" w:type="auto"/>
            <w:shd w:val="clear" w:color="auto" w:fill="CCCCCC"/>
            <w:tcMar>
              <w:top w:w="15" w:type="dxa"/>
              <w:left w:w="15" w:type="dxa"/>
              <w:bottom w:w="15" w:type="dxa"/>
              <w:right w:w="15" w:type="dxa"/>
            </w:tcMar>
          </w:tcPr>
          <w:p w14:paraId="007B9EFC" w14:textId="1779D9D6" w:rsidR="141684A8" w:rsidRPr="00CA48B4" w:rsidRDefault="141684A8" w:rsidP="00CA48B4">
            <w:pPr>
              <w:rPr>
                <w:rFonts w:cstheme="minorHAnsi"/>
                <w:szCs w:val="13"/>
              </w:rPr>
            </w:pPr>
            <w:r w:rsidRPr="00CA48B4">
              <w:rPr>
                <w:rFonts w:eastAsia="SimSun" w:cstheme="minorHAnsi"/>
                <w:szCs w:val="13"/>
              </w:rPr>
              <w:t>Select from:</w:t>
            </w:r>
          </w:p>
          <w:p w14:paraId="5F02EC80" w14:textId="6C22F646" w:rsidR="141684A8" w:rsidRPr="00CA48B4" w:rsidRDefault="141684A8" w:rsidP="00CA48B4">
            <w:pPr>
              <w:pStyle w:val="Bulletpointintable"/>
              <w:spacing w:before="0"/>
            </w:pPr>
            <w:r w:rsidRPr="00CA48B4">
              <w:t>Company policy or behavioral change</w:t>
            </w:r>
          </w:p>
          <w:p w14:paraId="129C87DF" w14:textId="6D4C7835" w:rsidR="141684A8" w:rsidRPr="00CA48B4" w:rsidRDefault="141684A8" w:rsidP="00CA48B4">
            <w:pPr>
              <w:pStyle w:val="Bulletpointintable"/>
              <w:spacing w:before="0"/>
            </w:pPr>
            <w:r w:rsidRPr="00CA48B4">
              <w:t>Energy efficiency in buildings</w:t>
            </w:r>
          </w:p>
          <w:p w14:paraId="35DC7CDF" w14:textId="2B56F659" w:rsidR="141684A8" w:rsidRPr="00CA48B4" w:rsidRDefault="141684A8" w:rsidP="00CA48B4">
            <w:pPr>
              <w:pStyle w:val="Bulletpointintable"/>
              <w:spacing w:before="0"/>
            </w:pPr>
            <w:r w:rsidRPr="00CA48B4">
              <w:t>Energy efficiency in production processes</w:t>
            </w:r>
          </w:p>
          <w:p w14:paraId="7BEB078F" w14:textId="4DA6BDBA" w:rsidR="141684A8" w:rsidRPr="00CA48B4" w:rsidRDefault="141684A8" w:rsidP="00CA48B4">
            <w:pPr>
              <w:pStyle w:val="Bulletpointintable"/>
              <w:spacing w:before="0"/>
            </w:pPr>
            <w:r w:rsidRPr="00CA48B4">
              <w:t>Fugitive emissions reductions</w:t>
            </w:r>
          </w:p>
          <w:p w14:paraId="7E7EDACB" w14:textId="64358991" w:rsidR="141684A8" w:rsidRPr="00CA48B4" w:rsidRDefault="141684A8" w:rsidP="00CA48B4">
            <w:pPr>
              <w:pStyle w:val="Bulletpointintable"/>
              <w:spacing w:before="0"/>
            </w:pPr>
            <w:r w:rsidRPr="00CA48B4">
              <w:t>Low-carbon energy consumption</w:t>
            </w:r>
          </w:p>
          <w:p w14:paraId="16D85EE5" w14:textId="4B0D71C3" w:rsidR="141684A8" w:rsidRPr="00CA48B4" w:rsidRDefault="141684A8" w:rsidP="00CA48B4">
            <w:pPr>
              <w:pStyle w:val="Bulletpointintable"/>
              <w:spacing w:before="0"/>
            </w:pPr>
            <w:r w:rsidRPr="00CA48B4">
              <w:t>Low-carbon energy generation</w:t>
            </w:r>
          </w:p>
          <w:p w14:paraId="122C04BD" w14:textId="50C2B8C6" w:rsidR="141684A8" w:rsidRPr="00CA48B4" w:rsidRDefault="141684A8" w:rsidP="00CA48B4">
            <w:pPr>
              <w:pStyle w:val="Bulletpointintable"/>
              <w:spacing w:before="0"/>
            </w:pPr>
            <w:r w:rsidRPr="00CA48B4">
              <w:t>Non-energy industrial process emissions reductions</w:t>
            </w:r>
          </w:p>
          <w:p w14:paraId="145F75A9" w14:textId="0466CF00" w:rsidR="141684A8" w:rsidRPr="00CA48B4" w:rsidRDefault="141684A8" w:rsidP="00CA48B4">
            <w:pPr>
              <w:pStyle w:val="Bulletpointintable"/>
              <w:spacing w:before="0"/>
            </w:pPr>
            <w:r w:rsidRPr="00CA48B4">
              <w:t>Transportation</w:t>
            </w:r>
          </w:p>
          <w:p w14:paraId="30DEC77E" w14:textId="74CDFE88" w:rsidR="141684A8" w:rsidRPr="00CA48B4" w:rsidRDefault="141684A8" w:rsidP="00CA48B4">
            <w:pPr>
              <w:pStyle w:val="Bulletpointintable"/>
              <w:spacing w:before="0"/>
            </w:pPr>
            <w:r w:rsidRPr="00CA48B4">
              <w:t>Waste reduction and material circularity</w:t>
            </w:r>
          </w:p>
          <w:p w14:paraId="361682F7" w14:textId="20768E9D" w:rsidR="141684A8" w:rsidRPr="00CA48B4" w:rsidRDefault="141684A8" w:rsidP="00CA48B4">
            <w:pPr>
              <w:pStyle w:val="Bulletpointintable"/>
              <w:spacing w:before="0"/>
            </w:pPr>
            <w:r w:rsidRPr="00CA48B4">
              <w:t>Other, please specify</w:t>
            </w:r>
          </w:p>
        </w:tc>
        <w:tc>
          <w:tcPr>
            <w:tcW w:w="0" w:type="auto"/>
            <w:shd w:val="clear" w:color="auto" w:fill="CCCCCC"/>
            <w:tcMar>
              <w:top w:w="15" w:type="dxa"/>
              <w:left w:w="15" w:type="dxa"/>
              <w:bottom w:w="15" w:type="dxa"/>
              <w:right w:w="15" w:type="dxa"/>
            </w:tcMar>
          </w:tcPr>
          <w:p w14:paraId="44A22829" w14:textId="59053C3D" w:rsidR="141684A8" w:rsidRPr="00CA48B4" w:rsidRDefault="141684A8" w:rsidP="00CA48B4">
            <w:pPr>
              <w:rPr>
                <w:rFonts w:cstheme="minorHAnsi"/>
                <w:szCs w:val="13"/>
              </w:rPr>
            </w:pPr>
            <w:r w:rsidRPr="00CA48B4">
              <w:rPr>
                <w:rFonts w:eastAsia="SimSun" w:cstheme="minorHAnsi"/>
                <w:szCs w:val="13"/>
              </w:rPr>
              <w:t>Select from drop-down options below</w:t>
            </w:r>
          </w:p>
        </w:tc>
        <w:tc>
          <w:tcPr>
            <w:tcW w:w="0" w:type="auto"/>
            <w:shd w:val="clear" w:color="auto" w:fill="CCCCCC"/>
            <w:tcMar>
              <w:top w:w="15" w:type="dxa"/>
              <w:left w:w="15" w:type="dxa"/>
              <w:bottom w:w="15" w:type="dxa"/>
              <w:right w:w="15" w:type="dxa"/>
            </w:tcMar>
          </w:tcPr>
          <w:p w14:paraId="3710D066" w14:textId="155064C3" w:rsidR="141684A8" w:rsidRPr="00CA48B4" w:rsidRDefault="141684A8" w:rsidP="00CA48B4">
            <w:pPr>
              <w:rPr>
                <w:rFonts w:cstheme="minorHAnsi"/>
                <w:szCs w:val="13"/>
              </w:rPr>
            </w:pPr>
            <w:r w:rsidRPr="00CA48B4">
              <w:rPr>
                <w:rFonts w:eastAsia="SimSun" w:cstheme="minorHAnsi"/>
                <w:szCs w:val="13"/>
              </w:rPr>
              <w:t>Select all that apply:</w:t>
            </w:r>
          </w:p>
          <w:p w14:paraId="215E1458" w14:textId="1FE0C676" w:rsidR="141684A8" w:rsidRPr="00CA48B4" w:rsidRDefault="141684A8" w:rsidP="00CA48B4">
            <w:pPr>
              <w:pStyle w:val="Bulletpointintable"/>
              <w:spacing w:before="0"/>
            </w:pPr>
            <w:r w:rsidRPr="00CA48B4">
              <w:t>Scope 1</w:t>
            </w:r>
          </w:p>
          <w:p w14:paraId="316300D1" w14:textId="70D7D343" w:rsidR="141684A8" w:rsidRPr="00CA48B4" w:rsidRDefault="141684A8" w:rsidP="00CA48B4">
            <w:pPr>
              <w:pStyle w:val="Bulletpointintable"/>
              <w:spacing w:before="0"/>
            </w:pPr>
            <w:r w:rsidRPr="00CA48B4">
              <w:t>Scope 2 (location-based)</w:t>
            </w:r>
          </w:p>
          <w:p w14:paraId="6808D086" w14:textId="3D38ABB9" w:rsidR="141684A8" w:rsidRPr="00CA48B4" w:rsidRDefault="141684A8" w:rsidP="00CA48B4">
            <w:pPr>
              <w:pStyle w:val="Bulletpointintable"/>
              <w:spacing w:before="0"/>
            </w:pPr>
            <w:r w:rsidRPr="00CA48B4">
              <w:t>Scope 2 (market-based)</w:t>
            </w:r>
          </w:p>
          <w:p w14:paraId="0571491A" w14:textId="323E3E18" w:rsidR="141684A8" w:rsidRPr="00CA48B4" w:rsidRDefault="141684A8" w:rsidP="00CA48B4">
            <w:pPr>
              <w:pStyle w:val="Bulletpointintable"/>
              <w:spacing w:before="0"/>
            </w:pPr>
            <w:r w:rsidRPr="00CA48B4">
              <w:t>Scope 2 (approach unknown)</w:t>
            </w:r>
          </w:p>
          <w:p w14:paraId="4BE21E96" w14:textId="031D6FF0" w:rsidR="141684A8" w:rsidRPr="00CA48B4" w:rsidRDefault="141684A8" w:rsidP="00CA48B4">
            <w:pPr>
              <w:pStyle w:val="Bulletpointintable"/>
              <w:spacing w:before="0"/>
            </w:pPr>
            <w:r w:rsidRPr="00CA48B4">
              <w:t>Scope 3 category 1: Purchased goods &amp; services</w:t>
            </w:r>
          </w:p>
          <w:p w14:paraId="5664CA3F" w14:textId="5F4F5AFB" w:rsidR="141684A8" w:rsidRPr="00CA48B4" w:rsidRDefault="141684A8" w:rsidP="00CA48B4">
            <w:pPr>
              <w:pStyle w:val="Bulletpointintable"/>
              <w:spacing w:before="0"/>
            </w:pPr>
            <w:r w:rsidRPr="00CA48B4">
              <w:t>Scope 3 category 2: Capital goods</w:t>
            </w:r>
          </w:p>
          <w:p w14:paraId="29B00D75" w14:textId="08BD004D" w:rsidR="141684A8" w:rsidRPr="00CA48B4" w:rsidRDefault="141684A8" w:rsidP="00CA48B4">
            <w:pPr>
              <w:pStyle w:val="Bulletpointintable"/>
              <w:spacing w:before="0"/>
            </w:pPr>
            <w:r w:rsidRPr="00CA48B4">
              <w:t>Scope 3 category 3: Fuel-and-energy-related activities (not included in Scopes 1 or 2)</w:t>
            </w:r>
          </w:p>
          <w:p w14:paraId="2C241DA3" w14:textId="2FCF460F" w:rsidR="141684A8" w:rsidRPr="00CA48B4" w:rsidRDefault="141684A8" w:rsidP="00CA48B4">
            <w:pPr>
              <w:pStyle w:val="Bulletpointintable"/>
              <w:spacing w:before="0"/>
            </w:pPr>
            <w:r w:rsidRPr="00CA48B4">
              <w:t>Scope 3 category 4: Upstream transportation &amp; distribution</w:t>
            </w:r>
          </w:p>
          <w:p w14:paraId="09850902" w14:textId="7B0F5017" w:rsidR="141684A8" w:rsidRPr="00CA48B4" w:rsidRDefault="141684A8" w:rsidP="00CA48B4">
            <w:pPr>
              <w:pStyle w:val="Bulletpointintable"/>
              <w:spacing w:before="0"/>
            </w:pPr>
            <w:r w:rsidRPr="00CA48B4">
              <w:t>Scope 3 category 5: Waste generated in operations</w:t>
            </w:r>
          </w:p>
          <w:p w14:paraId="5D26474A" w14:textId="55ABD52B" w:rsidR="141684A8" w:rsidRPr="00CA48B4" w:rsidRDefault="141684A8" w:rsidP="00CA48B4">
            <w:pPr>
              <w:pStyle w:val="Bulletpointintable"/>
              <w:spacing w:before="0"/>
            </w:pPr>
            <w:r w:rsidRPr="00CA48B4">
              <w:t>Scope 3 category 6: Business travel</w:t>
            </w:r>
          </w:p>
          <w:p w14:paraId="63A1790D" w14:textId="3384744B" w:rsidR="141684A8" w:rsidRPr="00CA48B4" w:rsidRDefault="141684A8" w:rsidP="00CA48B4">
            <w:pPr>
              <w:pStyle w:val="Bulletpointintable"/>
              <w:spacing w:before="0"/>
            </w:pPr>
            <w:r w:rsidRPr="00CA48B4">
              <w:t>Scope 3 category 7: Employee commuting</w:t>
            </w:r>
          </w:p>
          <w:p w14:paraId="077F14E3" w14:textId="4FC467DD" w:rsidR="141684A8" w:rsidRPr="00CA48B4" w:rsidRDefault="141684A8" w:rsidP="00CA48B4">
            <w:pPr>
              <w:pStyle w:val="Bulletpointintable"/>
              <w:spacing w:before="0"/>
            </w:pPr>
            <w:r w:rsidRPr="00CA48B4">
              <w:t>Scope 3 category 8: Upstream leased assets</w:t>
            </w:r>
          </w:p>
          <w:p w14:paraId="3587DFC7" w14:textId="66D02B08" w:rsidR="141684A8" w:rsidRPr="00CA48B4" w:rsidRDefault="141684A8" w:rsidP="00CA48B4">
            <w:pPr>
              <w:pStyle w:val="Bulletpointintable"/>
              <w:spacing w:before="0"/>
            </w:pPr>
            <w:r w:rsidRPr="00CA48B4">
              <w:t>Scope 3 category 9: Downstream transportation and distribution</w:t>
            </w:r>
          </w:p>
          <w:p w14:paraId="2D9B28AA" w14:textId="669D8BC1" w:rsidR="141684A8" w:rsidRPr="00CA48B4" w:rsidRDefault="141684A8" w:rsidP="00CA48B4">
            <w:pPr>
              <w:pStyle w:val="Bulletpointintable"/>
              <w:spacing w:before="0"/>
            </w:pPr>
            <w:r w:rsidRPr="00CA48B4">
              <w:t>Scope 3 category 10: Processing of sold products</w:t>
            </w:r>
          </w:p>
          <w:p w14:paraId="73358808" w14:textId="059897CD" w:rsidR="141684A8" w:rsidRPr="00CA48B4" w:rsidRDefault="141684A8" w:rsidP="00CA48B4">
            <w:pPr>
              <w:pStyle w:val="Bulletpointintable"/>
              <w:spacing w:before="0"/>
            </w:pPr>
            <w:r w:rsidRPr="00CA48B4">
              <w:t>Scope 3 category 11: Use of sold products</w:t>
            </w:r>
          </w:p>
          <w:p w14:paraId="2D608DF8" w14:textId="5210DE0F" w:rsidR="141684A8" w:rsidRPr="00CA48B4" w:rsidRDefault="141684A8" w:rsidP="00CA48B4">
            <w:pPr>
              <w:pStyle w:val="Bulletpointintable"/>
              <w:spacing w:before="0"/>
            </w:pPr>
            <w:r w:rsidRPr="00CA48B4">
              <w:t>Scope 3 category 12: End-of-life treatment of sold products</w:t>
            </w:r>
          </w:p>
          <w:p w14:paraId="242B97E7" w14:textId="329835A7" w:rsidR="141684A8" w:rsidRPr="00CA48B4" w:rsidRDefault="141684A8" w:rsidP="00CA48B4">
            <w:pPr>
              <w:pStyle w:val="Bulletpointintable"/>
              <w:spacing w:before="0"/>
            </w:pPr>
            <w:r w:rsidRPr="00CA48B4">
              <w:t>Scope 3 category 13: Downstream leased assets</w:t>
            </w:r>
          </w:p>
          <w:p w14:paraId="7FB73B86" w14:textId="760E4D58" w:rsidR="141684A8" w:rsidRPr="00CA48B4" w:rsidRDefault="141684A8" w:rsidP="00CA48B4">
            <w:pPr>
              <w:pStyle w:val="Bulletpointintable"/>
              <w:spacing w:before="0"/>
            </w:pPr>
            <w:r w:rsidRPr="00CA48B4">
              <w:t>Scope 3 category 14: Franchises</w:t>
            </w:r>
          </w:p>
          <w:p w14:paraId="1A0886A3" w14:textId="6E5992C4" w:rsidR="141684A8" w:rsidRPr="00CA48B4" w:rsidRDefault="141684A8" w:rsidP="00CA48B4">
            <w:pPr>
              <w:pStyle w:val="Bulletpointintable"/>
              <w:spacing w:before="0"/>
            </w:pPr>
            <w:r w:rsidRPr="00CA48B4">
              <w:t>Scope 3 category 15: Investments</w:t>
            </w:r>
          </w:p>
          <w:p w14:paraId="7346A7FE" w14:textId="301BF268" w:rsidR="141684A8" w:rsidRPr="00CA48B4" w:rsidRDefault="141684A8" w:rsidP="00CA48B4">
            <w:pPr>
              <w:pStyle w:val="Bulletpointintable"/>
              <w:spacing w:before="0"/>
            </w:pPr>
            <w:r w:rsidRPr="00CA48B4">
              <w:t>Scope 3: Other (upstream)</w:t>
            </w:r>
          </w:p>
          <w:p w14:paraId="73DA9E49" w14:textId="65F0D602" w:rsidR="141684A8" w:rsidRPr="00CA48B4" w:rsidRDefault="141684A8" w:rsidP="00CA48B4">
            <w:pPr>
              <w:pStyle w:val="Bulletpointintable"/>
              <w:spacing w:before="0"/>
            </w:pPr>
            <w:r w:rsidRPr="00CA48B4">
              <w:t>Scope 3: Other (downstream)</w:t>
            </w:r>
          </w:p>
        </w:tc>
        <w:tc>
          <w:tcPr>
            <w:tcW w:w="0" w:type="auto"/>
            <w:shd w:val="clear" w:color="auto" w:fill="CCCCCC"/>
            <w:tcMar>
              <w:top w:w="15" w:type="dxa"/>
              <w:left w:w="15" w:type="dxa"/>
              <w:bottom w:w="15" w:type="dxa"/>
              <w:right w:w="15" w:type="dxa"/>
            </w:tcMar>
          </w:tcPr>
          <w:p w14:paraId="039E14C2" w14:textId="08A2BFE6" w:rsidR="141684A8" w:rsidRPr="00CA48B4" w:rsidRDefault="141684A8" w:rsidP="00CA48B4">
            <w:pPr>
              <w:rPr>
                <w:rFonts w:cstheme="minorHAnsi"/>
                <w:szCs w:val="13"/>
              </w:rPr>
            </w:pPr>
            <w:r w:rsidRPr="00CA48B4">
              <w:rPr>
                <w:rFonts w:eastAsia="SimSun" w:cstheme="minorHAnsi"/>
                <w:szCs w:val="13"/>
              </w:rPr>
              <w:t>Select from:</w:t>
            </w:r>
          </w:p>
          <w:p w14:paraId="4D370695" w14:textId="5F54DD66" w:rsidR="141684A8" w:rsidRPr="00CA48B4" w:rsidRDefault="141684A8" w:rsidP="00CA48B4">
            <w:pPr>
              <w:pStyle w:val="Bulletpointintable"/>
              <w:spacing w:before="0"/>
            </w:pPr>
            <w:r w:rsidRPr="00CA48B4">
              <w:t>Voluntary</w:t>
            </w:r>
          </w:p>
          <w:p w14:paraId="448C13BB" w14:textId="21016524" w:rsidR="141684A8" w:rsidRPr="00CA48B4" w:rsidRDefault="141684A8" w:rsidP="00CA48B4">
            <w:pPr>
              <w:pStyle w:val="Bulletpointintable"/>
              <w:spacing w:before="0"/>
            </w:pPr>
            <w:r w:rsidRPr="00CA48B4">
              <w:t>Mandatory</w:t>
            </w:r>
          </w:p>
        </w:tc>
        <w:tc>
          <w:tcPr>
            <w:tcW w:w="0" w:type="auto"/>
            <w:shd w:val="clear" w:color="auto" w:fill="CCCCCC"/>
            <w:tcMar>
              <w:top w:w="15" w:type="dxa"/>
              <w:left w:w="15" w:type="dxa"/>
              <w:bottom w:w="15" w:type="dxa"/>
              <w:right w:w="15" w:type="dxa"/>
            </w:tcMar>
          </w:tcPr>
          <w:p w14:paraId="3B800313" w14:textId="1DDC60FE" w:rsidR="141684A8" w:rsidRPr="00CA48B4" w:rsidRDefault="141684A8" w:rsidP="00CA48B4">
            <w:pPr>
              <w:rPr>
                <w:rFonts w:cstheme="minorHAnsi"/>
                <w:szCs w:val="13"/>
              </w:rPr>
            </w:pPr>
            <w:r w:rsidRPr="00CA48B4">
              <w:rPr>
                <w:rFonts w:eastAsia="SimSun" w:cstheme="minorHAnsi"/>
                <w:szCs w:val="13"/>
              </w:rPr>
              <w:t>Select from:</w:t>
            </w:r>
          </w:p>
          <w:p w14:paraId="5D3B66D4" w14:textId="72250BBB" w:rsidR="141684A8" w:rsidRPr="00CA48B4" w:rsidRDefault="141684A8" w:rsidP="00CA48B4">
            <w:pPr>
              <w:pStyle w:val="Bulletpointintable"/>
              <w:spacing w:before="0"/>
            </w:pPr>
            <w:r w:rsidRPr="00CA48B4">
              <w:t>Yes</w:t>
            </w:r>
          </w:p>
          <w:p w14:paraId="4D314F6C" w14:textId="0156D1A5" w:rsidR="141684A8" w:rsidRPr="00CA48B4" w:rsidRDefault="141684A8" w:rsidP="00CA48B4">
            <w:pPr>
              <w:pStyle w:val="Bulletpointintable"/>
              <w:spacing w:before="0"/>
            </w:pPr>
            <w:r w:rsidRPr="00CA48B4">
              <w:t>No</w:t>
            </w:r>
          </w:p>
        </w:tc>
        <w:tc>
          <w:tcPr>
            <w:tcW w:w="0" w:type="auto"/>
            <w:shd w:val="clear" w:color="auto" w:fill="CCCCCC"/>
            <w:tcMar>
              <w:top w:w="15" w:type="dxa"/>
              <w:left w:w="15" w:type="dxa"/>
              <w:bottom w:w="15" w:type="dxa"/>
              <w:right w:w="15" w:type="dxa"/>
            </w:tcMar>
          </w:tcPr>
          <w:p w14:paraId="70415DE4" w14:textId="758D7123" w:rsidR="141684A8" w:rsidRPr="00CA48B4" w:rsidRDefault="141684A8" w:rsidP="00CA48B4">
            <w:pPr>
              <w:rPr>
                <w:rFonts w:cstheme="minorHAnsi"/>
                <w:szCs w:val="13"/>
              </w:rPr>
            </w:pPr>
            <w:r w:rsidRPr="00CA48B4">
              <w:rPr>
                <w:rFonts w:eastAsia="SimSun" w:cstheme="minorHAnsi"/>
                <w:szCs w:val="13"/>
              </w:rPr>
              <w:t>Numerical field [enter a number from 0-999,999,999,999 using a maximum of 2 decimal places and no commas]</w:t>
            </w:r>
          </w:p>
        </w:tc>
        <w:tc>
          <w:tcPr>
            <w:tcW w:w="0" w:type="auto"/>
            <w:shd w:val="clear" w:color="auto" w:fill="CCCCCC"/>
            <w:tcMar>
              <w:top w:w="15" w:type="dxa"/>
              <w:left w:w="15" w:type="dxa"/>
              <w:bottom w:w="15" w:type="dxa"/>
              <w:right w:w="15" w:type="dxa"/>
            </w:tcMar>
          </w:tcPr>
          <w:p w14:paraId="43973D6E" w14:textId="29D2D791" w:rsidR="141684A8" w:rsidRPr="00CA48B4" w:rsidRDefault="141684A8" w:rsidP="00CA48B4">
            <w:pPr>
              <w:rPr>
                <w:rFonts w:cstheme="minorHAnsi"/>
                <w:szCs w:val="13"/>
              </w:rPr>
            </w:pPr>
            <w:r w:rsidRPr="00CA48B4">
              <w:rPr>
                <w:rFonts w:eastAsia="SimSun" w:cstheme="minorHAnsi"/>
                <w:szCs w:val="13"/>
              </w:rPr>
              <w:t>Numerical field [enter a number from 0-999,999,999,999,999 using no decimal places, and no commas]</w:t>
            </w:r>
          </w:p>
        </w:tc>
        <w:tc>
          <w:tcPr>
            <w:tcW w:w="0" w:type="auto"/>
            <w:shd w:val="clear" w:color="auto" w:fill="CCCCCC"/>
            <w:tcMar>
              <w:top w:w="15" w:type="dxa"/>
              <w:left w:w="15" w:type="dxa"/>
              <w:bottom w:w="15" w:type="dxa"/>
              <w:right w:w="15" w:type="dxa"/>
            </w:tcMar>
          </w:tcPr>
          <w:p w14:paraId="5DDDB8A0" w14:textId="190A5A86" w:rsidR="141684A8" w:rsidRPr="00CA48B4" w:rsidRDefault="141684A8" w:rsidP="00CA48B4">
            <w:pPr>
              <w:rPr>
                <w:rFonts w:cstheme="minorHAnsi"/>
                <w:szCs w:val="13"/>
              </w:rPr>
            </w:pPr>
            <w:r w:rsidRPr="00CA48B4">
              <w:rPr>
                <w:rFonts w:eastAsia="SimSun" w:cstheme="minorHAnsi"/>
                <w:szCs w:val="13"/>
              </w:rPr>
              <w:t>Numerical field [enter a number from 0-999,999,999,999,999 using no decimal places, and no commas]</w:t>
            </w:r>
          </w:p>
        </w:tc>
        <w:tc>
          <w:tcPr>
            <w:tcW w:w="0" w:type="auto"/>
            <w:shd w:val="clear" w:color="auto" w:fill="CCCCCC"/>
            <w:tcMar>
              <w:top w:w="15" w:type="dxa"/>
              <w:left w:w="15" w:type="dxa"/>
              <w:bottom w:w="15" w:type="dxa"/>
              <w:right w:w="15" w:type="dxa"/>
            </w:tcMar>
          </w:tcPr>
          <w:p w14:paraId="447C6E9A" w14:textId="62A657B4" w:rsidR="141684A8" w:rsidRPr="00CA48B4" w:rsidRDefault="141684A8" w:rsidP="00CA48B4">
            <w:pPr>
              <w:rPr>
                <w:rFonts w:cstheme="minorHAnsi"/>
                <w:szCs w:val="13"/>
              </w:rPr>
            </w:pPr>
            <w:r w:rsidRPr="00CA48B4">
              <w:rPr>
                <w:rFonts w:eastAsia="SimSun" w:cstheme="minorHAnsi"/>
                <w:szCs w:val="13"/>
              </w:rPr>
              <w:t>Select from:</w:t>
            </w:r>
          </w:p>
          <w:p w14:paraId="74DC8D5E" w14:textId="1E5D3535" w:rsidR="141684A8" w:rsidRPr="00CA48B4" w:rsidRDefault="141684A8" w:rsidP="00CA48B4">
            <w:pPr>
              <w:pStyle w:val="Bulletpointintable"/>
              <w:spacing w:before="0"/>
            </w:pPr>
            <w:r w:rsidRPr="00CA48B4">
              <w:t>&lt;1 year</w:t>
            </w:r>
          </w:p>
          <w:p w14:paraId="3ABE6A19" w14:textId="5BCFC87A" w:rsidR="141684A8" w:rsidRPr="00CA48B4" w:rsidRDefault="141684A8" w:rsidP="00CA48B4">
            <w:pPr>
              <w:pStyle w:val="Bulletpointintable"/>
              <w:spacing w:before="0"/>
            </w:pPr>
            <w:r w:rsidRPr="00CA48B4">
              <w:t>1-3 years</w:t>
            </w:r>
          </w:p>
          <w:p w14:paraId="68797712" w14:textId="4189AAAA" w:rsidR="141684A8" w:rsidRPr="00CA48B4" w:rsidRDefault="141684A8" w:rsidP="00CA48B4">
            <w:pPr>
              <w:pStyle w:val="Bulletpointintable"/>
              <w:spacing w:before="0"/>
            </w:pPr>
            <w:r w:rsidRPr="00CA48B4">
              <w:t>4-10 years</w:t>
            </w:r>
          </w:p>
          <w:p w14:paraId="213FE860" w14:textId="63E0BCD9" w:rsidR="141684A8" w:rsidRPr="00CA48B4" w:rsidRDefault="141684A8" w:rsidP="00CA48B4">
            <w:pPr>
              <w:pStyle w:val="Bulletpointintable"/>
              <w:spacing w:before="0"/>
            </w:pPr>
            <w:r w:rsidRPr="00CA48B4">
              <w:t>11-15 years</w:t>
            </w:r>
          </w:p>
          <w:p w14:paraId="6DB52542" w14:textId="1DC45515" w:rsidR="141684A8" w:rsidRPr="00CA48B4" w:rsidRDefault="141684A8" w:rsidP="00CA48B4">
            <w:pPr>
              <w:pStyle w:val="Bulletpointintable"/>
              <w:spacing w:before="0"/>
            </w:pPr>
            <w:r w:rsidRPr="00CA48B4">
              <w:t>16-20 years</w:t>
            </w:r>
          </w:p>
          <w:p w14:paraId="2970FFCB" w14:textId="1D422A1D" w:rsidR="141684A8" w:rsidRPr="00CA48B4" w:rsidRDefault="141684A8" w:rsidP="00CA48B4">
            <w:pPr>
              <w:pStyle w:val="Bulletpointintable"/>
              <w:spacing w:before="0"/>
            </w:pPr>
            <w:r w:rsidRPr="00CA48B4">
              <w:t>21-25 years</w:t>
            </w:r>
          </w:p>
          <w:p w14:paraId="7C0B3AE9" w14:textId="0E18B2FC" w:rsidR="141684A8" w:rsidRPr="00CA48B4" w:rsidRDefault="141684A8" w:rsidP="00CA48B4">
            <w:pPr>
              <w:pStyle w:val="Bulletpointintable"/>
              <w:spacing w:before="0"/>
            </w:pPr>
            <w:r w:rsidRPr="00CA48B4">
              <w:t>&gt;25 years</w:t>
            </w:r>
          </w:p>
          <w:p w14:paraId="6E2BFB3E" w14:textId="0B522AC8" w:rsidR="141684A8" w:rsidRPr="00CA48B4" w:rsidRDefault="141684A8" w:rsidP="00CA48B4">
            <w:pPr>
              <w:pStyle w:val="Bulletpointintable"/>
              <w:spacing w:before="0"/>
            </w:pPr>
            <w:r w:rsidRPr="00CA48B4">
              <w:t>No payback</w:t>
            </w:r>
          </w:p>
        </w:tc>
        <w:tc>
          <w:tcPr>
            <w:tcW w:w="0" w:type="auto"/>
            <w:shd w:val="clear" w:color="auto" w:fill="CCCCCC"/>
            <w:tcMar>
              <w:top w:w="15" w:type="dxa"/>
              <w:left w:w="15" w:type="dxa"/>
              <w:bottom w:w="15" w:type="dxa"/>
              <w:right w:w="15" w:type="dxa"/>
            </w:tcMar>
          </w:tcPr>
          <w:p w14:paraId="61DCB509" w14:textId="0682E72D" w:rsidR="141684A8" w:rsidRPr="00CA48B4" w:rsidRDefault="141684A8" w:rsidP="00CA48B4">
            <w:pPr>
              <w:rPr>
                <w:rFonts w:cstheme="minorHAnsi"/>
                <w:szCs w:val="13"/>
              </w:rPr>
            </w:pPr>
            <w:r w:rsidRPr="00CA48B4">
              <w:rPr>
                <w:rFonts w:eastAsia="SimSun" w:cstheme="minorHAnsi"/>
                <w:szCs w:val="13"/>
              </w:rPr>
              <w:t>Select from:</w:t>
            </w:r>
          </w:p>
          <w:p w14:paraId="1B03E3AE" w14:textId="6C4FD4BA" w:rsidR="141684A8" w:rsidRPr="00CA48B4" w:rsidRDefault="141684A8" w:rsidP="00CA48B4">
            <w:pPr>
              <w:pStyle w:val="Bulletpointintable"/>
              <w:spacing w:before="0"/>
            </w:pPr>
            <w:r w:rsidRPr="00CA48B4">
              <w:t>&lt;1 year</w:t>
            </w:r>
          </w:p>
          <w:p w14:paraId="50829F5C" w14:textId="0D296DA4" w:rsidR="141684A8" w:rsidRPr="00CA48B4" w:rsidRDefault="141684A8" w:rsidP="00CA48B4">
            <w:pPr>
              <w:pStyle w:val="Bulletpointintable"/>
              <w:spacing w:before="0"/>
            </w:pPr>
            <w:r w:rsidRPr="00CA48B4">
              <w:t>1-2 years</w:t>
            </w:r>
          </w:p>
          <w:p w14:paraId="0397C2D1" w14:textId="04AA4720" w:rsidR="141684A8" w:rsidRPr="00CA48B4" w:rsidRDefault="141684A8" w:rsidP="00CA48B4">
            <w:pPr>
              <w:pStyle w:val="Bulletpointintable"/>
              <w:spacing w:before="0"/>
            </w:pPr>
            <w:r w:rsidRPr="00CA48B4">
              <w:t>3-5 years</w:t>
            </w:r>
          </w:p>
          <w:p w14:paraId="66D71ECE" w14:textId="6D7F9205" w:rsidR="141684A8" w:rsidRPr="00CA48B4" w:rsidRDefault="141684A8" w:rsidP="00CA48B4">
            <w:pPr>
              <w:pStyle w:val="Bulletpointintable"/>
              <w:spacing w:before="0"/>
            </w:pPr>
            <w:r w:rsidRPr="00CA48B4">
              <w:t>6-10 years</w:t>
            </w:r>
          </w:p>
          <w:p w14:paraId="7EA3D520" w14:textId="58DC4A54" w:rsidR="141684A8" w:rsidRPr="00CA48B4" w:rsidRDefault="141684A8" w:rsidP="00CA48B4">
            <w:pPr>
              <w:pStyle w:val="Bulletpointintable"/>
              <w:spacing w:before="0"/>
            </w:pPr>
            <w:r w:rsidRPr="00CA48B4">
              <w:t>11-15 years</w:t>
            </w:r>
          </w:p>
          <w:p w14:paraId="32A4E0CC" w14:textId="31F6C66C" w:rsidR="141684A8" w:rsidRPr="00CA48B4" w:rsidRDefault="141684A8" w:rsidP="00CA48B4">
            <w:pPr>
              <w:pStyle w:val="Bulletpointintable"/>
              <w:spacing w:before="0"/>
            </w:pPr>
            <w:r w:rsidRPr="00CA48B4">
              <w:t>16-20 years</w:t>
            </w:r>
          </w:p>
          <w:p w14:paraId="60F4A2CA" w14:textId="46ED57C7" w:rsidR="141684A8" w:rsidRPr="00CA48B4" w:rsidRDefault="141684A8" w:rsidP="00CA48B4">
            <w:pPr>
              <w:pStyle w:val="Bulletpointintable"/>
              <w:spacing w:before="0"/>
            </w:pPr>
            <w:r w:rsidRPr="00CA48B4">
              <w:t>21-30 years</w:t>
            </w:r>
          </w:p>
          <w:p w14:paraId="07B4DBB2" w14:textId="4FF3BA3F" w:rsidR="141684A8" w:rsidRPr="00CA48B4" w:rsidRDefault="141684A8" w:rsidP="00CA48B4">
            <w:pPr>
              <w:pStyle w:val="Bulletpointintable"/>
              <w:spacing w:before="0"/>
            </w:pPr>
            <w:r w:rsidRPr="00CA48B4">
              <w:t>&gt;30 years</w:t>
            </w:r>
          </w:p>
          <w:p w14:paraId="59AE1E3D" w14:textId="28A2C47F" w:rsidR="141684A8" w:rsidRPr="00CA48B4" w:rsidRDefault="141684A8" w:rsidP="00CA48B4">
            <w:pPr>
              <w:pStyle w:val="Bulletpointintable"/>
              <w:spacing w:before="0"/>
            </w:pPr>
            <w:r w:rsidRPr="00CA48B4">
              <w:t>Ongoing</w:t>
            </w:r>
          </w:p>
        </w:tc>
        <w:tc>
          <w:tcPr>
            <w:tcW w:w="0" w:type="auto"/>
            <w:shd w:val="clear" w:color="auto" w:fill="CCCCCC"/>
            <w:tcMar>
              <w:top w:w="15" w:type="dxa"/>
              <w:left w:w="15" w:type="dxa"/>
              <w:bottom w:w="15" w:type="dxa"/>
              <w:right w:w="15" w:type="dxa"/>
            </w:tcMar>
          </w:tcPr>
          <w:p w14:paraId="704BFE15" w14:textId="03F9F2B8" w:rsidR="141684A8" w:rsidRPr="00CA48B4" w:rsidRDefault="141684A8" w:rsidP="00CA48B4">
            <w:pPr>
              <w:rPr>
                <w:rFonts w:cstheme="minorHAnsi"/>
                <w:szCs w:val="13"/>
              </w:rPr>
            </w:pPr>
            <w:r w:rsidRPr="00CA48B4">
              <w:rPr>
                <w:rFonts w:eastAsia="SimSun" w:cstheme="minorHAnsi"/>
                <w:szCs w:val="13"/>
              </w:rPr>
              <w:t>Text field [maximum 1,500 characters]</w:t>
            </w:r>
          </w:p>
        </w:tc>
      </w:tr>
    </w:tbl>
    <w:p w14:paraId="4CC0BD88" w14:textId="6BAF72D4" w:rsidR="54D50A43" w:rsidRDefault="54D50A43" w:rsidP="141684A8">
      <w:pPr>
        <w:spacing w:before="100" w:after="100"/>
      </w:pPr>
    </w:p>
    <w:p w14:paraId="727FB135" w14:textId="77777777" w:rsidR="00A25DEC" w:rsidRDefault="00A25DEC" w:rsidP="141684A8">
      <w:pPr>
        <w:spacing w:before="100" w:after="100"/>
      </w:pPr>
    </w:p>
    <w:p w14:paraId="48F8DA0B" w14:textId="77777777" w:rsidR="00A25DEC" w:rsidRDefault="00A25DEC" w:rsidP="141684A8">
      <w:pPr>
        <w:spacing w:before="100" w:after="100"/>
      </w:pPr>
    </w:p>
    <w:p w14:paraId="40B44F82" w14:textId="77777777" w:rsidR="00A25DEC" w:rsidRDefault="00A25DEC" w:rsidP="141684A8">
      <w:pPr>
        <w:spacing w:before="100" w:after="100"/>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898"/>
        <w:gridCol w:w="4359"/>
        <w:gridCol w:w="5406"/>
      </w:tblGrid>
      <w:tr w:rsidR="141684A8" w:rsidRPr="001D73B3" w14:paraId="27C1C91B" w14:textId="77777777" w:rsidTr="001D73B3">
        <w:trPr>
          <w:trHeight w:val="300"/>
        </w:trPr>
        <w:tc>
          <w:tcPr>
            <w:tcW w:w="14663" w:type="dxa"/>
            <w:gridSpan w:val="3"/>
            <w:shd w:val="clear" w:color="auto" w:fill="B50000"/>
            <w:tcMar>
              <w:top w:w="15" w:type="dxa"/>
              <w:left w:w="15" w:type="dxa"/>
              <w:bottom w:w="15" w:type="dxa"/>
              <w:right w:w="15" w:type="dxa"/>
            </w:tcMar>
            <w:vAlign w:val="center"/>
          </w:tcPr>
          <w:p w14:paraId="25EDB38A" w14:textId="100C9032" w:rsidR="141684A8" w:rsidRPr="001D73B3" w:rsidRDefault="141684A8" w:rsidP="141684A8">
            <w:pPr>
              <w:jc w:val="center"/>
              <w:rPr>
                <w:rFonts w:cstheme="minorHAnsi"/>
                <w:szCs w:val="13"/>
              </w:rPr>
            </w:pPr>
            <w:r w:rsidRPr="001D73B3">
              <w:rPr>
                <w:rFonts w:eastAsia="SimSun" w:cstheme="minorHAnsi"/>
                <w:b/>
                <w:bCs/>
                <w:color w:val="FFFFFF" w:themeColor="background1"/>
                <w:szCs w:val="13"/>
              </w:rPr>
              <w:t>Initiative type (column 2)</w:t>
            </w:r>
          </w:p>
        </w:tc>
      </w:tr>
      <w:tr w:rsidR="141684A8" w:rsidRPr="001D73B3" w14:paraId="79F2BBAB" w14:textId="77777777" w:rsidTr="001D73B3">
        <w:trPr>
          <w:trHeight w:val="300"/>
        </w:trPr>
        <w:tc>
          <w:tcPr>
            <w:tcW w:w="4898" w:type="dxa"/>
            <w:shd w:val="clear" w:color="auto" w:fill="CCCCCC"/>
            <w:tcMar>
              <w:top w:w="15" w:type="dxa"/>
              <w:left w:w="15" w:type="dxa"/>
              <w:bottom w:w="15" w:type="dxa"/>
              <w:right w:w="15" w:type="dxa"/>
            </w:tcMar>
          </w:tcPr>
          <w:p w14:paraId="7FEC94F3" w14:textId="467A4F67" w:rsidR="141684A8" w:rsidRPr="001D73B3" w:rsidRDefault="141684A8" w:rsidP="001D73B3">
            <w:pPr>
              <w:pStyle w:val="Bulletpointintable"/>
              <w:numPr>
                <w:ilvl w:val="0"/>
                <w:numId w:val="0"/>
              </w:numPr>
              <w:rPr>
                <w:b/>
                <w:bCs/>
              </w:rPr>
            </w:pPr>
            <w:r w:rsidRPr="001D73B3">
              <w:rPr>
                <w:b/>
                <w:bCs/>
              </w:rPr>
              <w:t>Company policy or behavioral change</w:t>
            </w:r>
          </w:p>
          <w:p w14:paraId="5D6D0D9E" w14:textId="70D0926C" w:rsidR="141684A8" w:rsidRPr="001D73B3" w:rsidRDefault="141684A8" w:rsidP="001D73B3">
            <w:pPr>
              <w:pStyle w:val="Bulletpointintable"/>
            </w:pPr>
            <w:r w:rsidRPr="001D73B3">
              <w:t>Supplier engagement</w:t>
            </w:r>
          </w:p>
          <w:p w14:paraId="6E095FC3" w14:textId="64FAC1C8" w:rsidR="141684A8" w:rsidRPr="001D73B3" w:rsidRDefault="141684A8" w:rsidP="001D73B3">
            <w:pPr>
              <w:pStyle w:val="Bulletpointintable"/>
            </w:pPr>
            <w:r w:rsidRPr="001D73B3">
              <w:t>Customer engagement</w:t>
            </w:r>
          </w:p>
          <w:p w14:paraId="2FFEE367" w14:textId="04E68D75" w:rsidR="141684A8" w:rsidRPr="001D73B3" w:rsidRDefault="141684A8" w:rsidP="001D73B3">
            <w:pPr>
              <w:pStyle w:val="Bulletpointintable"/>
            </w:pPr>
            <w:r w:rsidRPr="001D73B3">
              <w:t>Site consolidation/closure</w:t>
            </w:r>
          </w:p>
          <w:p w14:paraId="374E9097" w14:textId="5EA182E1" w:rsidR="141684A8" w:rsidRPr="001D73B3" w:rsidRDefault="141684A8" w:rsidP="001D73B3">
            <w:pPr>
              <w:pStyle w:val="Bulletpointintable"/>
            </w:pPr>
            <w:r w:rsidRPr="001D73B3">
              <w:t>Change in purchasing practices</w:t>
            </w:r>
          </w:p>
          <w:p w14:paraId="4EF2C200" w14:textId="6040B026" w:rsidR="141684A8" w:rsidRPr="001D73B3" w:rsidRDefault="141684A8" w:rsidP="001D73B3">
            <w:pPr>
              <w:pStyle w:val="Bulletpointintable"/>
            </w:pPr>
            <w:r w:rsidRPr="001D73B3">
              <w:t>Resource efficiency</w:t>
            </w:r>
          </w:p>
          <w:p w14:paraId="26792577" w14:textId="6128A7FE" w:rsidR="141684A8" w:rsidRPr="001D73B3" w:rsidRDefault="141684A8" w:rsidP="001D73B3">
            <w:pPr>
              <w:pStyle w:val="Bulletpointintable"/>
            </w:pPr>
            <w:r w:rsidRPr="001D73B3">
              <w:t>Waste management</w:t>
            </w:r>
          </w:p>
          <w:p w14:paraId="28A763C8" w14:textId="4F33E945" w:rsidR="141684A8" w:rsidRPr="001D73B3" w:rsidRDefault="141684A8" w:rsidP="001D73B3">
            <w:pPr>
              <w:pStyle w:val="Bulletpointintable"/>
            </w:pPr>
            <w:r w:rsidRPr="001D73B3">
              <w:t>Other company policy or behavioral change, please specify</w:t>
            </w:r>
          </w:p>
          <w:p w14:paraId="02355FE9" w14:textId="4369F95A" w:rsidR="141684A8" w:rsidRPr="001D73B3" w:rsidRDefault="141684A8" w:rsidP="001D73B3">
            <w:pPr>
              <w:pStyle w:val="Bulletpointintable"/>
              <w:numPr>
                <w:ilvl w:val="0"/>
                <w:numId w:val="0"/>
              </w:numPr>
              <w:ind w:left="378" w:hanging="113"/>
            </w:pPr>
          </w:p>
          <w:p w14:paraId="030007B4" w14:textId="1C4FF514" w:rsidR="141684A8" w:rsidRPr="001D73B3" w:rsidRDefault="141684A8" w:rsidP="001D73B3">
            <w:pPr>
              <w:pStyle w:val="Bulletpointintable"/>
              <w:numPr>
                <w:ilvl w:val="0"/>
                <w:numId w:val="0"/>
              </w:numPr>
              <w:rPr>
                <w:b/>
                <w:bCs/>
              </w:rPr>
            </w:pPr>
            <w:r w:rsidRPr="001D73B3">
              <w:rPr>
                <w:b/>
                <w:bCs/>
              </w:rPr>
              <w:t>Energy efficiency in buildings</w:t>
            </w:r>
          </w:p>
          <w:p w14:paraId="7DACCAEC" w14:textId="0B2A4982" w:rsidR="141684A8" w:rsidRPr="001D73B3" w:rsidRDefault="141684A8" w:rsidP="001D73B3">
            <w:pPr>
              <w:pStyle w:val="Bulletpointintable"/>
            </w:pPr>
            <w:r w:rsidRPr="001D73B3">
              <w:t>Insulation</w:t>
            </w:r>
          </w:p>
          <w:p w14:paraId="6C5D5FA3" w14:textId="5E022843" w:rsidR="141684A8" w:rsidRPr="001D73B3" w:rsidRDefault="141684A8" w:rsidP="001D73B3">
            <w:pPr>
              <w:pStyle w:val="Bulletpointintable"/>
            </w:pPr>
            <w:r w:rsidRPr="001D73B3">
              <w:t>Maintenance program</w:t>
            </w:r>
          </w:p>
          <w:p w14:paraId="387691E5" w14:textId="685A6DED" w:rsidR="141684A8" w:rsidRPr="001D73B3" w:rsidRDefault="141684A8" w:rsidP="001D73B3">
            <w:pPr>
              <w:pStyle w:val="Bulletpointintable"/>
            </w:pPr>
            <w:r w:rsidRPr="001D73B3">
              <w:t>Draught proofing</w:t>
            </w:r>
          </w:p>
          <w:p w14:paraId="4D8181D6" w14:textId="61278F73" w:rsidR="141684A8" w:rsidRPr="001D73B3" w:rsidRDefault="141684A8" w:rsidP="001D73B3">
            <w:pPr>
              <w:pStyle w:val="Bulletpointintable"/>
            </w:pPr>
            <w:r w:rsidRPr="001D73B3">
              <w:t>Solar shading</w:t>
            </w:r>
          </w:p>
          <w:p w14:paraId="4ADE59AC" w14:textId="2E99A961" w:rsidR="141684A8" w:rsidRPr="001D73B3" w:rsidRDefault="141684A8" w:rsidP="001D73B3">
            <w:pPr>
              <w:pStyle w:val="Bulletpointintable"/>
            </w:pPr>
            <w:r w:rsidRPr="001D73B3">
              <w:t>Building Energy Management Systems (BEMS)</w:t>
            </w:r>
          </w:p>
          <w:p w14:paraId="4F4BAE68" w14:textId="35B850B6" w:rsidR="141684A8" w:rsidRPr="001D73B3" w:rsidRDefault="141684A8" w:rsidP="001D73B3">
            <w:pPr>
              <w:pStyle w:val="Bulletpointintable"/>
            </w:pPr>
            <w:r w:rsidRPr="001D73B3">
              <w:t>Heating, ventilation and air conditioning (HVAC)</w:t>
            </w:r>
          </w:p>
          <w:p w14:paraId="41F01C25" w14:textId="690CF1EF" w:rsidR="141684A8" w:rsidRPr="001D73B3" w:rsidRDefault="141684A8" w:rsidP="001D73B3">
            <w:pPr>
              <w:pStyle w:val="Bulletpointintable"/>
            </w:pPr>
            <w:r w:rsidRPr="001D73B3">
              <w:t>Lighting</w:t>
            </w:r>
          </w:p>
          <w:p w14:paraId="0C729FEC" w14:textId="7F113677" w:rsidR="141684A8" w:rsidRPr="001D73B3" w:rsidRDefault="141684A8" w:rsidP="001D73B3">
            <w:pPr>
              <w:pStyle w:val="Bulletpointintable"/>
            </w:pPr>
            <w:r w:rsidRPr="001D73B3">
              <w:t>Motors and drives</w:t>
            </w:r>
          </w:p>
          <w:p w14:paraId="394CAA38" w14:textId="56661999" w:rsidR="141684A8" w:rsidRPr="001D73B3" w:rsidRDefault="141684A8" w:rsidP="001D73B3">
            <w:pPr>
              <w:pStyle w:val="Bulletpointintable"/>
            </w:pPr>
            <w:r w:rsidRPr="001D73B3">
              <w:t>Combined heat and power (cogeneration)</w:t>
            </w:r>
          </w:p>
          <w:p w14:paraId="39C62485" w14:textId="1FC416BE" w:rsidR="141684A8" w:rsidRPr="001D73B3" w:rsidRDefault="141684A8" w:rsidP="001D73B3">
            <w:pPr>
              <w:pStyle w:val="Bulletpointintable"/>
            </w:pPr>
            <w:r w:rsidRPr="001D73B3">
              <w:t>Other energy efficiency in buildings, please specify</w:t>
            </w:r>
          </w:p>
          <w:p w14:paraId="67387ECB" w14:textId="097D81E3" w:rsidR="141684A8" w:rsidRPr="001D73B3" w:rsidRDefault="141684A8" w:rsidP="001D73B3">
            <w:pPr>
              <w:pStyle w:val="Bulletpointintable"/>
              <w:numPr>
                <w:ilvl w:val="0"/>
                <w:numId w:val="0"/>
              </w:numPr>
              <w:ind w:left="378" w:hanging="113"/>
            </w:pPr>
          </w:p>
          <w:p w14:paraId="6F253224" w14:textId="015635CA" w:rsidR="141684A8" w:rsidRPr="001D73B3" w:rsidRDefault="141684A8" w:rsidP="001D73B3">
            <w:pPr>
              <w:pStyle w:val="Bulletpointintable"/>
              <w:numPr>
                <w:ilvl w:val="0"/>
                <w:numId w:val="0"/>
              </w:numPr>
              <w:rPr>
                <w:b/>
                <w:bCs/>
              </w:rPr>
            </w:pPr>
            <w:r w:rsidRPr="001D73B3">
              <w:rPr>
                <w:b/>
                <w:bCs/>
              </w:rPr>
              <w:t>Energy efficiency in production processes</w:t>
            </w:r>
          </w:p>
          <w:p w14:paraId="67FBE918" w14:textId="41923305" w:rsidR="141684A8" w:rsidRPr="001D73B3" w:rsidRDefault="141684A8" w:rsidP="001D73B3">
            <w:pPr>
              <w:pStyle w:val="Bulletpointintable"/>
            </w:pPr>
            <w:r w:rsidRPr="001D73B3">
              <w:t>Waste heat recovery</w:t>
            </w:r>
          </w:p>
          <w:p w14:paraId="459FB281" w14:textId="72F48CF0" w:rsidR="141684A8" w:rsidRPr="001D73B3" w:rsidRDefault="141684A8" w:rsidP="001D73B3">
            <w:pPr>
              <w:pStyle w:val="Bulletpointintable"/>
            </w:pPr>
            <w:r w:rsidRPr="001D73B3">
              <w:t>Cooling technology</w:t>
            </w:r>
          </w:p>
          <w:p w14:paraId="53CE7F9C" w14:textId="7CE3E60A" w:rsidR="141684A8" w:rsidRPr="001D73B3" w:rsidRDefault="141684A8" w:rsidP="001D73B3">
            <w:pPr>
              <w:pStyle w:val="Bulletpointintable"/>
            </w:pPr>
            <w:r w:rsidRPr="001D73B3">
              <w:t>Process optimization</w:t>
            </w:r>
          </w:p>
          <w:p w14:paraId="1517630A" w14:textId="5E64D315" w:rsidR="141684A8" w:rsidRPr="001D73B3" w:rsidRDefault="141684A8" w:rsidP="001D73B3">
            <w:pPr>
              <w:pStyle w:val="Bulletpointintable"/>
            </w:pPr>
            <w:r w:rsidRPr="001D73B3">
              <w:t>Fuel switch</w:t>
            </w:r>
          </w:p>
          <w:p w14:paraId="1C48DD3A" w14:textId="5921163D" w:rsidR="141684A8" w:rsidRPr="001D73B3" w:rsidRDefault="141684A8" w:rsidP="001D73B3">
            <w:pPr>
              <w:pStyle w:val="Bulletpointintable"/>
            </w:pPr>
            <w:r w:rsidRPr="001D73B3">
              <w:t>Compressed air</w:t>
            </w:r>
          </w:p>
          <w:p w14:paraId="3521DBE2" w14:textId="40A382DD" w:rsidR="141684A8" w:rsidRPr="001D73B3" w:rsidRDefault="141684A8" w:rsidP="001D73B3">
            <w:pPr>
              <w:pStyle w:val="Bulletpointintable"/>
            </w:pPr>
            <w:r w:rsidRPr="001D73B3">
              <w:t>Combined heat and power (cogeneration)</w:t>
            </w:r>
          </w:p>
          <w:p w14:paraId="6DDA20FD" w14:textId="5B68B94E" w:rsidR="141684A8" w:rsidRPr="001D73B3" w:rsidRDefault="141684A8" w:rsidP="001D73B3">
            <w:pPr>
              <w:pStyle w:val="Bulletpointintable"/>
            </w:pPr>
            <w:r w:rsidRPr="001D73B3">
              <w:t>Wastewater treatment</w:t>
            </w:r>
          </w:p>
          <w:p w14:paraId="5AD895B4" w14:textId="511EAF28" w:rsidR="141684A8" w:rsidRPr="001D73B3" w:rsidRDefault="141684A8" w:rsidP="001D73B3">
            <w:pPr>
              <w:pStyle w:val="Bulletpointintable"/>
            </w:pPr>
            <w:r w:rsidRPr="001D73B3">
              <w:t>Reuse of water</w:t>
            </w:r>
          </w:p>
          <w:p w14:paraId="0A3D9B64" w14:textId="00A963C9" w:rsidR="141684A8" w:rsidRPr="001D73B3" w:rsidRDefault="141684A8" w:rsidP="001D73B3">
            <w:pPr>
              <w:pStyle w:val="Bulletpointintable"/>
            </w:pPr>
            <w:r w:rsidRPr="001D73B3">
              <w:t>Reuse of steam</w:t>
            </w:r>
          </w:p>
          <w:p w14:paraId="2EB9E3F7" w14:textId="0FA1CC0B" w:rsidR="141684A8" w:rsidRPr="001D73B3" w:rsidRDefault="141684A8" w:rsidP="001D73B3">
            <w:pPr>
              <w:pStyle w:val="Bulletpointintable"/>
            </w:pPr>
            <w:r w:rsidRPr="001D73B3">
              <w:t>Machine/equipment replacement</w:t>
            </w:r>
          </w:p>
          <w:p w14:paraId="5EC06D6E" w14:textId="5DAFDB6C" w:rsidR="141684A8" w:rsidRPr="001D73B3" w:rsidRDefault="141684A8" w:rsidP="001D73B3">
            <w:pPr>
              <w:pStyle w:val="Bulletpointintable"/>
            </w:pPr>
            <w:r w:rsidRPr="001D73B3">
              <w:t>Automation</w:t>
            </w:r>
          </w:p>
          <w:p w14:paraId="39B6484F" w14:textId="5D1D1A25" w:rsidR="141684A8" w:rsidRPr="001D73B3" w:rsidRDefault="141684A8" w:rsidP="001D73B3">
            <w:pPr>
              <w:pStyle w:val="Bulletpointintable"/>
            </w:pPr>
            <w:r w:rsidRPr="001D73B3">
              <w:t>Electrification</w:t>
            </w:r>
          </w:p>
          <w:p w14:paraId="14D3D7F5" w14:textId="258727A7" w:rsidR="141684A8" w:rsidRPr="001D73B3" w:rsidRDefault="141684A8" w:rsidP="001D73B3">
            <w:pPr>
              <w:pStyle w:val="Bulletpointintable"/>
            </w:pPr>
            <w:r w:rsidRPr="001D73B3">
              <w:t>Smart control system</w:t>
            </w:r>
          </w:p>
          <w:p w14:paraId="5859BEE1" w14:textId="24ECBE9E" w:rsidR="141684A8" w:rsidRPr="001D73B3" w:rsidRDefault="141684A8" w:rsidP="001D73B3">
            <w:pPr>
              <w:pStyle w:val="Bulletpointintable"/>
            </w:pPr>
            <w:r w:rsidRPr="001D73B3">
              <w:t>Motors and drives</w:t>
            </w:r>
          </w:p>
          <w:p w14:paraId="17B6B81A" w14:textId="79CF6140" w:rsidR="141684A8" w:rsidRPr="001D73B3" w:rsidRDefault="141684A8" w:rsidP="001D73B3">
            <w:pPr>
              <w:pStyle w:val="Bulletpointintable"/>
            </w:pPr>
            <w:r w:rsidRPr="001D73B3">
              <w:t>Product or service design</w:t>
            </w:r>
          </w:p>
          <w:p w14:paraId="50BD6D72" w14:textId="4F648F5A" w:rsidR="141684A8" w:rsidRPr="001D73B3" w:rsidRDefault="141684A8" w:rsidP="001D73B3">
            <w:pPr>
              <w:pStyle w:val="Bulletpointintable"/>
            </w:pPr>
            <w:r w:rsidRPr="001D73B3">
              <w:t>Other energy efficiency in production processes, please specify</w:t>
            </w:r>
          </w:p>
        </w:tc>
        <w:tc>
          <w:tcPr>
            <w:tcW w:w="4359" w:type="dxa"/>
            <w:shd w:val="clear" w:color="auto" w:fill="CCCCCC"/>
            <w:tcMar>
              <w:top w:w="15" w:type="dxa"/>
              <w:left w:w="15" w:type="dxa"/>
              <w:bottom w:w="15" w:type="dxa"/>
              <w:right w:w="15" w:type="dxa"/>
            </w:tcMar>
          </w:tcPr>
          <w:p w14:paraId="20BE3215" w14:textId="500CC698" w:rsidR="141684A8" w:rsidRPr="001D73B3" w:rsidRDefault="001D73B3" w:rsidP="001D73B3">
            <w:pPr>
              <w:pStyle w:val="Bulletpointintable"/>
              <w:numPr>
                <w:ilvl w:val="0"/>
                <w:numId w:val="0"/>
              </w:numPr>
              <w:rPr>
                <w:b/>
                <w:bCs/>
              </w:rPr>
            </w:pPr>
            <w:r w:rsidRPr="001D73B3">
              <w:rPr>
                <w:b/>
                <w:bCs/>
              </w:rPr>
              <w:t>F</w:t>
            </w:r>
            <w:r w:rsidR="141684A8" w:rsidRPr="001D73B3">
              <w:rPr>
                <w:b/>
                <w:bCs/>
              </w:rPr>
              <w:t>ugitive emissions reductions</w:t>
            </w:r>
          </w:p>
          <w:p w14:paraId="4AE027BB" w14:textId="20405B99" w:rsidR="141684A8" w:rsidRPr="001D73B3" w:rsidRDefault="141684A8" w:rsidP="001D73B3">
            <w:pPr>
              <w:pStyle w:val="Bulletpointintable"/>
            </w:pPr>
            <w:r w:rsidRPr="001D73B3">
              <w:t>Agricultural methane capture</w:t>
            </w:r>
          </w:p>
          <w:p w14:paraId="05015F45" w14:textId="53729864" w:rsidR="141684A8" w:rsidRPr="001D73B3" w:rsidRDefault="141684A8" w:rsidP="001D73B3">
            <w:pPr>
              <w:pStyle w:val="Bulletpointintable"/>
            </w:pPr>
            <w:r w:rsidRPr="001D73B3">
              <w:t>Agricultural nitrous oxide reduction</w:t>
            </w:r>
          </w:p>
          <w:p w14:paraId="4128A221" w14:textId="7EAD7286" w:rsidR="141684A8" w:rsidRPr="001D73B3" w:rsidRDefault="141684A8" w:rsidP="001D73B3">
            <w:pPr>
              <w:pStyle w:val="Bulletpointintable"/>
            </w:pPr>
            <w:r w:rsidRPr="001D73B3">
              <w:t>Landfill methane capture</w:t>
            </w:r>
          </w:p>
          <w:p w14:paraId="30715C3F" w14:textId="7575B03E" w:rsidR="141684A8" w:rsidRPr="001D73B3" w:rsidRDefault="141684A8" w:rsidP="001D73B3">
            <w:pPr>
              <w:pStyle w:val="Bulletpointintable"/>
            </w:pPr>
            <w:r w:rsidRPr="001D73B3">
              <w:t>Oil/natural gas methane leak capture/prevention</w:t>
            </w:r>
          </w:p>
          <w:p w14:paraId="679D2311" w14:textId="3B83428C" w:rsidR="141684A8" w:rsidRPr="001D73B3" w:rsidRDefault="141684A8" w:rsidP="001D73B3">
            <w:pPr>
              <w:pStyle w:val="Bulletpointintable"/>
            </w:pPr>
            <w:r w:rsidRPr="001D73B3">
              <w:t>Refrigerant leakage reduction</w:t>
            </w:r>
          </w:p>
          <w:p w14:paraId="4D5B1A7E" w14:textId="75AFE9A0" w:rsidR="141684A8" w:rsidRPr="001D73B3" w:rsidRDefault="141684A8" w:rsidP="001D73B3">
            <w:pPr>
              <w:pStyle w:val="Bulletpointintable"/>
            </w:pPr>
            <w:r w:rsidRPr="001D73B3">
              <w:t>Carbon capture and storage/utilization (CCS/U)</w:t>
            </w:r>
          </w:p>
          <w:p w14:paraId="25829B5E" w14:textId="714CF983" w:rsidR="141684A8" w:rsidRPr="001D73B3" w:rsidRDefault="141684A8" w:rsidP="001D73B3">
            <w:pPr>
              <w:pStyle w:val="Bulletpointintable"/>
            </w:pPr>
            <w:r w:rsidRPr="001D73B3">
              <w:t>Other fugitive emissions reductions, please specify</w:t>
            </w:r>
          </w:p>
          <w:p w14:paraId="121EB170" w14:textId="31E3B0A5" w:rsidR="141684A8" w:rsidRPr="001D73B3" w:rsidRDefault="141684A8" w:rsidP="001D73B3">
            <w:pPr>
              <w:pStyle w:val="Bulletpointintable"/>
              <w:numPr>
                <w:ilvl w:val="0"/>
                <w:numId w:val="0"/>
              </w:numPr>
              <w:ind w:left="378" w:hanging="113"/>
            </w:pPr>
          </w:p>
          <w:p w14:paraId="2CEA1384" w14:textId="319C6415" w:rsidR="141684A8" w:rsidRPr="001D73B3" w:rsidRDefault="141684A8" w:rsidP="001D73B3">
            <w:pPr>
              <w:pStyle w:val="Bulletpointintable"/>
              <w:numPr>
                <w:ilvl w:val="0"/>
                <w:numId w:val="0"/>
              </w:numPr>
              <w:rPr>
                <w:b/>
                <w:bCs/>
              </w:rPr>
            </w:pPr>
            <w:r w:rsidRPr="001D73B3">
              <w:rPr>
                <w:b/>
                <w:bCs/>
              </w:rPr>
              <w:t>Low-carbon energy consumption</w:t>
            </w:r>
          </w:p>
          <w:p w14:paraId="0F1DFF54" w14:textId="400D0737" w:rsidR="141684A8" w:rsidRPr="001D73B3" w:rsidRDefault="141684A8" w:rsidP="001D73B3">
            <w:pPr>
              <w:pStyle w:val="Bulletpointintable"/>
            </w:pPr>
            <w:r w:rsidRPr="001D73B3">
              <w:t>Solid biofuels</w:t>
            </w:r>
          </w:p>
          <w:p w14:paraId="175ECC7F" w14:textId="572AD24B" w:rsidR="141684A8" w:rsidRPr="001D73B3" w:rsidRDefault="141684A8" w:rsidP="001D73B3">
            <w:pPr>
              <w:pStyle w:val="Bulletpointintable"/>
            </w:pPr>
            <w:r w:rsidRPr="001D73B3">
              <w:t>Liquid biofuels</w:t>
            </w:r>
          </w:p>
          <w:p w14:paraId="62016511" w14:textId="4FAD2863" w:rsidR="141684A8" w:rsidRPr="001D73B3" w:rsidRDefault="141684A8" w:rsidP="001D73B3">
            <w:pPr>
              <w:pStyle w:val="Bulletpointintable"/>
            </w:pPr>
            <w:r w:rsidRPr="001D73B3">
              <w:t>Biogas</w:t>
            </w:r>
          </w:p>
          <w:p w14:paraId="3CCA4EFF" w14:textId="5922C5F9" w:rsidR="141684A8" w:rsidRPr="001D73B3" w:rsidRDefault="141684A8" w:rsidP="001D73B3">
            <w:pPr>
              <w:pStyle w:val="Bulletpointintable"/>
            </w:pPr>
            <w:r w:rsidRPr="001D73B3">
              <w:t>Geothermal</w:t>
            </w:r>
          </w:p>
          <w:p w14:paraId="668C3CD8" w14:textId="24976BA7" w:rsidR="141684A8" w:rsidRPr="001D73B3" w:rsidRDefault="141684A8" w:rsidP="001D73B3">
            <w:pPr>
              <w:pStyle w:val="Bulletpointintable"/>
            </w:pPr>
            <w:r w:rsidRPr="001D73B3">
              <w:t>Large hydropower (&gt;25 MW)</w:t>
            </w:r>
          </w:p>
          <w:p w14:paraId="2108F35D" w14:textId="5D34CFE0" w:rsidR="141684A8" w:rsidRPr="001D73B3" w:rsidRDefault="141684A8" w:rsidP="001D73B3">
            <w:pPr>
              <w:pStyle w:val="Bulletpointintable"/>
            </w:pPr>
            <w:r w:rsidRPr="001D73B3">
              <w:t>Small hydropower (&lt;25 MW)</w:t>
            </w:r>
          </w:p>
          <w:p w14:paraId="16FA1425" w14:textId="54B32F75" w:rsidR="141684A8" w:rsidRPr="001D73B3" w:rsidRDefault="141684A8" w:rsidP="001D73B3">
            <w:pPr>
              <w:pStyle w:val="Bulletpointintable"/>
            </w:pPr>
            <w:r w:rsidRPr="001D73B3">
              <w:t>Hydropower (capacity unknown)</w:t>
            </w:r>
          </w:p>
          <w:p w14:paraId="65C7091B" w14:textId="3D49B887" w:rsidR="141684A8" w:rsidRPr="001D73B3" w:rsidRDefault="141684A8" w:rsidP="001D73B3">
            <w:pPr>
              <w:pStyle w:val="Bulletpointintable"/>
            </w:pPr>
            <w:r w:rsidRPr="001D73B3">
              <w:t>Renewable hydrogen fuel cell</w:t>
            </w:r>
          </w:p>
          <w:p w14:paraId="76ED3580" w14:textId="5A06C14F" w:rsidR="141684A8" w:rsidRPr="001D73B3" w:rsidRDefault="141684A8" w:rsidP="001D73B3">
            <w:pPr>
              <w:pStyle w:val="Bulletpointintable"/>
            </w:pPr>
            <w:r w:rsidRPr="001D73B3">
              <w:t>Solar heating and cooling</w:t>
            </w:r>
          </w:p>
          <w:p w14:paraId="3A6383AB" w14:textId="72E00A2F" w:rsidR="141684A8" w:rsidRPr="001D73B3" w:rsidRDefault="141684A8" w:rsidP="001D73B3">
            <w:pPr>
              <w:pStyle w:val="Bulletpointintable"/>
            </w:pPr>
            <w:r w:rsidRPr="001D73B3">
              <w:t>Solar PV</w:t>
            </w:r>
          </w:p>
          <w:p w14:paraId="5916F77D" w14:textId="07AF15F6" w:rsidR="141684A8" w:rsidRPr="001D73B3" w:rsidRDefault="141684A8" w:rsidP="001D73B3">
            <w:pPr>
              <w:pStyle w:val="Bulletpointintable"/>
            </w:pPr>
            <w:r w:rsidRPr="001D73B3">
              <w:t>Solar CSP</w:t>
            </w:r>
          </w:p>
          <w:p w14:paraId="7A7089F5" w14:textId="48086736" w:rsidR="141684A8" w:rsidRPr="001D73B3" w:rsidRDefault="141684A8" w:rsidP="001D73B3">
            <w:pPr>
              <w:pStyle w:val="Bulletpointintable"/>
            </w:pPr>
            <w:r w:rsidRPr="001D73B3">
              <w:t>Nuclear</w:t>
            </w:r>
          </w:p>
          <w:p w14:paraId="246D4FA1" w14:textId="4A399DC4" w:rsidR="141684A8" w:rsidRPr="001D73B3" w:rsidRDefault="141684A8" w:rsidP="001D73B3">
            <w:pPr>
              <w:pStyle w:val="Bulletpointintable"/>
            </w:pPr>
            <w:r w:rsidRPr="001D73B3">
              <w:t>Wind</w:t>
            </w:r>
          </w:p>
          <w:p w14:paraId="2E9BD751" w14:textId="30AFD290" w:rsidR="141684A8" w:rsidRPr="001D73B3" w:rsidRDefault="141684A8" w:rsidP="001D73B3">
            <w:pPr>
              <w:pStyle w:val="Bulletpointintable"/>
            </w:pPr>
            <w:r w:rsidRPr="001D73B3">
              <w:t>Tidal</w:t>
            </w:r>
          </w:p>
          <w:p w14:paraId="64C19C1C" w14:textId="27DFC000" w:rsidR="141684A8" w:rsidRPr="001D73B3" w:rsidRDefault="141684A8" w:rsidP="001D73B3">
            <w:pPr>
              <w:pStyle w:val="Bulletpointintable"/>
            </w:pPr>
            <w:r w:rsidRPr="001D73B3">
              <w:t>Wave</w:t>
            </w:r>
          </w:p>
          <w:p w14:paraId="7543FBA1" w14:textId="188F1C72" w:rsidR="141684A8" w:rsidRPr="001D73B3" w:rsidRDefault="141684A8" w:rsidP="001D73B3">
            <w:pPr>
              <w:pStyle w:val="Bulletpointintable"/>
            </w:pPr>
            <w:r w:rsidRPr="001D73B3">
              <w:t>Fossil fuel plant fitted with CCS</w:t>
            </w:r>
          </w:p>
          <w:p w14:paraId="1A5EA3BB" w14:textId="0D29F2CB" w:rsidR="141684A8" w:rsidRPr="001D73B3" w:rsidRDefault="141684A8" w:rsidP="001D73B3">
            <w:pPr>
              <w:pStyle w:val="Bulletpointintable"/>
            </w:pPr>
            <w:r w:rsidRPr="001D73B3">
              <w:t>Low-carbon electricity mix</w:t>
            </w:r>
          </w:p>
          <w:p w14:paraId="21EDEC56" w14:textId="1CDAD4C3" w:rsidR="141684A8" w:rsidRPr="001D73B3" w:rsidRDefault="141684A8" w:rsidP="001D73B3">
            <w:pPr>
              <w:pStyle w:val="Bulletpointintable"/>
            </w:pPr>
            <w:r w:rsidRPr="001D73B3">
              <w:t>Other low-carbon energy consumption, please specify</w:t>
            </w:r>
          </w:p>
          <w:p w14:paraId="60CEA456" w14:textId="19CD30CC" w:rsidR="141684A8" w:rsidRPr="001D73B3" w:rsidRDefault="141684A8" w:rsidP="001D73B3">
            <w:pPr>
              <w:pStyle w:val="Bulletpointintable"/>
              <w:numPr>
                <w:ilvl w:val="0"/>
                <w:numId w:val="0"/>
              </w:numPr>
              <w:ind w:left="378" w:hanging="113"/>
            </w:pPr>
          </w:p>
          <w:p w14:paraId="6C03701F" w14:textId="66764116" w:rsidR="141684A8" w:rsidRPr="001D73B3" w:rsidRDefault="141684A8" w:rsidP="001D73B3">
            <w:pPr>
              <w:pStyle w:val="Bulletpointintable"/>
              <w:numPr>
                <w:ilvl w:val="0"/>
                <w:numId w:val="0"/>
              </w:numPr>
              <w:rPr>
                <w:b/>
                <w:bCs/>
              </w:rPr>
            </w:pPr>
            <w:r w:rsidRPr="001D73B3">
              <w:rPr>
                <w:b/>
                <w:bCs/>
              </w:rPr>
              <w:t>Low-carbon energy generation</w:t>
            </w:r>
          </w:p>
          <w:p w14:paraId="294FD5AC" w14:textId="0B62299C" w:rsidR="141684A8" w:rsidRPr="001D73B3" w:rsidRDefault="141684A8" w:rsidP="001D73B3">
            <w:pPr>
              <w:pStyle w:val="Bulletpointintable"/>
            </w:pPr>
            <w:r w:rsidRPr="001D73B3">
              <w:t>Solid biofuels</w:t>
            </w:r>
          </w:p>
          <w:p w14:paraId="14243D34" w14:textId="3BF65350" w:rsidR="141684A8" w:rsidRPr="001D73B3" w:rsidRDefault="141684A8" w:rsidP="001D73B3">
            <w:pPr>
              <w:pStyle w:val="Bulletpointintable"/>
            </w:pPr>
            <w:r w:rsidRPr="001D73B3">
              <w:t>Liquid biofuels</w:t>
            </w:r>
          </w:p>
          <w:p w14:paraId="4A22ABC5" w14:textId="4EA329B1" w:rsidR="141684A8" w:rsidRPr="001D73B3" w:rsidRDefault="141684A8" w:rsidP="001D73B3">
            <w:pPr>
              <w:pStyle w:val="Bulletpointintable"/>
            </w:pPr>
            <w:r w:rsidRPr="001D73B3">
              <w:t>Biogas</w:t>
            </w:r>
          </w:p>
          <w:p w14:paraId="65F8E9AD" w14:textId="666CD213" w:rsidR="141684A8" w:rsidRPr="001D73B3" w:rsidRDefault="141684A8" w:rsidP="001D73B3">
            <w:pPr>
              <w:pStyle w:val="Bulletpointintable"/>
            </w:pPr>
            <w:r w:rsidRPr="001D73B3">
              <w:t>Geothermal</w:t>
            </w:r>
          </w:p>
          <w:p w14:paraId="672B66D8" w14:textId="07CD6DE6" w:rsidR="141684A8" w:rsidRPr="001D73B3" w:rsidRDefault="141684A8" w:rsidP="001D73B3">
            <w:pPr>
              <w:pStyle w:val="Bulletpointintable"/>
            </w:pPr>
            <w:r w:rsidRPr="001D73B3">
              <w:t>Large hydropower (&gt;25 MW)</w:t>
            </w:r>
          </w:p>
          <w:p w14:paraId="68613083" w14:textId="650F1EB7" w:rsidR="141684A8" w:rsidRPr="001D73B3" w:rsidRDefault="141684A8" w:rsidP="001D73B3">
            <w:pPr>
              <w:pStyle w:val="Bulletpointintable"/>
            </w:pPr>
            <w:r w:rsidRPr="001D73B3">
              <w:t>Small hydropower (&lt;25 MW)</w:t>
            </w:r>
          </w:p>
          <w:p w14:paraId="31F87D52" w14:textId="26676348" w:rsidR="141684A8" w:rsidRPr="001D73B3" w:rsidRDefault="141684A8" w:rsidP="001D73B3">
            <w:pPr>
              <w:pStyle w:val="Bulletpointintable"/>
            </w:pPr>
            <w:r w:rsidRPr="001D73B3">
              <w:t>Hydropower (capacity unknown)</w:t>
            </w:r>
          </w:p>
          <w:p w14:paraId="08F93B4C" w14:textId="1C8BDD48" w:rsidR="141684A8" w:rsidRPr="001D73B3" w:rsidRDefault="141684A8" w:rsidP="001D73B3">
            <w:pPr>
              <w:pStyle w:val="Bulletpointintable"/>
            </w:pPr>
            <w:r w:rsidRPr="001D73B3">
              <w:t>Renewable hydrogen fuel cell</w:t>
            </w:r>
          </w:p>
          <w:p w14:paraId="2B257B9A" w14:textId="72D0BD82" w:rsidR="141684A8" w:rsidRPr="001D73B3" w:rsidRDefault="141684A8" w:rsidP="001D73B3">
            <w:pPr>
              <w:pStyle w:val="Bulletpointintable"/>
            </w:pPr>
            <w:r w:rsidRPr="001D73B3">
              <w:t>Nuclear</w:t>
            </w:r>
          </w:p>
          <w:p w14:paraId="16FFB758" w14:textId="35EFDCB2" w:rsidR="141684A8" w:rsidRPr="001D73B3" w:rsidRDefault="141684A8" w:rsidP="001D73B3">
            <w:pPr>
              <w:pStyle w:val="Bulletpointintable"/>
            </w:pPr>
            <w:r w:rsidRPr="001D73B3">
              <w:t>Solar heating and cooling</w:t>
            </w:r>
          </w:p>
          <w:p w14:paraId="72E43EE2" w14:textId="15B590D2" w:rsidR="141684A8" w:rsidRPr="001D73B3" w:rsidRDefault="141684A8" w:rsidP="001D73B3">
            <w:pPr>
              <w:pStyle w:val="Bulletpointintable"/>
            </w:pPr>
            <w:r w:rsidRPr="001D73B3">
              <w:t>Solar PV</w:t>
            </w:r>
          </w:p>
          <w:p w14:paraId="4B2FC390" w14:textId="0E30775C" w:rsidR="141684A8" w:rsidRPr="001D73B3" w:rsidRDefault="141684A8" w:rsidP="001D73B3">
            <w:pPr>
              <w:pStyle w:val="Bulletpointintable"/>
            </w:pPr>
            <w:r w:rsidRPr="001D73B3">
              <w:t>Solar CSP</w:t>
            </w:r>
          </w:p>
          <w:p w14:paraId="4E8DB66E" w14:textId="101A31D3" w:rsidR="141684A8" w:rsidRPr="001D73B3" w:rsidRDefault="141684A8" w:rsidP="001D73B3">
            <w:pPr>
              <w:pStyle w:val="Bulletpointintable"/>
            </w:pPr>
            <w:r w:rsidRPr="001D73B3">
              <w:t>Wind</w:t>
            </w:r>
          </w:p>
          <w:p w14:paraId="2539CBC4" w14:textId="2CB4E425" w:rsidR="141684A8" w:rsidRPr="001D73B3" w:rsidRDefault="141684A8" w:rsidP="001D73B3">
            <w:pPr>
              <w:pStyle w:val="Bulletpointintable"/>
            </w:pPr>
            <w:r w:rsidRPr="001D73B3">
              <w:t>Tidal</w:t>
            </w:r>
          </w:p>
          <w:p w14:paraId="1C2F8931" w14:textId="53A95C7A" w:rsidR="141684A8" w:rsidRPr="001D73B3" w:rsidRDefault="141684A8" w:rsidP="001D73B3">
            <w:pPr>
              <w:pStyle w:val="Bulletpointintable"/>
            </w:pPr>
            <w:r w:rsidRPr="001D73B3">
              <w:t>Wave</w:t>
            </w:r>
          </w:p>
          <w:p w14:paraId="1F8551CB" w14:textId="27BB3756" w:rsidR="141684A8" w:rsidRPr="001D73B3" w:rsidRDefault="141684A8" w:rsidP="001D73B3">
            <w:pPr>
              <w:pStyle w:val="Bulletpointintable"/>
            </w:pPr>
            <w:r w:rsidRPr="001D73B3">
              <w:t>Fossil fuel plant fitted with CCS</w:t>
            </w:r>
          </w:p>
          <w:p w14:paraId="0CC4B51F" w14:textId="6AB0A6B0" w:rsidR="141684A8" w:rsidRPr="001D73B3" w:rsidRDefault="141684A8" w:rsidP="001D73B3">
            <w:pPr>
              <w:pStyle w:val="Bulletpointintable"/>
            </w:pPr>
            <w:r w:rsidRPr="001D73B3">
              <w:t>Other low carbon energy production, please specify</w:t>
            </w:r>
          </w:p>
        </w:tc>
        <w:tc>
          <w:tcPr>
            <w:tcW w:w="5406" w:type="dxa"/>
            <w:shd w:val="clear" w:color="auto" w:fill="CCCCCC"/>
            <w:tcMar>
              <w:top w:w="15" w:type="dxa"/>
              <w:left w:w="15" w:type="dxa"/>
              <w:bottom w:w="15" w:type="dxa"/>
              <w:right w:w="15" w:type="dxa"/>
            </w:tcMar>
          </w:tcPr>
          <w:p w14:paraId="20D4FFA6" w14:textId="2B14AE50" w:rsidR="141684A8" w:rsidRPr="001D73B3" w:rsidRDefault="141684A8" w:rsidP="001D73B3">
            <w:pPr>
              <w:pStyle w:val="Bulletpointintable"/>
              <w:numPr>
                <w:ilvl w:val="0"/>
                <w:numId w:val="0"/>
              </w:numPr>
              <w:rPr>
                <w:b/>
                <w:bCs/>
              </w:rPr>
            </w:pPr>
            <w:r w:rsidRPr="001D73B3">
              <w:rPr>
                <w:b/>
                <w:bCs/>
              </w:rPr>
              <w:t>Non-energy industrial process emissions reductions</w:t>
            </w:r>
          </w:p>
          <w:p w14:paraId="39FBB565" w14:textId="39A30BED" w:rsidR="141684A8" w:rsidRPr="001D73B3" w:rsidRDefault="141684A8" w:rsidP="001D73B3">
            <w:pPr>
              <w:pStyle w:val="Bulletpointintable"/>
            </w:pPr>
            <w:r w:rsidRPr="001D73B3">
              <w:t>Process equipment replacement</w:t>
            </w:r>
          </w:p>
          <w:p w14:paraId="61BCD1DF" w14:textId="66C5E16E" w:rsidR="141684A8" w:rsidRPr="001D73B3" w:rsidRDefault="141684A8" w:rsidP="001D73B3">
            <w:pPr>
              <w:pStyle w:val="Bulletpointintable"/>
            </w:pPr>
            <w:r w:rsidRPr="001D73B3">
              <w:t>Process material substitution</w:t>
            </w:r>
          </w:p>
          <w:p w14:paraId="4DBA8D5A" w14:textId="4F741EE9" w:rsidR="141684A8" w:rsidRPr="001D73B3" w:rsidRDefault="141684A8" w:rsidP="001D73B3">
            <w:pPr>
              <w:pStyle w:val="Bulletpointintable"/>
            </w:pPr>
            <w:r w:rsidRPr="001D73B3">
              <w:t>Process material efficiency</w:t>
            </w:r>
          </w:p>
          <w:p w14:paraId="3111F4A7" w14:textId="3B052A13" w:rsidR="141684A8" w:rsidRPr="001D73B3" w:rsidRDefault="141684A8" w:rsidP="001D73B3">
            <w:pPr>
              <w:pStyle w:val="Bulletpointintable"/>
            </w:pPr>
            <w:r w:rsidRPr="001D73B3">
              <w:t>Carbon capture and storage/utilization (CCS/U)</w:t>
            </w:r>
          </w:p>
          <w:p w14:paraId="1ABB8363" w14:textId="0EDB3FD7" w:rsidR="141684A8" w:rsidRPr="001D73B3" w:rsidRDefault="141684A8" w:rsidP="001D73B3">
            <w:pPr>
              <w:pStyle w:val="Bulletpointintable"/>
            </w:pPr>
            <w:r w:rsidRPr="001D73B3">
              <w:t>Other non-energy industrial process emission reductions, please specify</w:t>
            </w:r>
          </w:p>
          <w:p w14:paraId="7A320FEC" w14:textId="77777777" w:rsidR="001D73B3" w:rsidRDefault="001D73B3" w:rsidP="001D73B3">
            <w:pPr>
              <w:pStyle w:val="Bulletpointintable"/>
              <w:numPr>
                <w:ilvl w:val="0"/>
                <w:numId w:val="0"/>
              </w:numPr>
            </w:pPr>
          </w:p>
          <w:p w14:paraId="795593F1" w14:textId="53F1B177" w:rsidR="141684A8" w:rsidRPr="001D73B3" w:rsidRDefault="141684A8" w:rsidP="001D73B3">
            <w:pPr>
              <w:pStyle w:val="Bulletpointintable"/>
              <w:numPr>
                <w:ilvl w:val="0"/>
                <w:numId w:val="0"/>
              </w:numPr>
              <w:rPr>
                <w:b/>
                <w:bCs/>
              </w:rPr>
            </w:pPr>
            <w:r w:rsidRPr="001D73B3">
              <w:rPr>
                <w:b/>
                <w:bCs/>
              </w:rPr>
              <w:t>Transportation</w:t>
            </w:r>
          </w:p>
          <w:p w14:paraId="23AD6E7D" w14:textId="57F46308" w:rsidR="141684A8" w:rsidRPr="001D73B3" w:rsidRDefault="141684A8" w:rsidP="001D73B3">
            <w:pPr>
              <w:pStyle w:val="Bulletpointintable"/>
            </w:pPr>
            <w:r w:rsidRPr="001D73B3">
              <w:t>Business travel policy</w:t>
            </w:r>
          </w:p>
          <w:p w14:paraId="2D57968D" w14:textId="27D81601" w:rsidR="141684A8" w:rsidRPr="001D73B3" w:rsidRDefault="141684A8" w:rsidP="001D73B3">
            <w:pPr>
              <w:pStyle w:val="Bulletpointintable"/>
            </w:pPr>
            <w:r w:rsidRPr="001D73B3">
              <w:t>Teleworking</w:t>
            </w:r>
          </w:p>
          <w:p w14:paraId="68561227" w14:textId="3E2EC77D" w:rsidR="141684A8" w:rsidRPr="001D73B3" w:rsidRDefault="141684A8" w:rsidP="001D73B3">
            <w:pPr>
              <w:pStyle w:val="Bulletpointintable"/>
            </w:pPr>
            <w:r w:rsidRPr="001D73B3">
              <w:t>Employee commuting</w:t>
            </w:r>
          </w:p>
          <w:p w14:paraId="49D58D73" w14:textId="0B7A1735" w:rsidR="141684A8" w:rsidRPr="001D73B3" w:rsidRDefault="141684A8" w:rsidP="001D73B3">
            <w:pPr>
              <w:pStyle w:val="Bulletpointintable"/>
            </w:pPr>
            <w:r w:rsidRPr="001D73B3">
              <w:t>Company fleet vehicle replacement</w:t>
            </w:r>
          </w:p>
          <w:p w14:paraId="2A98E8A2" w14:textId="63DF07D7" w:rsidR="141684A8" w:rsidRPr="001D73B3" w:rsidRDefault="141684A8" w:rsidP="001D73B3">
            <w:pPr>
              <w:pStyle w:val="Bulletpointintable"/>
            </w:pPr>
            <w:r w:rsidRPr="001D73B3">
              <w:t>Company fleet vehicle efficiency</w:t>
            </w:r>
          </w:p>
          <w:p w14:paraId="422405FC" w14:textId="440B5001" w:rsidR="141684A8" w:rsidRPr="001D73B3" w:rsidRDefault="141684A8" w:rsidP="001D73B3">
            <w:pPr>
              <w:pStyle w:val="Bulletpointintable"/>
            </w:pPr>
            <w:r w:rsidRPr="001D73B3">
              <w:t>Other transportation, please specify</w:t>
            </w:r>
          </w:p>
          <w:p w14:paraId="1EABFCA6" w14:textId="0A68BAA2" w:rsidR="141684A8" w:rsidRPr="001D73B3" w:rsidRDefault="141684A8" w:rsidP="001D73B3">
            <w:pPr>
              <w:pStyle w:val="Bulletpointintable"/>
              <w:numPr>
                <w:ilvl w:val="0"/>
                <w:numId w:val="0"/>
              </w:numPr>
              <w:ind w:left="378" w:hanging="113"/>
            </w:pPr>
          </w:p>
          <w:p w14:paraId="13186BA2" w14:textId="77777777" w:rsidR="00A25DEC" w:rsidRPr="00A25DEC" w:rsidRDefault="00A25DEC" w:rsidP="00A25DEC">
            <w:pPr>
              <w:pStyle w:val="Bulletpointintable"/>
              <w:numPr>
                <w:ilvl w:val="0"/>
                <w:numId w:val="0"/>
              </w:numPr>
              <w:rPr>
                <w:b/>
                <w:bCs/>
              </w:rPr>
            </w:pPr>
            <w:r w:rsidRPr="00A25DEC">
              <w:rPr>
                <w:b/>
                <w:bCs/>
              </w:rPr>
              <w:t>Waste reduction and material circularity</w:t>
            </w:r>
          </w:p>
          <w:p w14:paraId="66BD1BCD" w14:textId="557DB473" w:rsidR="141684A8" w:rsidRPr="001D73B3" w:rsidRDefault="141684A8" w:rsidP="00A25DEC">
            <w:pPr>
              <w:pStyle w:val="Bulletpointintable"/>
            </w:pPr>
            <w:r w:rsidRPr="001D73B3">
              <w:t>Waste reduction</w:t>
            </w:r>
          </w:p>
          <w:p w14:paraId="4E19B3E9" w14:textId="7AD993EB" w:rsidR="141684A8" w:rsidRPr="001D73B3" w:rsidRDefault="141684A8" w:rsidP="001D73B3">
            <w:pPr>
              <w:pStyle w:val="Bulletpointintable"/>
            </w:pPr>
            <w:r w:rsidRPr="001D73B3">
              <w:t>Product or service design</w:t>
            </w:r>
          </w:p>
          <w:p w14:paraId="3D7298B5" w14:textId="45258F49" w:rsidR="141684A8" w:rsidRPr="001D73B3" w:rsidRDefault="141684A8" w:rsidP="001D73B3">
            <w:pPr>
              <w:pStyle w:val="Bulletpointintable"/>
            </w:pPr>
            <w:r w:rsidRPr="001D73B3">
              <w:t>Product/component/material reuse</w:t>
            </w:r>
          </w:p>
          <w:p w14:paraId="745187D5" w14:textId="703F2887" w:rsidR="141684A8" w:rsidRPr="001D73B3" w:rsidRDefault="141684A8" w:rsidP="001D73B3">
            <w:pPr>
              <w:pStyle w:val="Bulletpointintable"/>
            </w:pPr>
            <w:r w:rsidRPr="001D73B3">
              <w:t>Product/component/material recycling</w:t>
            </w:r>
          </w:p>
          <w:p w14:paraId="7EF280C9" w14:textId="0E6C6D0F" w:rsidR="141684A8" w:rsidRPr="001D73B3" w:rsidRDefault="141684A8" w:rsidP="001D73B3">
            <w:pPr>
              <w:pStyle w:val="Bulletpointintable"/>
            </w:pPr>
            <w:r w:rsidRPr="001D73B3">
              <w:t>Remanufacturing</w:t>
            </w:r>
          </w:p>
          <w:p w14:paraId="0E716704" w14:textId="1F85AF94" w:rsidR="141684A8" w:rsidRPr="001D73B3" w:rsidRDefault="141684A8" w:rsidP="001D73B3">
            <w:pPr>
              <w:pStyle w:val="Bulletpointintable"/>
            </w:pPr>
            <w:r w:rsidRPr="001D73B3">
              <w:t>Other waste reduction and material circularity, please specify</w:t>
            </w:r>
          </w:p>
        </w:tc>
      </w:tr>
    </w:tbl>
    <w:p w14:paraId="2AD14806" w14:textId="7F58FC9B" w:rsidR="56949415" w:rsidRDefault="56949415" w:rsidP="56949415">
      <w:pPr>
        <w:spacing w:before="100" w:after="100"/>
        <w:rPr>
          <w:rStyle w:val="Heading3Char"/>
        </w:rPr>
      </w:pPr>
    </w:p>
    <w:p w14:paraId="4DA39B9F" w14:textId="40165047" w:rsidR="195595B9" w:rsidRPr="00A25DEC" w:rsidRDefault="195595B9" w:rsidP="00A25DEC">
      <w:pPr>
        <w:pStyle w:val="Heading3"/>
        <w:rPr>
          <w:rStyle w:val="Heading3Char"/>
          <w:b/>
          <w:bCs/>
          <w:shd w:val="clear" w:color="auto" w:fill="auto"/>
        </w:rPr>
      </w:pPr>
      <w:r w:rsidRPr="00A25DEC">
        <w:t xml:space="preserve">Requested content </w:t>
      </w:r>
    </w:p>
    <w:p w14:paraId="738D4989" w14:textId="2C1D9351" w:rsidR="195595B9" w:rsidRDefault="195595B9" w:rsidP="56949415">
      <w:pPr>
        <w:pStyle w:val="Heading4"/>
        <w:spacing w:after="100"/>
        <w:rPr>
          <w:rStyle w:val="Heading3Char"/>
        </w:rPr>
      </w:pPr>
      <w:r>
        <w:t xml:space="preserve">General  </w:t>
      </w:r>
    </w:p>
    <w:p w14:paraId="6E61E097" w14:textId="3C85548D" w:rsidR="54D50A43" w:rsidRDefault="5625889E" w:rsidP="004B77A4">
      <w:pPr>
        <w:pStyle w:val="ListParagraph"/>
        <w:rPr>
          <w:lang w:eastAsia="zh-CN"/>
        </w:rPr>
      </w:pPr>
      <w:r w:rsidRPr="141684A8">
        <w:rPr>
          <w:lang w:eastAsia="zh-CN"/>
        </w:rPr>
        <w:t>Organizations are asked to provide information on any emissions reduction initiatives made.</w:t>
      </w:r>
    </w:p>
    <w:p w14:paraId="78044F7D" w14:textId="3826C611" w:rsidR="54D50A43" w:rsidRDefault="5625889E" w:rsidP="004B77A4">
      <w:pPr>
        <w:pStyle w:val="ListParagraph"/>
        <w:rPr>
          <w:lang w:eastAsia="zh-CN"/>
        </w:rPr>
      </w:pPr>
      <w:r w:rsidRPr="141684A8">
        <w:rPr>
          <w:lang w:eastAsia="zh-CN"/>
        </w:rPr>
        <w:t>There is no need to record every action – initiatives can be recorded on a programmatic level. Companies with large numbers of initiatives should prioritize those that have the potential to provide a meaningful contribution to emissions reductions.</w:t>
      </w:r>
    </w:p>
    <w:p w14:paraId="74BE5995" w14:textId="5A9FDAE1" w:rsidR="54D50A43" w:rsidRDefault="5625889E" w:rsidP="004B77A4">
      <w:pPr>
        <w:pStyle w:val="ListParagraph"/>
        <w:rPr>
          <w:lang w:eastAsia="zh-CN"/>
        </w:rPr>
      </w:pPr>
      <w:r w:rsidRPr="141684A8">
        <w:rPr>
          <w:lang w:eastAsia="zh-CN"/>
        </w:rPr>
        <w:t>It is acknowledged that maintenance activities can have a beneficial impact on carbon emissions. Only those activities that have either been part of a defined program of emissions reduction initiatives or where additional investment beyond standard maintenance/replacement has been made for the purposes of reducing emissions should be reported here.</w:t>
      </w:r>
    </w:p>
    <w:p w14:paraId="210F7370" w14:textId="6278F900" w:rsidR="54D50A43" w:rsidRDefault="5625889E" w:rsidP="004B77A4">
      <w:pPr>
        <w:pStyle w:val="ListParagraph"/>
        <w:rPr>
          <w:lang w:eastAsia="zh-CN"/>
        </w:rPr>
      </w:pPr>
      <w:r w:rsidRPr="2DA3910D">
        <w:rPr>
          <w:lang w:eastAsia="zh-CN"/>
        </w:rPr>
        <w:t>Where initiatives are part of routine maintenance or necessary equipment replacement (e.g. necessary replacement of equipment that has an additional benefit in emissions reduction), enter the additional (premium) costs and additional monetary savings associated with the lower emissions model (if applicable).</w:t>
      </w:r>
    </w:p>
    <w:p w14:paraId="7DDFF367" w14:textId="480B3609" w:rsidR="54D50A43" w:rsidRDefault="5625889E" w:rsidP="004B77A4">
      <w:pPr>
        <w:pStyle w:val="ListParagraph"/>
        <w:rPr>
          <w:lang w:eastAsia="zh-CN"/>
        </w:rPr>
      </w:pPr>
      <w:r w:rsidRPr="2DA3910D">
        <w:rPr>
          <w:lang w:eastAsia="zh-CN"/>
        </w:rPr>
        <w:t>It should be noted that not all emissions reduction initiatives carry with them a significant cost – many initiatives, such as resource efficiency, have fairly negligible investment costs yet offer potentially high monetary savings. These initiatives should be included in the table, with the minimal investment required reflected in the “Investment required” column, and by selecting the payback of less than a year option (if this is the case).</w:t>
      </w:r>
    </w:p>
    <w:p w14:paraId="4A5337FF" w14:textId="611692B8" w:rsidR="54D50A43" w:rsidRDefault="5625889E" w:rsidP="56949415">
      <w:pPr>
        <w:pStyle w:val="Heading4"/>
        <w:rPr>
          <w:rFonts w:ascii="Microsoft YaHei" w:eastAsia="Microsoft YaHei" w:hAnsi="Microsoft YaHei" w:cs="Microsoft YaHei"/>
          <w:color w:val="B50000"/>
          <w:lang w:eastAsia="zh-CN"/>
        </w:rPr>
      </w:pPr>
      <w:r>
        <w:t>Initiative category (column 1)</w:t>
      </w:r>
    </w:p>
    <w:p w14:paraId="3A4B721A" w14:textId="7B41CD64" w:rsidR="54D50A43" w:rsidRDefault="5625889E" w:rsidP="004B77A4">
      <w:pPr>
        <w:pStyle w:val="ListParagraph"/>
        <w:rPr>
          <w:lang w:eastAsia="zh-CN"/>
        </w:rPr>
      </w:pPr>
      <w:r w:rsidRPr="141684A8">
        <w:rPr>
          <w:lang w:eastAsia="zh-CN"/>
        </w:rPr>
        <w:t>Select the option from the drop-down list that best describes the initiative. Note that these are broad categories only, with more detailed options provided in the “Initiative type” column.</w:t>
      </w:r>
    </w:p>
    <w:p w14:paraId="3FDAA2F5" w14:textId="329FFDF8" w:rsidR="54D50A43" w:rsidRDefault="5625889E" w:rsidP="00FF6ADA">
      <w:pPr>
        <w:pStyle w:val="Bulletlevel2"/>
        <w:rPr>
          <w:lang w:eastAsia="zh-CN"/>
        </w:rPr>
      </w:pPr>
      <w:r w:rsidRPr="141684A8">
        <w:rPr>
          <w:b/>
          <w:bCs/>
          <w:lang w:eastAsia="zh-CN"/>
        </w:rPr>
        <w:t>Company policy or behavioral change</w:t>
      </w:r>
      <w:r w:rsidRPr="141684A8">
        <w:rPr>
          <w:lang w:eastAsia="zh-CN"/>
        </w:rPr>
        <w:t xml:space="preserve"> – Select this option for initiatives relating to a change in company policy (e.g. value chain engagement, a new procurement policy) or an organizational behavioral change (e.g. resource efficiency improvements such as reducing paper use, waste management improvements such as reducing food waste etc.). Note: Changes in company transportation policies should not be reported here but under the initiative category “Transportation”.</w:t>
      </w:r>
    </w:p>
    <w:p w14:paraId="258987B2" w14:textId="3ED51A6F" w:rsidR="54D50A43" w:rsidRDefault="5625889E" w:rsidP="00FF6ADA">
      <w:pPr>
        <w:pStyle w:val="Bulletlevel2"/>
        <w:rPr>
          <w:lang w:eastAsia="zh-CN"/>
        </w:rPr>
      </w:pPr>
      <w:r w:rsidRPr="141684A8">
        <w:rPr>
          <w:b/>
          <w:bCs/>
          <w:lang w:eastAsia="zh-CN"/>
        </w:rPr>
        <w:t>Energy efficiency in buildings</w:t>
      </w:r>
      <w:r w:rsidRPr="141684A8">
        <w:rPr>
          <w:lang w:eastAsia="zh-CN"/>
        </w:rPr>
        <w:t xml:space="preserve"> – Select this option for all energy efficiency initiatives relating to buildings, including those relating to the building fabric (e.g. insulation, draught-proofing, etc.) and those relating to building services (e.g. HVAC, BEMS etc.)</w:t>
      </w:r>
    </w:p>
    <w:p w14:paraId="6CC71316" w14:textId="2F4A5C0F" w:rsidR="54D50A43" w:rsidRDefault="5625889E" w:rsidP="00FF6ADA">
      <w:pPr>
        <w:pStyle w:val="Bulletlevel2"/>
        <w:rPr>
          <w:lang w:eastAsia="zh-CN"/>
        </w:rPr>
      </w:pPr>
      <w:r w:rsidRPr="141684A8">
        <w:rPr>
          <w:b/>
          <w:bCs/>
          <w:lang w:eastAsia="zh-CN"/>
        </w:rPr>
        <w:t>Energy efficiency in production processes</w:t>
      </w:r>
      <w:r w:rsidRPr="141684A8">
        <w:rPr>
          <w:lang w:eastAsia="zh-CN"/>
        </w:rPr>
        <w:t xml:space="preserve"> – Select this option for all energy efficiency initiatives relating to processes (e.g. waste heat recovery, process optimization, compressed air, combined heat and power, automation, smart control systems, product/service design to improve energy efficiency etc.)</w:t>
      </w:r>
    </w:p>
    <w:p w14:paraId="5862FB8D" w14:textId="34F462F6" w:rsidR="54D50A43" w:rsidRDefault="5625889E" w:rsidP="00FF6ADA">
      <w:pPr>
        <w:pStyle w:val="Bulletlevel2"/>
        <w:rPr>
          <w:lang w:eastAsia="zh-CN"/>
        </w:rPr>
      </w:pPr>
      <w:r w:rsidRPr="141684A8">
        <w:rPr>
          <w:b/>
          <w:bCs/>
          <w:lang w:eastAsia="zh-CN"/>
        </w:rPr>
        <w:t>Fugitive emissions reductions</w:t>
      </w:r>
      <w:r w:rsidRPr="141684A8">
        <w:rPr>
          <w:lang w:eastAsia="zh-CN"/>
        </w:rPr>
        <w:t xml:space="preserve"> – Select this option for initiatives to reduce fugitive emissions (e.g. methane capture, agricultural nitrous oxide reductions, refrigerant leakage reduction etc.).</w:t>
      </w:r>
    </w:p>
    <w:p w14:paraId="1A55D477" w14:textId="5E68D215" w:rsidR="54D50A43" w:rsidRDefault="5625889E" w:rsidP="00FF6ADA">
      <w:pPr>
        <w:pStyle w:val="Bulletlevel2"/>
        <w:rPr>
          <w:lang w:eastAsia="zh-CN"/>
        </w:rPr>
      </w:pPr>
      <w:r w:rsidRPr="2DA3910D">
        <w:rPr>
          <w:b/>
          <w:bCs/>
          <w:lang w:eastAsia="zh-CN"/>
        </w:rPr>
        <w:t>Low-carbon energy consumption</w:t>
      </w:r>
      <w:r w:rsidRPr="2DA3910D">
        <w:rPr>
          <w:lang w:eastAsia="zh-CN"/>
        </w:rPr>
        <w:t xml:space="preserve"> – Select this option for emissions reduction initiatives relating to increasing low-carbon energy consumption (i.e. energy from renewable sources, nuclear plants and fossil-fuel plants fitted with carbon capture and storage). Note: If increasing low carbon energy consumption has been a component of your emissions reduction initiatives, please also report the other accompanying information </w:t>
      </w:r>
      <w:r w:rsidR="00F1375C" w:rsidRPr="00F1375C">
        <w:rPr>
          <w:lang w:eastAsia="zh-CN"/>
        </w:rPr>
        <w:t>5.18.1</w:t>
      </w:r>
      <w:r w:rsidRPr="2DA3910D">
        <w:rPr>
          <w:lang w:eastAsia="zh-CN"/>
        </w:rPr>
        <w:t xml:space="preserve"> </w:t>
      </w:r>
      <w:r w:rsidRPr="00143F3B">
        <w:rPr>
          <w:lang w:eastAsia="zh-CN"/>
        </w:rPr>
        <w:t xml:space="preserve">or </w:t>
      </w:r>
      <w:r w:rsidR="00F1375C">
        <w:rPr>
          <w:lang w:eastAsia="zh-CN"/>
        </w:rPr>
        <w:t>5.18</w:t>
      </w:r>
      <w:r w:rsidRPr="00143F3B">
        <w:rPr>
          <w:lang w:eastAsia="zh-CN"/>
        </w:rPr>
        <w:t xml:space="preserve">.2. If you select “Solid biofuels”, “Liquid biofuels”, or “Biogas” you should specify whether any of the biofuels are derived from sustainable biomass and/or if they are being used for bioenergy with carbon capture and storage (BECCS) in the “Comment” column (column 11). Refer to </w:t>
      </w:r>
      <w:hyperlink r:id="rId120">
        <w:r w:rsidRPr="00143F3B">
          <w:rPr>
            <w:rStyle w:val="Hyperlink"/>
            <w:rFonts w:eastAsia="Microsoft YaHei" w:cstheme="minorHAnsi"/>
            <w:lang w:eastAsia="zh-CN"/>
          </w:rPr>
          <w:t>CDP’s Technical note on Biofuels</w:t>
        </w:r>
      </w:hyperlink>
      <w:r w:rsidRPr="00143F3B">
        <w:rPr>
          <w:lang w:eastAsia="zh-CN"/>
        </w:rPr>
        <w:t xml:space="preserve"> for more information. Members of the RE100 initiative selecting this option should ensure to enter a figure in column 8 “Annual monetary savings”.</w:t>
      </w:r>
    </w:p>
    <w:p w14:paraId="2E41FBDB" w14:textId="2A5D0E43" w:rsidR="54D50A43" w:rsidRDefault="45C65D88" w:rsidP="00FF6ADA">
      <w:pPr>
        <w:pStyle w:val="Bulletlevel2"/>
        <w:rPr>
          <w:lang w:eastAsia="zh-CN"/>
        </w:rPr>
      </w:pPr>
      <w:r w:rsidRPr="45C65D88">
        <w:rPr>
          <w:b/>
          <w:bCs/>
          <w:lang w:eastAsia="zh-CN"/>
        </w:rPr>
        <w:t>Low-carbon energy generation</w:t>
      </w:r>
      <w:r w:rsidRPr="45C65D88">
        <w:rPr>
          <w:lang w:eastAsia="zh-CN"/>
        </w:rPr>
        <w:t xml:space="preserve"> – Select this option for initiatives relating to the installation of low-carbon energy generating facilities (renewable, nuclear or fossil-fuel plants fitted with carbon capture and storage) at your own site or at others on behalf of your clients. Note: If you select “Solid biofuels”, “Liquid biofuels”, or “Biogas” you should specify whether any of the biofuels are derived from sustainable biomass and/or if they are being used for bioenergy with carbon capture and storage (BECCS) in the “Comment” column (column 11). Refer to </w:t>
      </w:r>
      <w:hyperlink r:id="rId121">
        <w:r w:rsidRPr="009C4D58">
          <w:rPr>
            <w:rStyle w:val="Hyperlink"/>
            <w:lang w:eastAsia="zh-CN"/>
          </w:rPr>
          <w:t>CDP’s Technical note on Biofuels</w:t>
        </w:r>
      </w:hyperlink>
      <w:r w:rsidRPr="45C65D88">
        <w:rPr>
          <w:lang w:eastAsia="zh-CN"/>
        </w:rPr>
        <w:t xml:space="preserve"> for more information. Members of the RE100 initiative selecting this option should ensure to enter a figure in column 8 “Annual monetary savings”.</w:t>
      </w:r>
    </w:p>
    <w:p w14:paraId="27E5D1D3" w14:textId="551BC89B" w:rsidR="54D50A43" w:rsidRDefault="5625889E" w:rsidP="00FF6ADA">
      <w:pPr>
        <w:pStyle w:val="Bulletlevel2"/>
        <w:rPr>
          <w:lang w:eastAsia="zh-CN"/>
        </w:rPr>
      </w:pPr>
      <w:r w:rsidRPr="141684A8">
        <w:rPr>
          <w:b/>
          <w:bCs/>
          <w:lang w:eastAsia="zh-CN"/>
        </w:rPr>
        <w:t>Non-energy industrial process emissions reductions</w:t>
      </w:r>
      <w:r w:rsidRPr="141684A8">
        <w:rPr>
          <w:lang w:eastAsia="zh-CN"/>
        </w:rPr>
        <w:t xml:space="preserve"> – Select this option only for initiatives to reduce emissions from industrial production processes which chemically or physically transform materials (e.g. CO₂ from the calcination step in cement manufacturing, CO₂ from catalytic cracking in petrochemical processing, PFC emissions from aluminum smelting etc.).</w:t>
      </w:r>
    </w:p>
    <w:p w14:paraId="3F5C5887" w14:textId="586ADC7D" w:rsidR="54D50A43" w:rsidRDefault="5625889E" w:rsidP="00FF6ADA">
      <w:pPr>
        <w:pStyle w:val="Bulletlevel2"/>
        <w:rPr>
          <w:lang w:eastAsia="zh-CN"/>
        </w:rPr>
      </w:pPr>
      <w:r w:rsidRPr="141684A8">
        <w:rPr>
          <w:b/>
          <w:bCs/>
          <w:lang w:eastAsia="zh-CN"/>
        </w:rPr>
        <w:t>Transportation</w:t>
      </w:r>
      <w:r w:rsidRPr="141684A8">
        <w:rPr>
          <w:lang w:eastAsia="zh-CN"/>
        </w:rPr>
        <w:t xml:space="preserve"> – Select this option for initiatives relating to employee travel and commuting and the company fleet.</w:t>
      </w:r>
    </w:p>
    <w:p w14:paraId="0E63C317" w14:textId="114B97E4" w:rsidR="54D50A43" w:rsidRDefault="5625889E" w:rsidP="00FF6ADA">
      <w:pPr>
        <w:pStyle w:val="Bulletlevel2"/>
        <w:rPr>
          <w:lang w:eastAsia="zh-CN"/>
        </w:rPr>
      </w:pPr>
      <w:r w:rsidRPr="141684A8">
        <w:rPr>
          <w:b/>
          <w:bCs/>
          <w:lang w:eastAsia="zh-CN"/>
        </w:rPr>
        <w:t>Waste reduction and material circularity</w:t>
      </w:r>
      <w:r w:rsidRPr="141684A8">
        <w:rPr>
          <w:lang w:eastAsia="zh-CN"/>
        </w:rPr>
        <w:t xml:space="preserve"> – Select this option for circular economy and waste reduction initiatives (e.g. reuse, recycling, remanufacturing, product/service design to reduce waste etc.).</w:t>
      </w:r>
    </w:p>
    <w:p w14:paraId="4FEBD888" w14:textId="7D11D229" w:rsidR="54D50A43" w:rsidRDefault="5625889E" w:rsidP="00FF6ADA">
      <w:pPr>
        <w:pStyle w:val="Bulletlevel2"/>
        <w:rPr>
          <w:lang w:eastAsia="zh-CN"/>
        </w:rPr>
      </w:pPr>
      <w:r w:rsidRPr="141684A8">
        <w:rPr>
          <w:b/>
          <w:bCs/>
          <w:lang w:eastAsia="zh-CN"/>
        </w:rPr>
        <w:t>Other, please specify</w:t>
      </w:r>
      <w:r w:rsidRPr="141684A8">
        <w:rPr>
          <w:lang w:eastAsia="zh-CN"/>
        </w:rPr>
        <w:t xml:space="preserve"> – If none of the listed categories are applicable to your initiative, select this option and specify the initiative.</w:t>
      </w:r>
    </w:p>
    <w:p w14:paraId="2710CE0D" w14:textId="0E743504" w:rsidR="54D50A43" w:rsidRDefault="5625889E" w:rsidP="56949415">
      <w:pPr>
        <w:pStyle w:val="Heading4"/>
        <w:rPr>
          <w:rFonts w:ascii="Microsoft YaHei" w:eastAsia="Microsoft YaHei" w:hAnsi="Microsoft YaHei" w:cs="Microsoft YaHei"/>
          <w:color w:val="B50000"/>
          <w:lang w:eastAsia="zh-CN"/>
        </w:rPr>
      </w:pPr>
      <w:r>
        <w:t>Initiative type (column 2)</w:t>
      </w:r>
    </w:p>
    <w:p w14:paraId="663241F7" w14:textId="33A8930B" w:rsidR="54D50A43" w:rsidRDefault="5625889E" w:rsidP="004B77A4">
      <w:pPr>
        <w:pStyle w:val="ListParagraph"/>
        <w:rPr>
          <w:lang w:eastAsia="zh-CN"/>
        </w:rPr>
      </w:pPr>
      <w:r w:rsidRPr="2DA3910D">
        <w:rPr>
          <w:lang w:eastAsia="zh-CN"/>
        </w:rPr>
        <w:t>Select the type of initiative you have undertaken from the drop-down options provided. Note that only initiative types relative to the initiative category selected in column 1 “Initiative category” will be displayed in the portal.</w:t>
      </w:r>
    </w:p>
    <w:p w14:paraId="7CD8F982" w14:textId="7A711F2A" w:rsidR="54D50A43" w:rsidRDefault="5625889E" w:rsidP="004B77A4">
      <w:pPr>
        <w:pStyle w:val="ListParagraph"/>
        <w:rPr>
          <w:lang w:eastAsia="zh-CN"/>
        </w:rPr>
      </w:pPr>
      <w:r w:rsidRPr="141684A8">
        <w:rPr>
          <w:lang w:eastAsia="zh-CN"/>
        </w:rPr>
        <w:t>If none of the provided options are applicable to your initiative, select “Other, please specify” and provide details of the initiative type.</w:t>
      </w:r>
    </w:p>
    <w:p w14:paraId="3FDB48FD" w14:textId="7E04B89A" w:rsidR="54D50A43" w:rsidRDefault="5625889E" w:rsidP="2A39C02E">
      <w:pPr>
        <w:pStyle w:val="Heading4"/>
        <w:spacing w:line="259" w:lineRule="auto"/>
      </w:pPr>
      <w:r>
        <w:t>Scope(s) (column 3)</w:t>
      </w:r>
    </w:p>
    <w:p w14:paraId="4747BFBE" w14:textId="00785018" w:rsidR="54D50A43" w:rsidRDefault="5625889E" w:rsidP="004B77A4">
      <w:pPr>
        <w:pStyle w:val="ListParagraph"/>
        <w:rPr>
          <w:lang w:eastAsia="zh-CN"/>
        </w:rPr>
      </w:pPr>
      <w:r w:rsidRPr="2DA3910D">
        <w:rPr>
          <w:lang w:eastAsia="zh-CN"/>
        </w:rPr>
        <w:t>Select the Scope(s) and/or Scope 3 categories where the emission reductions are expected to occur.</w:t>
      </w:r>
    </w:p>
    <w:p w14:paraId="267DB312" w14:textId="72C9BB7F" w:rsidR="54D50A43" w:rsidRDefault="5625889E" w:rsidP="004B77A4">
      <w:pPr>
        <w:pStyle w:val="ListParagraph"/>
        <w:rPr>
          <w:lang w:eastAsia="zh-CN"/>
        </w:rPr>
      </w:pPr>
      <w:r w:rsidRPr="141684A8">
        <w:rPr>
          <w:lang w:eastAsia="zh-CN"/>
        </w:rPr>
        <w:t>If the initiative covers multiple Scopes, select all Scopes and Scope 3 categories where emissions reductions are expected to occur.</w:t>
      </w:r>
    </w:p>
    <w:p w14:paraId="3439DCFF" w14:textId="64E87A4C" w:rsidR="54D50A43" w:rsidRDefault="5625889E" w:rsidP="2A39C02E">
      <w:pPr>
        <w:pStyle w:val="Heading4"/>
        <w:spacing w:line="259" w:lineRule="auto"/>
      </w:pPr>
      <w:r>
        <w:t>Voluntary/Mandatory (column 4)</w:t>
      </w:r>
    </w:p>
    <w:p w14:paraId="44746CD0" w14:textId="54A95781" w:rsidR="54D50A43" w:rsidRDefault="5625889E" w:rsidP="004B77A4">
      <w:pPr>
        <w:pStyle w:val="ListParagraph"/>
        <w:rPr>
          <w:lang w:eastAsia="zh-CN"/>
        </w:rPr>
      </w:pPr>
      <w:r w:rsidRPr="2DA3910D">
        <w:rPr>
          <w:lang w:eastAsia="zh-CN"/>
        </w:rPr>
        <w:t>Select whether the initiative is mandatory (i.e. to comply with regulation), or a voluntary initiative.</w:t>
      </w:r>
    </w:p>
    <w:p w14:paraId="7C73E185" w14:textId="03061F9D" w:rsidR="54D50A43" w:rsidRDefault="5625889E" w:rsidP="2A39C02E">
      <w:pPr>
        <w:pStyle w:val="Heading4"/>
        <w:spacing w:line="259" w:lineRule="auto"/>
      </w:pPr>
      <w:r>
        <w:t>Are you able to estimate CO2e savings and financial impacts? (column 5)</w:t>
      </w:r>
    </w:p>
    <w:p w14:paraId="549FDD20" w14:textId="0E4DDFC5" w:rsidR="54D50A43" w:rsidRDefault="45C65D88">
      <w:pPr>
        <w:pStyle w:val="ListParagraph"/>
        <w:rPr>
          <w:lang w:eastAsia="zh-CN"/>
        </w:rPr>
      </w:pPr>
      <w:r w:rsidRPr="45C65D88">
        <w:rPr>
          <w:lang w:eastAsia="zh-CN"/>
        </w:rPr>
        <w:t>We recognize that implementing emission reduction initiatives is a journey for small and medium-sized enterprises and depends on a number of factors, such as size and available resources.</w:t>
      </w:r>
    </w:p>
    <w:p w14:paraId="7778B947" w14:textId="07C427D2" w:rsidR="54D50A43" w:rsidRDefault="5625889E" w:rsidP="00143F3B">
      <w:pPr>
        <w:pStyle w:val="Bulletlevel2"/>
        <w:rPr>
          <w:lang w:eastAsia="zh-CN"/>
        </w:rPr>
      </w:pPr>
      <w:r w:rsidRPr="141684A8">
        <w:rPr>
          <w:lang w:eastAsia="zh-CN"/>
        </w:rPr>
        <w:t>If you are able to estimate CO</w:t>
      </w:r>
      <w:r w:rsidRPr="141684A8">
        <w:rPr>
          <w:vertAlign w:val="subscript"/>
          <w:lang w:eastAsia="zh-CN"/>
        </w:rPr>
        <w:t>2</w:t>
      </w:r>
      <w:r w:rsidRPr="141684A8">
        <w:rPr>
          <w:lang w:eastAsia="zh-CN"/>
        </w:rPr>
        <w:t>e savings and/or financial impacts of your organization’s emission reduction initiatives, select “Yes” and you will be able to provide these figures in columns 6–9.</w:t>
      </w:r>
    </w:p>
    <w:p w14:paraId="1420D5A5" w14:textId="607CBD5F" w:rsidR="54D50A43" w:rsidRDefault="5625889E" w:rsidP="00143F3B">
      <w:pPr>
        <w:pStyle w:val="Bulletlevel2"/>
        <w:rPr>
          <w:lang w:eastAsia="zh-CN"/>
        </w:rPr>
      </w:pPr>
      <w:r w:rsidRPr="141684A8">
        <w:rPr>
          <w:lang w:eastAsia="zh-CN"/>
        </w:rPr>
        <w:t>If you are not yet able to estimate CO</w:t>
      </w:r>
      <w:r w:rsidRPr="141684A8">
        <w:rPr>
          <w:vertAlign w:val="subscript"/>
          <w:lang w:eastAsia="zh-CN"/>
        </w:rPr>
        <w:t>2</w:t>
      </w:r>
      <w:r w:rsidRPr="141684A8">
        <w:rPr>
          <w:lang w:eastAsia="zh-CN"/>
        </w:rPr>
        <w:t>e savings and/or financial impacts of your organization’s emission reduction initiatives, select “No” and you will not be presented with columns 6–9.</w:t>
      </w:r>
    </w:p>
    <w:p w14:paraId="54A9A22D" w14:textId="4A83F87E" w:rsidR="54D50A43" w:rsidRDefault="5625889E" w:rsidP="2A39C02E">
      <w:pPr>
        <w:pStyle w:val="Heading4"/>
        <w:spacing w:line="259" w:lineRule="auto"/>
      </w:pPr>
      <w:r>
        <w:t>Estimated annual CO2e savings (metric tons CO2e) (column 6)</w:t>
      </w:r>
    </w:p>
    <w:p w14:paraId="406AEE7D" w14:textId="11EFDEA8" w:rsidR="54D50A43" w:rsidRDefault="5625889E" w:rsidP="004B77A4">
      <w:pPr>
        <w:pStyle w:val="ListParagraph"/>
        <w:rPr>
          <w:lang w:eastAsia="zh-CN"/>
        </w:rPr>
      </w:pPr>
      <w:r w:rsidRPr="141684A8">
        <w:rPr>
          <w:lang w:eastAsia="zh-CN"/>
        </w:rPr>
        <w:t>Enter the expected annual CO</w:t>
      </w:r>
      <w:r w:rsidRPr="141684A8">
        <w:rPr>
          <w:vertAlign w:val="subscript"/>
          <w:lang w:eastAsia="zh-CN"/>
        </w:rPr>
        <w:t>2</w:t>
      </w:r>
      <w:r w:rsidRPr="141684A8">
        <w:rPr>
          <w:lang w:eastAsia="zh-CN"/>
        </w:rPr>
        <w:t>e savings in all emission Scopes, in metric tons, occurring with the initiative in place. It is acknowledged that this figure is likely to be an estimate.</w:t>
      </w:r>
    </w:p>
    <w:p w14:paraId="21442A27" w14:textId="4AFD4B31" w:rsidR="54D50A43" w:rsidRDefault="5625889E" w:rsidP="004B77A4">
      <w:pPr>
        <w:pStyle w:val="ListParagraph"/>
        <w:rPr>
          <w:lang w:eastAsia="zh-CN"/>
        </w:rPr>
      </w:pPr>
      <w:r w:rsidRPr="141684A8">
        <w:rPr>
          <w:lang w:eastAsia="zh-CN"/>
        </w:rPr>
        <w:t>Where savings occur on a non-annual basis, average the savings so that an annual figure can be provided.</w:t>
      </w:r>
    </w:p>
    <w:p w14:paraId="044F508A" w14:textId="1E4627A4" w:rsidR="54D50A43" w:rsidRDefault="5625889E" w:rsidP="004B77A4">
      <w:pPr>
        <w:pStyle w:val="ListParagraph"/>
        <w:rPr>
          <w:lang w:eastAsia="zh-CN"/>
        </w:rPr>
      </w:pPr>
      <w:r w:rsidRPr="141684A8">
        <w:rPr>
          <w:lang w:eastAsia="zh-CN"/>
        </w:rPr>
        <w:t>Where the initiative has not been in place for the entire reporting period, estimate and report the emissions that would be saved in a 12-month period, so that an annual figure can be provided.</w:t>
      </w:r>
    </w:p>
    <w:p w14:paraId="1F2D1F20" w14:textId="74294B78" w:rsidR="54D50A43" w:rsidRDefault="5625889E" w:rsidP="2A39C02E">
      <w:pPr>
        <w:pStyle w:val="Heading4"/>
        <w:spacing w:line="259" w:lineRule="auto"/>
      </w:pPr>
      <w:r>
        <w:t xml:space="preserve">Investment required (unit currency – as </w:t>
      </w:r>
      <w:r w:rsidRPr="009C4D58">
        <w:t xml:space="preserve">specified in </w:t>
      </w:r>
      <w:r w:rsidR="0095006F" w:rsidRPr="009C4D58">
        <w:t>1</w:t>
      </w:r>
      <w:r w:rsidRPr="009C4D58">
        <w:t>.2)</w:t>
      </w:r>
      <w:r>
        <w:t xml:space="preserve"> (column 7)</w:t>
      </w:r>
    </w:p>
    <w:p w14:paraId="6F00C16B" w14:textId="53BAE60A" w:rsidR="54D50A43" w:rsidRDefault="5625889E" w:rsidP="004B77A4">
      <w:pPr>
        <w:pStyle w:val="ListParagraph"/>
        <w:rPr>
          <w:lang w:eastAsia="zh-CN"/>
        </w:rPr>
      </w:pPr>
      <w:r w:rsidRPr="141684A8">
        <w:rPr>
          <w:lang w:eastAsia="zh-CN"/>
        </w:rPr>
        <w:t>Enter the total investment required for the initiative over its lifetime.</w:t>
      </w:r>
    </w:p>
    <w:p w14:paraId="4C40D42A" w14:textId="7A912CF6" w:rsidR="54D50A43" w:rsidRDefault="5625889E" w:rsidP="004B77A4">
      <w:pPr>
        <w:pStyle w:val="ListParagraph"/>
        <w:rPr>
          <w:lang w:eastAsia="zh-CN"/>
        </w:rPr>
      </w:pPr>
      <w:r w:rsidRPr="141684A8">
        <w:rPr>
          <w:lang w:eastAsia="zh-CN"/>
        </w:rPr>
        <w:t>The number entered should be appropriate to the currency selected in question</w:t>
      </w:r>
      <w:r w:rsidR="0095006F">
        <w:rPr>
          <w:lang w:eastAsia="zh-CN"/>
        </w:rPr>
        <w:t xml:space="preserve"> 1</w:t>
      </w:r>
      <w:r w:rsidRPr="141684A8">
        <w:rPr>
          <w:lang w:eastAsia="zh-CN"/>
        </w:rPr>
        <w:t>.2.</w:t>
      </w:r>
    </w:p>
    <w:p w14:paraId="48BEB6DE" w14:textId="34CFB1FA" w:rsidR="54D50A43" w:rsidRDefault="5625889E" w:rsidP="2A39C02E">
      <w:pPr>
        <w:pStyle w:val="Heading4"/>
        <w:spacing w:line="259" w:lineRule="auto"/>
      </w:pPr>
      <w:r>
        <w:t xml:space="preserve">Annual monetary savings (unit currency – as </w:t>
      </w:r>
      <w:r w:rsidRPr="009C4D58">
        <w:t xml:space="preserve">specified in </w:t>
      </w:r>
      <w:r w:rsidR="0095006F" w:rsidRPr="009C4D58">
        <w:t>1</w:t>
      </w:r>
      <w:r w:rsidRPr="009C4D58">
        <w:t>.2)</w:t>
      </w:r>
      <w:r>
        <w:t xml:space="preserve"> (column 8)</w:t>
      </w:r>
    </w:p>
    <w:p w14:paraId="2A49E290" w14:textId="4D967279" w:rsidR="54D50A43" w:rsidRDefault="5625889E" w:rsidP="004B77A4">
      <w:pPr>
        <w:pStyle w:val="ListParagraph"/>
        <w:rPr>
          <w:lang w:eastAsia="zh-CN"/>
        </w:rPr>
      </w:pPr>
      <w:r w:rsidRPr="2DA3910D">
        <w:rPr>
          <w:lang w:eastAsia="zh-CN"/>
        </w:rPr>
        <w:t>Enter the amount of monetary savings per year expected from the initiative (e.g. in reduced energy costs) once it is fully operational.</w:t>
      </w:r>
    </w:p>
    <w:p w14:paraId="6B71891D" w14:textId="3CC03AE5" w:rsidR="54D50A43" w:rsidRDefault="5625889E" w:rsidP="004B77A4">
      <w:pPr>
        <w:pStyle w:val="ListParagraph"/>
        <w:rPr>
          <w:lang w:eastAsia="zh-CN"/>
        </w:rPr>
      </w:pPr>
      <w:r w:rsidRPr="141684A8">
        <w:rPr>
          <w:lang w:eastAsia="zh-CN"/>
        </w:rPr>
        <w:t xml:space="preserve">The number entered should be appropriate to the currency selected in </w:t>
      </w:r>
      <w:r w:rsidR="0095006F">
        <w:rPr>
          <w:lang w:eastAsia="zh-CN"/>
        </w:rPr>
        <w:t>1</w:t>
      </w:r>
      <w:r w:rsidRPr="141684A8">
        <w:rPr>
          <w:lang w:eastAsia="zh-CN"/>
        </w:rPr>
        <w:t>.2.</w:t>
      </w:r>
    </w:p>
    <w:p w14:paraId="4C9DED10" w14:textId="19A3F740" w:rsidR="54D50A43" w:rsidRDefault="5625889E" w:rsidP="004B77A4">
      <w:pPr>
        <w:pStyle w:val="ListParagraph"/>
        <w:rPr>
          <w:lang w:eastAsia="zh-CN"/>
        </w:rPr>
      </w:pPr>
      <w:r w:rsidRPr="141684A8">
        <w:rPr>
          <w:lang w:eastAsia="zh-CN"/>
        </w:rPr>
        <w:t>Where savings occur on a non-annual basis, please average out so that an annual figure can be provided.</w:t>
      </w:r>
    </w:p>
    <w:p w14:paraId="1C8F1C1A" w14:textId="1F49BD28" w:rsidR="54D50A43" w:rsidRDefault="5625889E" w:rsidP="2A39C02E">
      <w:pPr>
        <w:pStyle w:val="Heading4"/>
        <w:spacing w:line="259" w:lineRule="auto"/>
      </w:pPr>
      <w:r>
        <w:t>Payback period (column 9)</w:t>
      </w:r>
    </w:p>
    <w:p w14:paraId="1FD3115F" w14:textId="0AA98CB8" w:rsidR="54D50A43" w:rsidRDefault="5625889E" w:rsidP="004B77A4">
      <w:pPr>
        <w:pStyle w:val="ListParagraph"/>
        <w:rPr>
          <w:lang w:eastAsia="zh-CN"/>
        </w:rPr>
      </w:pPr>
      <w:r w:rsidRPr="2DA3910D">
        <w:rPr>
          <w:lang w:eastAsia="zh-CN"/>
        </w:rPr>
        <w:t>The payback period reflects the time it takes for the investment made to be offset by the monetary savings from the initiative (Payback Period = Investment / Annual monetary savings).</w:t>
      </w:r>
    </w:p>
    <w:p w14:paraId="31625F6E" w14:textId="240B82C2" w:rsidR="54D50A43" w:rsidRDefault="5625889E" w:rsidP="004B77A4">
      <w:pPr>
        <w:pStyle w:val="ListParagraph"/>
        <w:rPr>
          <w:lang w:eastAsia="zh-CN"/>
        </w:rPr>
      </w:pPr>
      <w:r w:rsidRPr="141684A8">
        <w:rPr>
          <w:lang w:eastAsia="zh-CN"/>
        </w:rPr>
        <w:t>The payback period is not applicable (therefore select "</w:t>
      </w:r>
      <w:r w:rsidRPr="141684A8">
        <w:rPr>
          <w:b/>
          <w:bCs/>
          <w:lang w:eastAsia="zh-CN"/>
        </w:rPr>
        <w:t>No payback</w:t>
      </w:r>
      <w:r w:rsidRPr="141684A8">
        <w:rPr>
          <w:lang w:eastAsia="zh-CN"/>
        </w:rPr>
        <w:t>") if:</w:t>
      </w:r>
    </w:p>
    <w:p w14:paraId="13A3471E" w14:textId="0C7E32A2" w:rsidR="54D50A43" w:rsidRDefault="45C65D88" w:rsidP="009C4D58">
      <w:pPr>
        <w:pStyle w:val="Bulletlevel2"/>
        <w:rPr>
          <w:lang w:eastAsia="zh-CN"/>
        </w:rPr>
      </w:pPr>
      <w:r w:rsidRPr="45C65D88">
        <w:rPr>
          <w:lang w:eastAsia="zh-CN"/>
        </w:rPr>
        <w:t>the initiative does not require any investment and you have entered 0 (zero) in column 7 "Investment required (unit currency, as specified in 1.2)" AND/OR</w:t>
      </w:r>
    </w:p>
    <w:p w14:paraId="40AC7AED" w14:textId="0E4B6064" w:rsidR="54D50A43" w:rsidRDefault="45C65D88" w:rsidP="009C4D58">
      <w:pPr>
        <w:pStyle w:val="Bulletlevel2"/>
        <w:rPr>
          <w:lang w:eastAsia="zh-CN"/>
        </w:rPr>
      </w:pPr>
      <w:r w:rsidRPr="45C65D88">
        <w:rPr>
          <w:lang w:eastAsia="zh-CN"/>
        </w:rPr>
        <w:t xml:space="preserve">the initiative does not bring any monetary savings and you have entered 0 (zero) in column </w:t>
      </w:r>
      <w:r w:rsidR="004D5074">
        <w:rPr>
          <w:rFonts w:hint="eastAsia"/>
          <w:lang w:eastAsia="zh-CN"/>
        </w:rPr>
        <w:t>8</w:t>
      </w:r>
      <w:r w:rsidRPr="45C65D88">
        <w:rPr>
          <w:lang w:eastAsia="zh-CN"/>
        </w:rPr>
        <w:t xml:space="preserve"> "Annual monetary savings (unit currency – as </w:t>
      </w:r>
      <w:r w:rsidRPr="009C4D58">
        <w:rPr>
          <w:lang w:eastAsia="zh-CN"/>
        </w:rPr>
        <w:t>specified in 1.2)".</w:t>
      </w:r>
    </w:p>
    <w:p w14:paraId="712752B6" w14:textId="5F2D8F9B" w:rsidR="54D50A43" w:rsidRDefault="5625889E" w:rsidP="2A39C02E">
      <w:pPr>
        <w:pStyle w:val="Heading4"/>
        <w:spacing w:line="259" w:lineRule="auto"/>
      </w:pPr>
      <w:r>
        <w:t>Estimated lifetime of the initiative (column 10)</w:t>
      </w:r>
    </w:p>
    <w:p w14:paraId="657CB263" w14:textId="28E1597B" w:rsidR="54D50A43" w:rsidRDefault="5625889E" w:rsidP="004B77A4">
      <w:pPr>
        <w:pStyle w:val="ListParagraph"/>
        <w:rPr>
          <w:lang w:eastAsia="zh-CN"/>
        </w:rPr>
      </w:pPr>
      <w:r w:rsidRPr="2DA3910D">
        <w:rPr>
          <w:lang w:eastAsia="zh-CN"/>
        </w:rPr>
        <w:t>This column refers to the duration of cash flow savings from carbon mitigation investments. This data point, in years, allows data users to calculate the Internal Rate of Return of the project, also using the “Annual monetary savings,” “Investment required” and “Payback period” information.</w:t>
      </w:r>
    </w:p>
    <w:p w14:paraId="5D5FC607" w14:textId="06F193BA" w:rsidR="54D50A43" w:rsidRDefault="5625889E" w:rsidP="004B77A4">
      <w:pPr>
        <w:pStyle w:val="ListParagraph"/>
        <w:rPr>
          <w:lang w:eastAsia="zh-CN"/>
        </w:rPr>
      </w:pPr>
      <w:r w:rsidRPr="141684A8">
        <w:rPr>
          <w:lang w:eastAsia="zh-CN"/>
        </w:rPr>
        <w:t>If you have multiple emissions reduction initiatives for each initiative type, select the median to answer this column.</w:t>
      </w:r>
    </w:p>
    <w:p w14:paraId="381B39F4" w14:textId="0B26B7BD" w:rsidR="54D50A43" w:rsidRDefault="5625889E" w:rsidP="2A39C02E">
      <w:pPr>
        <w:pStyle w:val="Heading4"/>
        <w:spacing w:line="259" w:lineRule="auto"/>
      </w:pPr>
      <w:r>
        <w:t>Comment (column 11) (optional)</w:t>
      </w:r>
    </w:p>
    <w:p w14:paraId="6A3A0DBE" w14:textId="32C63ADA" w:rsidR="54D50A43" w:rsidRDefault="5625889E" w:rsidP="004B77A4">
      <w:pPr>
        <w:pStyle w:val="ListParagraph"/>
        <w:rPr>
          <w:lang w:eastAsia="zh-CN"/>
        </w:rPr>
      </w:pPr>
      <w:r w:rsidRPr="2DA3910D">
        <w:rPr>
          <w:lang w:eastAsia="zh-CN"/>
        </w:rPr>
        <w:t>If you select “Solid biofuels”, “Liquid biofuels”, or “Biogas” as the “Initiative type” (column 2), specify whether any of the biofuels are derived from sustainable biomass here.</w:t>
      </w:r>
    </w:p>
    <w:p w14:paraId="713CD15B" w14:textId="77777777" w:rsidR="000D58CC" w:rsidRDefault="000D58CC" w:rsidP="000D58CC">
      <w:pPr>
        <w:rPr>
          <w:lang w:eastAsia="zh-CN"/>
        </w:rPr>
      </w:pPr>
    </w:p>
    <w:p w14:paraId="6ECFD675" w14:textId="7C7B3BB4" w:rsidR="54D50A43" w:rsidRDefault="5625889E" w:rsidP="2A39C02E">
      <w:pPr>
        <w:pStyle w:val="Heading3"/>
      </w:pPr>
      <w:r>
        <w:t>Additional information</w:t>
      </w:r>
    </w:p>
    <w:p w14:paraId="4966E070" w14:textId="39A6C5A9" w:rsidR="54D50A43" w:rsidRPr="000D58CC" w:rsidRDefault="5625889E" w:rsidP="004B77A4">
      <w:pPr>
        <w:pStyle w:val="ListParagraph"/>
        <w:rPr>
          <w:b/>
          <w:bCs/>
          <w:lang w:eastAsia="zh-CN"/>
        </w:rPr>
      </w:pPr>
      <w:r w:rsidRPr="000D58CC">
        <w:rPr>
          <w:b/>
          <w:bCs/>
          <w:lang w:eastAsia="zh-CN"/>
        </w:rPr>
        <w:t>What are fugitive emissions?</w:t>
      </w:r>
    </w:p>
    <w:p w14:paraId="20CB15CA" w14:textId="6D9BD779" w:rsidR="54D50A43" w:rsidRPr="000D58CC" w:rsidRDefault="5625889E" w:rsidP="000D58CC">
      <w:pPr>
        <w:pStyle w:val="Bulletlevel2"/>
        <w:rPr>
          <w:color w:val="C00000"/>
          <w:u w:val="single"/>
          <w:lang w:eastAsia="zh-CN"/>
        </w:rPr>
      </w:pPr>
      <w:r w:rsidRPr="141684A8">
        <w:rPr>
          <w:lang w:eastAsia="zh-CN"/>
        </w:rPr>
        <w:t xml:space="preserve">Fugitive emissions are small amounts of pollutants which can leak directly into the atmosphere from various types of equipment and processes if not properly controlled or captured. For more information refer to the </w:t>
      </w:r>
      <w:hyperlink r:id="rId122">
        <w:r w:rsidRPr="000D58CC">
          <w:rPr>
            <w:rStyle w:val="Hyperlink"/>
            <w:rFonts w:eastAsia="Microsoft YaHei" w:cstheme="minorHAnsi"/>
            <w:lang w:eastAsia="zh-CN"/>
          </w:rPr>
          <w:t>US EPA Center for Corporate Climate Leadership: Direct Fugitive Emissions from Refrigeration, Air Conditioning, Fire Suppression, and Industrial Gases.</w:t>
        </w:r>
      </w:hyperlink>
    </w:p>
    <w:p w14:paraId="367DD544" w14:textId="4CB28A45" w:rsidR="54D50A43" w:rsidRPr="000D58CC" w:rsidRDefault="5625889E" w:rsidP="004B77A4">
      <w:pPr>
        <w:pStyle w:val="ListParagraph"/>
        <w:rPr>
          <w:rFonts w:cstheme="minorHAnsi"/>
          <w:b/>
          <w:bCs/>
          <w:lang w:eastAsia="zh-CN"/>
        </w:rPr>
      </w:pPr>
      <w:r w:rsidRPr="000D58CC">
        <w:rPr>
          <w:rFonts w:cstheme="minorHAnsi"/>
          <w:b/>
          <w:bCs/>
          <w:lang w:eastAsia="zh-CN"/>
        </w:rPr>
        <w:t>What is the circular economy?</w:t>
      </w:r>
    </w:p>
    <w:p w14:paraId="6D68F55E" w14:textId="051FA910" w:rsidR="54D50A43" w:rsidRPr="000D58CC" w:rsidRDefault="5625889E" w:rsidP="000D58CC">
      <w:pPr>
        <w:pStyle w:val="Bulletlevel2"/>
        <w:rPr>
          <w:lang w:eastAsia="zh-CN"/>
        </w:rPr>
      </w:pPr>
      <w:r w:rsidRPr="000D58CC">
        <w:rPr>
          <w:lang w:eastAsia="zh-CN"/>
        </w:rPr>
        <w:t xml:space="preserve">The circular economy is designed to eliminate waste by maximizing the value of products and services while in use and repurposing them at the end of their lives. For more information refer to SME Climate Hub resources including, </w:t>
      </w:r>
      <w:hyperlink r:id="rId123">
        <w:r w:rsidRPr="000D58CC">
          <w:rPr>
            <w:rStyle w:val="Hyperlink"/>
            <w:rFonts w:eastAsia="Microsoft YaHei" w:cstheme="minorHAnsi"/>
            <w:lang w:eastAsia="zh-CN"/>
          </w:rPr>
          <w:t>Business in the Community: Accelerating to net zero with the circular economy</w:t>
        </w:r>
      </w:hyperlink>
      <w:r w:rsidRPr="000D58CC">
        <w:rPr>
          <w:lang w:eastAsia="zh-CN"/>
        </w:rPr>
        <w:t>.</w:t>
      </w:r>
    </w:p>
    <w:p w14:paraId="6F42C25A" w14:textId="3AD0CE83" w:rsidR="54D50A43" w:rsidRDefault="5625889E" w:rsidP="00AC1D38">
      <w:pPr>
        <w:pStyle w:val="BodyText"/>
      </w:pPr>
      <w:r w:rsidRPr="000D58CC">
        <w:t xml:space="preserve"> </w:t>
      </w:r>
    </w:p>
    <w:p w14:paraId="21A71194" w14:textId="114B80D1" w:rsidR="3338FB3F" w:rsidRDefault="42064579" w:rsidP="3E63184A">
      <w:pPr>
        <w:pStyle w:val="Title"/>
        <w:rPr>
          <w:rFonts w:eastAsiaTheme="minorEastAsia"/>
          <w:sz w:val="22"/>
          <w:szCs w:val="22"/>
          <w:lang w:eastAsia="zh-CN"/>
        </w:rPr>
      </w:pPr>
      <w:r w:rsidRPr="3E63184A">
        <w:rPr>
          <w:sz w:val="22"/>
          <w:szCs w:val="22"/>
        </w:rPr>
        <w:t xml:space="preserve">6.Carbon </w:t>
      </w:r>
      <w:r w:rsidR="00AC1D38">
        <w:rPr>
          <w:sz w:val="22"/>
          <w:szCs w:val="22"/>
        </w:rPr>
        <w:t>P</w:t>
      </w:r>
      <w:r w:rsidRPr="3E63184A">
        <w:rPr>
          <w:sz w:val="22"/>
          <w:szCs w:val="22"/>
        </w:rPr>
        <w:t>ricing</w:t>
      </w:r>
    </w:p>
    <w:p w14:paraId="6F06578F" w14:textId="28D78934" w:rsidR="3338FB3F" w:rsidRDefault="3D6E62E7" w:rsidP="3D6E62E7">
      <w:pPr>
        <w:pStyle w:val="Heading2"/>
        <w:ind w:left="0"/>
        <w:rPr>
          <w:i/>
          <w:iCs/>
          <w:color w:val="7030A0"/>
        </w:rPr>
      </w:pPr>
      <w:r w:rsidRPr="3D6E62E7">
        <w:rPr>
          <w:color w:val="7030A0"/>
        </w:rPr>
        <w:t xml:space="preserve">[6.1] Provide details of your organization’s carbon price pass through targets and progress made against those target(s). </w:t>
      </w:r>
      <w:r w:rsidRPr="3D6E62E7">
        <w:rPr>
          <w:i/>
          <w:iCs/>
          <w:color w:val="7030A0"/>
        </w:rPr>
        <w:t>(New Question for CASG Questionnaire)</w:t>
      </w:r>
    </w:p>
    <w:p w14:paraId="734653A4" w14:textId="77777777" w:rsidR="00AC1D38" w:rsidRPr="009C4D58" w:rsidRDefault="45C65D88" w:rsidP="45C65D88">
      <w:pPr>
        <w:pStyle w:val="Heading3"/>
        <w:rPr>
          <w:color w:val="7030A0"/>
        </w:rPr>
      </w:pPr>
      <w:r w:rsidRPr="009C4D58">
        <w:rPr>
          <w:color w:val="7030A0"/>
        </w:rPr>
        <w:t>Rationale</w:t>
      </w:r>
    </w:p>
    <w:p w14:paraId="6C03ACFE" w14:textId="068E5C16" w:rsidR="00AC1D38" w:rsidRPr="00AC1D38" w:rsidRDefault="45C65D88" w:rsidP="009C4D58">
      <w:pPr>
        <w:pStyle w:val="BodyText"/>
        <w:spacing w:line="259" w:lineRule="auto"/>
      </w:pPr>
      <w:r>
        <w:t>This question seeks to assess the preparedness of your organization towards future carbon price risks.</w:t>
      </w:r>
    </w:p>
    <w:p w14:paraId="64107432" w14:textId="77777777" w:rsidR="00AC1D38" w:rsidRPr="00935AD7" w:rsidRDefault="00AC1D38" w:rsidP="00AC1D38">
      <w:pPr>
        <w:pStyle w:val="BodyText"/>
        <w:rPr>
          <w:w w:val="105"/>
        </w:rPr>
      </w:pPr>
    </w:p>
    <w:p w14:paraId="66469FF7" w14:textId="77777777" w:rsidR="00AC1D38" w:rsidRPr="009C4D58" w:rsidRDefault="00AC1D38" w:rsidP="45C65D88">
      <w:pPr>
        <w:pStyle w:val="Heading3"/>
        <w:rPr>
          <w:color w:val="7030A0"/>
          <w:w w:val="105"/>
        </w:rPr>
      </w:pPr>
      <w:r w:rsidRPr="009C4D58">
        <w:rPr>
          <w:color w:val="7030A0"/>
          <w:w w:val="105"/>
        </w:rPr>
        <w:t>Response Option</w:t>
      </w:r>
    </w:p>
    <w:p w14:paraId="3E73C5F6" w14:textId="77777777" w:rsidR="00AC1D38" w:rsidRPr="00935AD7" w:rsidRDefault="00AC1D38" w:rsidP="00AC1D38">
      <w:pPr>
        <w:pStyle w:val="BodyText"/>
      </w:pPr>
      <w:r w:rsidRPr="00935AD7">
        <w:t>This is an open text question.</w:t>
      </w:r>
    </w:p>
    <w:p w14:paraId="7A7E322D" w14:textId="77777777" w:rsidR="00AC1D38" w:rsidRPr="00935AD7" w:rsidRDefault="00AC1D38" w:rsidP="00AC1D38">
      <w:pPr>
        <w:pStyle w:val="BodyText"/>
      </w:pPr>
    </w:p>
    <w:p w14:paraId="5657D0F2" w14:textId="77777777" w:rsidR="00AC1D38" w:rsidRPr="009C4D58" w:rsidRDefault="00AC1D38" w:rsidP="45C65D88">
      <w:pPr>
        <w:pStyle w:val="Heading3"/>
        <w:rPr>
          <w:color w:val="7030A0"/>
          <w:w w:val="105"/>
        </w:rPr>
      </w:pPr>
      <w:r w:rsidRPr="009C4D58">
        <w:rPr>
          <w:color w:val="7030A0"/>
          <w:w w:val="105"/>
        </w:rPr>
        <w:t>Requested Content</w:t>
      </w:r>
    </w:p>
    <w:p w14:paraId="01F7C3A3" w14:textId="77777777" w:rsidR="00AC1D38" w:rsidRPr="00935AD7" w:rsidRDefault="00AC1D38" w:rsidP="00AC1D38">
      <w:pPr>
        <w:pStyle w:val="Heading4"/>
        <w:rPr>
          <w:w w:val="105"/>
        </w:rPr>
      </w:pPr>
      <w:r w:rsidRPr="00935AD7">
        <w:rPr>
          <w:w w:val="105"/>
        </w:rPr>
        <w:t>General</w:t>
      </w:r>
    </w:p>
    <w:p w14:paraId="280E9D56" w14:textId="237792DD" w:rsidR="00AC1D38" w:rsidRPr="00935AD7" w:rsidRDefault="45C65D88" w:rsidP="45C65D88">
      <w:pPr>
        <w:pStyle w:val="ListParagraph"/>
        <w:rPr>
          <w:b/>
          <w:bCs/>
        </w:rPr>
      </w:pPr>
      <w:r>
        <w:t xml:space="preserve">You should disclose how carbon pricing is integrated into your organization’s climate strategy and whether an internal carbon price has been developed to inform the formulation of strategy, as well as risk &amp; opportunity assessment. Please provide relevant details as appropriate (e.g. how carbon pricing has impacted strategic planning and has been provided for in the business model). </w:t>
      </w:r>
    </w:p>
    <w:p w14:paraId="64E0FA94" w14:textId="4BEECF95" w:rsidR="00AC1D38" w:rsidRPr="00935AD7" w:rsidRDefault="45C65D88" w:rsidP="009C4D58">
      <w:pPr>
        <w:pStyle w:val="ListParagraph"/>
        <w:rPr>
          <w:b/>
          <w:bCs/>
        </w:rPr>
      </w:pPr>
      <w:r>
        <w:t>You should also disclose whether carbon pass through targets have been set as a response to future carbon price risk and elaborate on how these targets can help mitigate relevant risk.</w:t>
      </w:r>
    </w:p>
    <w:p w14:paraId="503D3091" w14:textId="6183E299" w:rsidR="6949983B" w:rsidRDefault="6949983B" w:rsidP="6949983B"/>
    <w:p w14:paraId="06D6AC51" w14:textId="4A7B8300" w:rsidR="3338FB3F" w:rsidRDefault="3338FB3F" w:rsidP="6949983B"/>
    <w:p w14:paraId="1B459C05" w14:textId="53C5187A" w:rsidR="006B5C3A" w:rsidRPr="00935AD7" w:rsidRDefault="006B5C3A" w:rsidP="00223797">
      <w:pPr>
        <w:pStyle w:val="Title"/>
      </w:pPr>
      <w:r w:rsidRPr="00935AD7">
        <w:t>7. Other Environmental Risks</w:t>
      </w:r>
    </w:p>
    <w:p w14:paraId="0B4FA201" w14:textId="61B6199E" w:rsidR="004F4487" w:rsidRDefault="3D6E62E7" w:rsidP="00F273BD">
      <w:pPr>
        <w:pStyle w:val="Heading2"/>
      </w:pPr>
      <w:r w:rsidRPr="3D6E62E7">
        <w:rPr>
          <w:rFonts w:ascii="Arial" w:hAnsi="Arial"/>
        </w:rPr>
        <w:t>[7.1]</w:t>
      </w:r>
      <w:r>
        <w:t xml:space="preserve"> What are the total volumes of water withdrawn, discharged, and consumed across all your operations, how do they compare to the previous reporting year, and how are they forecasted to change? </w:t>
      </w:r>
      <w:r w:rsidRPr="3D6E62E7">
        <w:rPr>
          <w:i/>
          <w:iCs/>
        </w:rPr>
        <w:t>(Source: 2025 CDP full corporate questionnaire)</w:t>
      </w:r>
    </w:p>
    <w:p w14:paraId="2E2F6402" w14:textId="017CEADB" w:rsidR="6949983B" w:rsidRDefault="6949983B" w:rsidP="00AC1D38">
      <w:pPr>
        <w:pStyle w:val="BodyText"/>
      </w:pPr>
    </w:p>
    <w:p w14:paraId="4D68BAE6" w14:textId="03C91053" w:rsidR="4525703F" w:rsidRPr="00F273BD" w:rsidRDefault="63B97467" w:rsidP="00F273BD">
      <w:pPr>
        <w:pStyle w:val="Heading3"/>
      </w:pPr>
      <w:r w:rsidRPr="00F273BD">
        <w:t>Rationale</w:t>
      </w:r>
    </w:p>
    <w:p w14:paraId="644CDE2E" w14:textId="60461967" w:rsidR="004F4487" w:rsidRDefault="63B97467" w:rsidP="00F273BD">
      <w:pPr>
        <w:pStyle w:val="BodyText"/>
      </w:pPr>
      <w:r>
        <w:t>This question incentivizes companies to have a complete view of their water balance at the corporate level and to assess anticipated forward trends in water demand, encouraging a transition towards business models which do not pose threats to rivers, lakes, aquifers, and streams.</w:t>
      </w:r>
      <w:r w:rsidR="004F4487">
        <w:br/>
      </w:r>
      <w:r w:rsidR="004F4487">
        <w:br/>
      </w:r>
      <w:r>
        <w:t>Total volumes can indicate the organization's relative significance as a user of water and provide a baseline figure for other calculations. Along with trend data, these volumes can also suggest the level of risk posed by future disruptions to water supplies or increases in the cost of water.</w:t>
      </w:r>
      <w:r w:rsidR="004F4487">
        <w:br/>
      </w:r>
      <w:r w:rsidR="004F4487">
        <w:br/>
      </w:r>
      <w:r>
        <w:t>Water consumption measures water that is no longer available for use by the ecosystem or local community in the reporting period. Reporting the volume of water consumption contributes to an organization's understanding of the overall scale of its impact due to water withdrawal on downstream water availability.</w:t>
      </w:r>
    </w:p>
    <w:p w14:paraId="10FFE1E6" w14:textId="4D51F257" w:rsidR="6949983B" w:rsidRDefault="6949983B" w:rsidP="00F273BD">
      <w:pPr>
        <w:pStyle w:val="BodyText"/>
      </w:pPr>
    </w:p>
    <w:p w14:paraId="2FF23434" w14:textId="316209BF" w:rsidR="5A8AC384" w:rsidRDefault="63B97467" w:rsidP="00F273BD">
      <w:pPr>
        <w:pStyle w:val="Heading3"/>
      </w:pPr>
      <w:r>
        <w:t>Response options</w:t>
      </w:r>
    </w:p>
    <w:p w14:paraId="1744D1A1" w14:textId="3439E0EC" w:rsidR="004F4487" w:rsidRDefault="63B97467" w:rsidP="00F273BD">
      <w:pPr>
        <w:pStyle w:val="BodyText"/>
      </w:pPr>
      <w:r>
        <w:t>Please complete the following table:</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767"/>
        <w:gridCol w:w="4212"/>
        <w:gridCol w:w="1977"/>
        <w:gridCol w:w="2921"/>
        <w:gridCol w:w="982"/>
        <w:gridCol w:w="2369"/>
        <w:gridCol w:w="2133"/>
      </w:tblGrid>
      <w:tr w:rsidR="141684A8" w14:paraId="1EC92CA3" w14:textId="77777777" w:rsidTr="00F273BD">
        <w:trPr>
          <w:trHeight w:val="300"/>
        </w:trPr>
        <w:tc>
          <w:tcPr>
            <w:tcW w:w="767" w:type="dxa"/>
            <w:shd w:val="clear" w:color="auto" w:fill="C00000"/>
            <w:tcMar>
              <w:top w:w="15" w:type="dxa"/>
              <w:left w:w="15" w:type="dxa"/>
              <w:bottom w:w="15" w:type="dxa"/>
              <w:right w:w="15" w:type="dxa"/>
            </w:tcMar>
            <w:vAlign w:val="center"/>
          </w:tcPr>
          <w:p w14:paraId="1503B3C6" w14:textId="69C48A8F"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0</w:t>
            </w:r>
          </w:p>
        </w:tc>
        <w:tc>
          <w:tcPr>
            <w:tcW w:w="4212" w:type="dxa"/>
            <w:shd w:val="clear" w:color="auto" w:fill="C00000"/>
            <w:tcMar>
              <w:top w:w="15" w:type="dxa"/>
              <w:left w:w="15" w:type="dxa"/>
              <w:bottom w:w="15" w:type="dxa"/>
              <w:right w:w="15" w:type="dxa"/>
            </w:tcMar>
            <w:vAlign w:val="center"/>
          </w:tcPr>
          <w:p w14:paraId="3ABB937A" w14:textId="70A79A59"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1</w:t>
            </w:r>
          </w:p>
        </w:tc>
        <w:tc>
          <w:tcPr>
            <w:tcW w:w="1977" w:type="dxa"/>
            <w:shd w:val="clear" w:color="auto" w:fill="C00000"/>
            <w:tcMar>
              <w:top w:w="15" w:type="dxa"/>
              <w:left w:w="15" w:type="dxa"/>
              <w:bottom w:w="15" w:type="dxa"/>
              <w:right w:w="15" w:type="dxa"/>
            </w:tcMar>
            <w:vAlign w:val="center"/>
          </w:tcPr>
          <w:p w14:paraId="3891E0BF" w14:textId="08A26413"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2</w:t>
            </w:r>
          </w:p>
        </w:tc>
        <w:tc>
          <w:tcPr>
            <w:tcW w:w="2921" w:type="dxa"/>
            <w:shd w:val="clear" w:color="auto" w:fill="C00000"/>
            <w:tcMar>
              <w:top w:w="15" w:type="dxa"/>
              <w:left w:w="15" w:type="dxa"/>
              <w:bottom w:w="15" w:type="dxa"/>
              <w:right w:w="15" w:type="dxa"/>
            </w:tcMar>
            <w:vAlign w:val="center"/>
          </w:tcPr>
          <w:p w14:paraId="20BFF9EA" w14:textId="44A44C2A"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3</w:t>
            </w:r>
          </w:p>
        </w:tc>
        <w:tc>
          <w:tcPr>
            <w:tcW w:w="982" w:type="dxa"/>
            <w:shd w:val="clear" w:color="auto" w:fill="C00000"/>
            <w:tcMar>
              <w:top w:w="15" w:type="dxa"/>
              <w:left w:w="15" w:type="dxa"/>
              <w:bottom w:w="15" w:type="dxa"/>
              <w:right w:w="15" w:type="dxa"/>
            </w:tcMar>
            <w:vAlign w:val="center"/>
          </w:tcPr>
          <w:p w14:paraId="5909B76A" w14:textId="753419CE"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4</w:t>
            </w:r>
          </w:p>
        </w:tc>
        <w:tc>
          <w:tcPr>
            <w:tcW w:w="2369" w:type="dxa"/>
            <w:shd w:val="clear" w:color="auto" w:fill="C00000"/>
            <w:tcMar>
              <w:top w:w="15" w:type="dxa"/>
              <w:left w:w="15" w:type="dxa"/>
              <w:bottom w:w="15" w:type="dxa"/>
              <w:right w:w="15" w:type="dxa"/>
            </w:tcMar>
            <w:vAlign w:val="center"/>
          </w:tcPr>
          <w:p w14:paraId="19228A82" w14:textId="5B705F70"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5</w:t>
            </w:r>
          </w:p>
        </w:tc>
        <w:tc>
          <w:tcPr>
            <w:tcW w:w="2133" w:type="dxa"/>
            <w:shd w:val="clear" w:color="auto" w:fill="C00000"/>
            <w:tcMar>
              <w:top w:w="15" w:type="dxa"/>
              <w:left w:w="15" w:type="dxa"/>
              <w:bottom w:w="15" w:type="dxa"/>
              <w:right w:w="15" w:type="dxa"/>
            </w:tcMar>
            <w:vAlign w:val="center"/>
          </w:tcPr>
          <w:p w14:paraId="0FD6D4D8" w14:textId="1661D701"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6</w:t>
            </w:r>
          </w:p>
        </w:tc>
      </w:tr>
      <w:tr w:rsidR="141684A8" w14:paraId="3619CE5E" w14:textId="77777777" w:rsidTr="00F273BD">
        <w:trPr>
          <w:trHeight w:val="300"/>
        </w:trPr>
        <w:tc>
          <w:tcPr>
            <w:tcW w:w="767" w:type="dxa"/>
            <w:shd w:val="clear" w:color="auto" w:fill="C00000"/>
            <w:tcMar>
              <w:top w:w="15" w:type="dxa"/>
              <w:left w:w="15" w:type="dxa"/>
              <w:bottom w:w="15" w:type="dxa"/>
              <w:right w:w="15" w:type="dxa"/>
            </w:tcMar>
            <w:vAlign w:val="center"/>
          </w:tcPr>
          <w:p w14:paraId="51B8B99D" w14:textId="37E46CF3"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Water aspect</w:t>
            </w:r>
          </w:p>
        </w:tc>
        <w:tc>
          <w:tcPr>
            <w:tcW w:w="4212" w:type="dxa"/>
            <w:shd w:val="clear" w:color="auto" w:fill="C00000"/>
            <w:tcMar>
              <w:top w:w="15" w:type="dxa"/>
              <w:left w:w="15" w:type="dxa"/>
              <w:bottom w:w="15" w:type="dxa"/>
              <w:right w:w="15" w:type="dxa"/>
            </w:tcMar>
            <w:vAlign w:val="center"/>
          </w:tcPr>
          <w:p w14:paraId="1A91AA56" w14:textId="6CF8ACB2"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Volume (megaliters/year)</w:t>
            </w:r>
          </w:p>
        </w:tc>
        <w:tc>
          <w:tcPr>
            <w:tcW w:w="1977" w:type="dxa"/>
            <w:shd w:val="clear" w:color="auto" w:fill="C00000"/>
            <w:tcMar>
              <w:top w:w="15" w:type="dxa"/>
              <w:left w:w="15" w:type="dxa"/>
              <w:bottom w:w="15" w:type="dxa"/>
              <w:right w:w="15" w:type="dxa"/>
            </w:tcMar>
            <w:vAlign w:val="center"/>
          </w:tcPr>
          <w:p w14:paraId="0092AA56" w14:textId="15D970EB"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Comparison with previous reporting year</w:t>
            </w:r>
          </w:p>
        </w:tc>
        <w:tc>
          <w:tcPr>
            <w:tcW w:w="2921" w:type="dxa"/>
            <w:shd w:val="clear" w:color="auto" w:fill="C00000"/>
            <w:tcMar>
              <w:top w:w="15" w:type="dxa"/>
              <w:left w:w="15" w:type="dxa"/>
              <w:bottom w:w="15" w:type="dxa"/>
              <w:right w:w="15" w:type="dxa"/>
            </w:tcMar>
            <w:vAlign w:val="center"/>
          </w:tcPr>
          <w:p w14:paraId="5E845D8E" w14:textId="7B4650E3"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Primary reason for comparison with previous reporting year</w:t>
            </w:r>
          </w:p>
        </w:tc>
        <w:tc>
          <w:tcPr>
            <w:tcW w:w="982" w:type="dxa"/>
            <w:shd w:val="clear" w:color="auto" w:fill="C00000"/>
            <w:tcMar>
              <w:top w:w="15" w:type="dxa"/>
              <w:left w:w="15" w:type="dxa"/>
              <w:bottom w:w="15" w:type="dxa"/>
              <w:right w:w="15" w:type="dxa"/>
            </w:tcMar>
            <w:vAlign w:val="center"/>
          </w:tcPr>
          <w:p w14:paraId="60F967B6" w14:textId="2FB64617"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Five-year forecast</w:t>
            </w:r>
          </w:p>
        </w:tc>
        <w:tc>
          <w:tcPr>
            <w:tcW w:w="2369" w:type="dxa"/>
            <w:shd w:val="clear" w:color="auto" w:fill="C00000"/>
            <w:tcMar>
              <w:top w:w="15" w:type="dxa"/>
              <w:left w:w="15" w:type="dxa"/>
              <w:bottom w:w="15" w:type="dxa"/>
              <w:right w:w="15" w:type="dxa"/>
            </w:tcMar>
            <w:vAlign w:val="center"/>
          </w:tcPr>
          <w:p w14:paraId="02B4A3CD" w14:textId="280ADF9C"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Primary reason for forecast</w:t>
            </w:r>
          </w:p>
        </w:tc>
        <w:tc>
          <w:tcPr>
            <w:tcW w:w="2133" w:type="dxa"/>
            <w:shd w:val="clear" w:color="auto" w:fill="C00000"/>
            <w:tcMar>
              <w:top w:w="15" w:type="dxa"/>
              <w:left w:w="15" w:type="dxa"/>
              <w:bottom w:w="15" w:type="dxa"/>
              <w:right w:w="15" w:type="dxa"/>
            </w:tcMar>
            <w:vAlign w:val="center"/>
          </w:tcPr>
          <w:p w14:paraId="4BDB95BE" w14:textId="06E1829B" w:rsidR="141684A8" w:rsidRPr="00F273BD" w:rsidRDefault="141684A8" w:rsidP="141684A8">
            <w:pPr>
              <w:jc w:val="center"/>
              <w:rPr>
                <w:rFonts w:eastAsiaTheme="minorEastAsia" w:cstheme="minorBidi"/>
                <w:b/>
                <w:color w:val="FFFFFF" w:themeColor="background1"/>
              </w:rPr>
            </w:pPr>
            <w:r w:rsidRPr="00F273BD">
              <w:rPr>
                <w:rFonts w:eastAsiaTheme="minorEastAsia" w:cstheme="minorBidi"/>
                <w:b/>
                <w:color w:val="FFFFFF" w:themeColor="background1"/>
              </w:rPr>
              <w:t>Please explain</w:t>
            </w:r>
          </w:p>
        </w:tc>
      </w:tr>
      <w:tr w:rsidR="141684A8" w14:paraId="2D87420B" w14:textId="77777777" w:rsidTr="00B26FB9">
        <w:trPr>
          <w:trHeight w:val="300"/>
        </w:trPr>
        <w:tc>
          <w:tcPr>
            <w:tcW w:w="767" w:type="dxa"/>
            <w:shd w:val="clear" w:color="auto" w:fill="CCCCCC"/>
            <w:tcMar>
              <w:top w:w="15" w:type="dxa"/>
              <w:left w:w="15" w:type="dxa"/>
              <w:bottom w:w="15" w:type="dxa"/>
              <w:right w:w="15" w:type="dxa"/>
            </w:tcMar>
          </w:tcPr>
          <w:p w14:paraId="3185457D" w14:textId="7D71D215" w:rsidR="141684A8" w:rsidRDefault="141684A8" w:rsidP="00B26FB9">
            <w:pPr>
              <w:rPr>
                <w:rFonts w:eastAsiaTheme="minorEastAsia" w:cstheme="minorBidi"/>
              </w:rPr>
            </w:pPr>
            <w:r w:rsidRPr="2A39C02E">
              <w:rPr>
                <w:rFonts w:eastAsiaTheme="minorEastAsia" w:cstheme="minorBidi"/>
              </w:rPr>
              <w:t>Total withdrawals</w:t>
            </w:r>
          </w:p>
        </w:tc>
        <w:tc>
          <w:tcPr>
            <w:tcW w:w="4212" w:type="dxa"/>
            <w:shd w:val="clear" w:color="auto" w:fill="CCCCCC"/>
            <w:tcMar>
              <w:top w:w="15" w:type="dxa"/>
              <w:left w:w="15" w:type="dxa"/>
              <w:bottom w:w="15" w:type="dxa"/>
              <w:right w:w="15" w:type="dxa"/>
            </w:tcMar>
          </w:tcPr>
          <w:p w14:paraId="46403B0C" w14:textId="5A9E45F1" w:rsidR="141684A8" w:rsidRDefault="141684A8" w:rsidP="00B26FB9">
            <w:pPr>
              <w:rPr>
                <w:rFonts w:eastAsiaTheme="minorEastAsia" w:cstheme="minorBidi"/>
              </w:rPr>
            </w:pPr>
            <w:r w:rsidRPr="2A39C02E">
              <w:rPr>
                <w:rFonts w:eastAsiaTheme="minorEastAsia" w:cstheme="minorBidi"/>
              </w:rPr>
              <w:t>Numerical field [enter a range of 0 to +/- 999,999,999,999 using a maximum of two decimal places]</w:t>
            </w:r>
          </w:p>
        </w:tc>
        <w:tc>
          <w:tcPr>
            <w:tcW w:w="1977" w:type="dxa"/>
            <w:shd w:val="clear" w:color="auto" w:fill="CCCCCC"/>
            <w:tcMar>
              <w:top w:w="15" w:type="dxa"/>
              <w:left w:w="15" w:type="dxa"/>
              <w:bottom w:w="15" w:type="dxa"/>
              <w:right w:w="15" w:type="dxa"/>
            </w:tcMar>
          </w:tcPr>
          <w:p w14:paraId="568C6DFE" w14:textId="31B10B44" w:rsidR="141684A8" w:rsidRDefault="141684A8" w:rsidP="00B26FB9">
            <w:pPr>
              <w:rPr>
                <w:rFonts w:eastAsiaTheme="minorEastAsia" w:cstheme="minorBidi"/>
              </w:rPr>
            </w:pPr>
            <w:r w:rsidRPr="2A39C02E">
              <w:rPr>
                <w:rFonts w:eastAsiaTheme="minorEastAsia" w:cstheme="minorBidi"/>
              </w:rPr>
              <w:t>Select from:</w:t>
            </w:r>
          </w:p>
          <w:p w14:paraId="548B4D5D" w14:textId="6BD9DE91" w:rsidR="141684A8" w:rsidRDefault="141684A8" w:rsidP="00B26FB9">
            <w:pPr>
              <w:pStyle w:val="Bulletpointintable"/>
              <w:spacing w:before="0"/>
            </w:pPr>
            <w:r w:rsidRPr="2A39C02E">
              <w:t>Much lower</w:t>
            </w:r>
          </w:p>
          <w:p w14:paraId="2171D762" w14:textId="6447BBC5" w:rsidR="141684A8" w:rsidRDefault="141684A8" w:rsidP="00B26FB9">
            <w:pPr>
              <w:pStyle w:val="Bulletpointintable"/>
              <w:spacing w:before="0"/>
            </w:pPr>
            <w:r w:rsidRPr="2A39C02E">
              <w:t>Lower</w:t>
            </w:r>
          </w:p>
          <w:p w14:paraId="70E8C049" w14:textId="5B74ED3C" w:rsidR="141684A8" w:rsidRDefault="141684A8" w:rsidP="00B26FB9">
            <w:pPr>
              <w:pStyle w:val="Bulletpointintable"/>
              <w:spacing w:before="0"/>
            </w:pPr>
            <w:r w:rsidRPr="2A39C02E">
              <w:t>About the same</w:t>
            </w:r>
          </w:p>
          <w:p w14:paraId="5D2B4275" w14:textId="30841028" w:rsidR="141684A8" w:rsidRDefault="141684A8" w:rsidP="00B26FB9">
            <w:pPr>
              <w:pStyle w:val="Bulletpointintable"/>
              <w:spacing w:before="0"/>
            </w:pPr>
            <w:r w:rsidRPr="2A39C02E">
              <w:t>Higher</w:t>
            </w:r>
          </w:p>
          <w:p w14:paraId="1BBA2E93" w14:textId="7E099D69" w:rsidR="141684A8" w:rsidRDefault="141684A8" w:rsidP="00B26FB9">
            <w:pPr>
              <w:pStyle w:val="Bulletpointintable"/>
              <w:spacing w:before="0"/>
            </w:pPr>
            <w:r w:rsidRPr="2A39C02E">
              <w:t>Much higher</w:t>
            </w:r>
          </w:p>
          <w:p w14:paraId="4B26233E" w14:textId="5880B8EE" w:rsidR="141684A8" w:rsidRDefault="141684A8" w:rsidP="00B26FB9">
            <w:pPr>
              <w:pStyle w:val="Bulletpointintable"/>
              <w:spacing w:before="0"/>
            </w:pPr>
            <w:r w:rsidRPr="2A39C02E">
              <w:t>This is our first year of measurement</w:t>
            </w:r>
          </w:p>
        </w:tc>
        <w:tc>
          <w:tcPr>
            <w:tcW w:w="2921" w:type="dxa"/>
            <w:shd w:val="clear" w:color="auto" w:fill="CCCCCC"/>
            <w:tcMar>
              <w:top w:w="15" w:type="dxa"/>
              <w:left w:w="15" w:type="dxa"/>
              <w:bottom w:w="15" w:type="dxa"/>
              <w:right w:w="15" w:type="dxa"/>
            </w:tcMar>
          </w:tcPr>
          <w:p w14:paraId="0CBDA982" w14:textId="21081468" w:rsidR="141684A8" w:rsidRDefault="141684A8" w:rsidP="00B26FB9">
            <w:pPr>
              <w:rPr>
                <w:rFonts w:eastAsiaTheme="minorEastAsia" w:cstheme="minorBidi"/>
              </w:rPr>
            </w:pPr>
            <w:r w:rsidRPr="2A39C02E">
              <w:rPr>
                <w:rFonts w:eastAsiaTheme="minorEastAsia" w:cstheme="minorBidi"/>
              </w:rPr>
              <w:t>Select from:</w:t>
            </w:r>
          </w:p>
          <w:p w14:paraId="537F09D7" w14:textId="03A75268" w:rsidR="141684A8" w:rsidRDefault="141684A8" w:rsidP="00B26FB9">
            <w:pPr>
              <w:pStyle w:val="Bulletpointintable"/>
              <w:spacing w:before="0"/>
            </w:pPr>
            <w:r w:rsidRPr="2A39C02E">
              <w:t>Change in accounting methodology</w:t>
            </w:r>
          </w:p>
          <w:p w14:paraId="46A53CBD" w14:textId="0EE3459A" w:rsidR="141684A8" w:rsidRDefault="141684A8" w:rsidP="00B26FB9">
            <w:pPr>
              <w:pStyle w:val="Bulletpointintable"/>
              <w:spacing w:before="0"/>
            </w:pPr>
            <w:r w:rsidRPr="2A39C02E">
              <w:t>Divestment from water intensive technology/process</w:t>
            </w:r>
          </w:p>
          <w:p w14:paraId="0C706AF4" w14:textId="0523B7B7" w:rsidR="141684A8" w:rsidRDefault="141684A8" w:rsidP="00B26FB9">
            <w:pPr>
              <w:pStyle w:val="Bulletpointintable"/>
              <w:spacing w:before="0"/>
            </w:pPr>
            <w:r w:rsidRPr="2A39C02E">
              <w:t>Facility closure</w:t>
            </w:r>
          </w:p>
          <w:p w14:paraId="4B5BC0A7" w14:textId="2623AD56" w:rsidR="141684A8" w:rsidRDefault="141684A8" w:rsidP="00B26FB9">
            <w:pPr>
              <w:pStyle w:val="Bulletpointintable"/>
              <w:spacing w:before="0"/>
            </w:pPr>
            <w:r w:rsidRPr="2A39C02E">
              <w:t>Facility expansion</w:t>
            </w:r>
          </w:p>
          <w:p w14:paraId="5A3E72F6" w14:textId="2289178C" w:rsidR="141684A8" w:rsidRDefault="141684A8" w:rsidP="00B26FB9">
            <w:pPr>
              <w:pStyle w:val="Bulletpointintable"/>
              <w:spacing w:before="0"/>
            </w:pPr>
            <w:r w:rsidRPr="2A39C02E">
              <w:t>Increase/decrease in business activity</w:t>
            </w:r>
          </w:p>
          <w:p w14:paraId="4A273F65" w14:textId="608DE692" w:rsidR="141684A8" w:rsidRDefault="141684A8" w:rsidP="00B26FB9">
            <w:pPr>
              <w:pStyle w:val="Bulletpointintable"/>
              <w:spacing w:before="0"/>
            </w:pPr>
            <w:r w:rsidRPr="2A39C02E">
              <w:t>Increase/decrease in efficiency</w:t>
            </w:r>
          </w:p>
          <w:p w14:paraId="1B56C9FF" w14:textId="110ABAE6" w:rsidR="141684A8" w:rsidRDefault="141684A8" w:rsidP="00B26FB9">
            <w:pPr>
              <w:pStyle w:val="Bulletpointintable"/>
              <w:spacing w:before="0"/>
            </w:pPr>
            <w:r w:rsidRPr="2A39C02E">
              <w:t>Investment in water-smart technology/process</w:t>
            </w:r>
          </w:p>
          <w:p w14:paraId="113435DE" w14:textId="11187827" w:rsidR="141684A8" w:rsidRDefault="141684A8" w:rsidP="00B26FB9">
            <w:pPr>
              <w:pStyle w:val="Bulletpointintable"/>
              <w:spacing w:before="0"/>
            </w:pPr>
            <w:r w:rsidRPr="2A39C02E">
              <w:t>Maximum potential volume reduction already achieved</w:t>
            </w:r>
          </w:p>
          <w:p w14:paraId="05468C46" w14:textId="3E4FC687" w:rsidR="141684A8" w:rsidRDefault="141684A8" w:rsidP="00B26FB9">
            <w:pPr>
              <w:pStyle w:val="Bulletpointintable"/>
              <w:spacing w:before="0"/>
            </w:pPr>
            <w:r w:rsidRPr="2A39C02E">
              <w:t>Mergers and acquisitions</w:t>
            </w:r>
          </w:p>
          <w:p w14:paraId="2A73F1BF" w14:textId="7107F93D" w:rsidR="141684A8" w:rsidRDefault="141684A8" w:rsidP="00B26FB9">
            <w:pPr>
              <w:pStyle w:val="Bulletpointintable"/>
              <w:spacing w:before="0"/>
            </w:pPr>
            <w:r w:rsidRPr="2A39C02E">
              <w:t>Unknown</w:t>
            </w:r>
          </w:p>
          <w:p w14:paraId="688F2B06" w14:textId="5B46DCEB" w:rsidR="141684A8" w:rsidRDefault="141684A8" w:rsidP="00B26FB9">
            <w:pPr>
              <w:pStyle w:val="Bulletpointintable"/>
              <w:spacing w:before="0"/>
            </w:pPr>
            <w:r w:rsidRPr="2A39C02E">
              <w:t>Other, please specify</w:t>
            </w:r>
          </w:p>
        </w:tc>
        <w:tc>
          <w:tcPr>
            <w:tcW w:w="982" w:type="dxa"/>
            <w:shd w:val="clear" w:color="auto" w:fill="CCCCCC"/>
            <w:tcMar>
              <w:top w:w="15" w:type="dxa"/>
              <w:left w:w="15" w:type="dxa"/>
              <w:bottom w:w="15" w:type="dxa"/>
              <w:right w:w="15" w:type="dxa"/>
            </w:tcMar>
          </w:tcPr>
          <w:p w14:paraId="57ADCE7A" w14:textId="6E3DDB07" w:rsidR="141684A8" w:rsidRDefault="141684A8" w:rsidP="00B26FB9">
            <w:pPr>
              <w:rPr>
                <w:rFonts w:eastAsiaTheme="minorEastAsia" w:cstheme="minorBidi"/>
              </w:rPr>
            </w:pPr>
            <w:r w:rsidRPr="2A39C02E">
              <w:rPr>
                <w:rFonts w:eastAsiaTheme="minorEastAsia" w:cstheme="minorBidi"/>
              </w:rPr>
              <w:t>Select from:</w:t>
            </w:r>
          </w:p>
          <w:p w14:paraId="13751807" w14:textId="73991C6F" w:rsidR="141684A8" w:rsidRDefault="141684A8" w:rsidP="00B26FB9">
            <w:pPr>
              <w:pStyle w:val="Bulletpointintable"/>
              <w:spacing w:before="0"/>
            </w:pPr>
            <w:r w:rsidRPr="2A39C02E">
              <w:t>Much lower</w:t>
            </w:r>
          </w:p>
          <w:p w14:paraId="17A985FB" w14:textId="3028AA81" w:rsidR="141684A8" w:rsidRDefault="141684A8" w:rsidP="00B26FB9">
            <w:pPr>
              <w:pStyle w:val="Bulletpointintable"/>
              <w:spacing w:before="0"/>
            </w:pPr>
            <w:r w:rsidRPr="2A39C02E">
              <w:t>Lower</w:t>
            </w:r>
          </w:p>
          <w:p w14:paraId="49BBE77F" w14:textId="440AC3FD" w:rsidR="141684A8" w:rsidRDefault="141684A8" w:rsidP="00B26FB9">
            <w:pPr>
              <w:pStyle w:val="Bulletpointintable"/>
              <w:spacing w:before="0"/>
            </w:pPr>
            <w:r w:rsidRPr="2A39C02E">
              <w:t>About the same</w:t>
            </w:r>
          </w:p>
          <w:p w14:paraId="7F7E009C" w14:textId="622EF84E" w:rsidR="141684A8" w:rsidRDefault="141684A8" w:rsidP="00B26FB9">
            <w:pPr>
              <w:pStyle w:val="Bulletpointintable"/>
              <w:spacing w:before="0"/>
            </w:pPr>
            <w:r w:rsidRPr="2A39C02E">
              <w:t>Higher</w:t>
            </w:r>
          </w:p>
          <w:p w14:paraId="3E9108BC" w14:textId="71882B0B" w:rsidR="141684A8" w:rsidRDefault="141684A8" w:rsidP="00B26FB9">
            <w:pPr>
              <w:pStyle w:val="Bulletpointintable"/>
              <w:spacing w:before="0"/>
            </w:pPr>
            <w:r w:rsidRPr="2A39C02E">
              <w:t>Much higher</w:t>
            </w:r>
          </w:p>
          <w:p w14:paraId="3E22B06C" w14:textId="183A6F7D" w:rsidR="141684A8" w:rsidRDefault="141684A8" w:rsidP="00B26FB9">
            <w:pPr>
              <w:pStyle w:val="Bulletpointintable"/>
              <w:spacing w:before="0"/>
            </w:pPr>
            <w:r w:rsidRPr="2A39C02E">
              <w:t>Unknown</w:t>
            </w:r>
          </w:p>
        </w:tc>
        <w:tc>
          <w:tcPr>
            <w:tcW w:w="2369" w:type="dxa"/>
            <w:shd w:val="clear" w:color="auto" w:fill="CCCCCC"/>
            <w:tcMar>
              <w:top w:w="15" w:type="dxa"/>
              <w:left w:w="15" w:type="dxa"/>
              <w:bottom w:w="15" w:type="dxa"/>
              <w:right w:w="15" w:type="dxa"/>
            </w:tcMar>
          </w:tcPr>
          <w:p w14:paraId="085AC2EF" w14:textId="039E15C3" w:rsidR="141684A8" w:rsidRDefault="141684A8" w:rsidP="00B26FB9">
            <w:pPr>
              <w:rPr>
                <w:rFonts w:eastAsiaTheme="minorEastAsia" w:cstheme="minorBidi"/>
              </w:rPr>
            </w:pPr>
            <w:r w:rsidRPr="2A39C02E">
              <w:rPr>
                <w:rFonts w:eastAsiaTheme="minorEastAsia" w:cstheme="minorBidi"/>
              </w:rPr>
              <w:t>Select from:</w:t>
            </w:r>
          </w:p>
          <w:p w14:paraId="30E50233" w14:textId="51EA5782" w:rsidR="141684A8" w:rsidRDefault="141684A8" w:rsidP="00B26FB9">
            <w:pPr>
              <w:pStyle w:val="Bulletpointintable"/>
              <w:spacing w:before="0"/>
            </w:pPr>
            <w:r w:rsidRPr="2A39C02E">
              <w:t>Change in accounting methodology</w:t>
            </w:r>
          </w:p>
          <w:p w14:paraId="32CC962D" w14:textId="059441C2" w:rsidR="141684A8" w:rsidRDefault="141684A8" w:rsidP="00B26FB9">
            <w:pPr>
              <w:pStyle w:val="Bulletpointintable"/>
              <w:spacing w:before="0"/>
            </w:pPr>
            <w:r w:rsidRPr="2A39C02E">
              <w:t>Divestment from water intensive technology/process</w:t>
            </w:r>
          </w:p>
          <w:p w14:paraId="66E8C6EA" w14:textId="0330D567" w:rsidR="141684A8" w:rsidRDefault="141684A8" w:rsidP="00B26FB9">
            <w:pPr>
              <w:pStyle w:val="Bulletpointintable"/>
              <w:spacing w:before="0"/>
            </w:pPr>
            <w:r w:rsidRPr="2A39C02E">
              <w:t>Facility closure</w:t>
            </w:r>
          </w:p>
          <w:p w14:paraId="2E416C26" w14:textId="7E09E74D" w:rsidR="141684A8" w:rsidRDefault="141684A8" w:rsidP="00B26FB9">
            <w:pPr>
              <w:pStyle w:val="Bulletpointintable"/>
              <w:spacing w:before="0"/>
            </w:pPr>
            <w:r w:rsidRPr="2A39C02E">
              <w:t>Facility expansion</w:t>
            </w:r>
          </w:p>
          <w:p w14:paraId="355AA394" w14:textId="73F2F27A" w:rsidR="141684A8" w:rsidRDefault="141684A8" w:rsidP="00B26FB9">
            <w:pPr>
              <w:pStyle w:val="Bulletpointintable"/>
              <w:spacing w:before="0"/>
            </w:pPr>
            <w:r w:rsidRPr="2A39C02E">
              <w:t>Increase/decrease in business activity</w:t>
            </w:r>
          </w:p>
          <w:p w14:paraId="347FCD7E" w14:textId="28169011" w:rsidR="141684A8" w:rsidRDefault="141684A8" w:rsidP="00B26FB9">
            <w:pPr>
              <w:pStyle w:val="Bulletpointintable"/>
              <w:spacing w:before="0"/>
            </w:pPr>
            <w:r w:rsidRPr="2A39C02E">
              <w:t>Increase/decrease in efficiency</w:t>
            </w:r>
          </w:p>
          <w:p w14:paraId="0088D65C" w14:textId="5443C0A8" w:rsidR="141684A8" w:rsidRDefault="141684A8" w:rsidP="00B26FB9">
            <w:pPr>
              <w:pStyle w:val="Bulletpointintable"/>
              <w:spacing w:before="0"/>
            </w:pPr>
            <w:r w:rsidRPr="2A39C02E">
              <w:t>Investment in water-smart technology/process</w:t>
            </w:r>
          </w:p>
          <w:p w14:paraId="055DF125" w14:textId="4316F1A9" w:rsidR="141684A8" w:rsidRDefault="141684A8" w:rsidP="00B26FB9">
            <w:pPr>
              <w:pStyle w:val="Bulletpointintable"/>
              <w:spacing w:before="0"/>
            </w:pPr>
            <w:r w:rsidRPr="2A39C02E">
              <w:t>Maximum potential volume reduction already achieved</w:t>
            </w:r>
          </w:p>
          <w:p w14:paraId="728A3A27" w14:textId="66E376E8" w:rsidR="141684A8" w:rsidRDefault="141684A8" w:rsidP="00B26FB9">
            <w:pPr>
              <w:pStyle w:val="Bulletpointintable"/>
              <w:spacing w:before="0"/>
            </w:pPr>
            <w:r w:rsidRPr="2A39C02E">
              <w:t>Mergers and acquisitions</w:t>
            </w:r>
          </w:p>
          <w:p w14:paraId="71DCA6FA" w14:textId="2A3F9AE7" w:rsidR="141684A8" w:rsidRDefault="141684A8" w:rsidP="00B26FB9">
            <w:pPr>
              <w:pStyle w:val="Bulletpointintable"/>
              <w:spacing w:before="0"/>
            </w:pPr>
            <w:r w:rsidRPr="2A39C02E">
              <w:t>Unknown</w:t>
            </w:r>
          </w:p>
          <w:p w14:paraId="78131DEB" w14:textId="0B2EDFA3" w:rsidR="141684A8" w:rsidRDefault="141684A8" w:rsidP="00B26FB9">
            <w:pPr>
              <w:pStyle w:val="Bulletpointintable"/>
              <w:spacing w:before="0"/>
            </w:pPr>
            <w:r w:rsidRPr="2A39C02E">
              <w:t>Other, please specify</w:t>
            </w:r>
          </w:p>
        </w:tc>
        <w:tc>
          <w:tcPr>
            <w:tcW w:w="2133" w:type="dxa"/>
            <w:shd w:val="clear" w:color="auto" w:fill="CCCCCC"/>
            <w:tcMar>
              <w:top w:w="15" w:type="dxa"/>
              <w:left w:w="15" w:type="dxa"/>
              <w:bottom w:w="15" w:type="dxa"/>
              <w:right w:w="15" w:type="dxa"/>
            </w:tcMar>
          </w:tcPr>
          <w:p w14:paraId="22848C8D" w14:textId="53A2A9C1" w:rsidR="141684A8" w:rsidRPr="00B26FB9" w:rsidRDefault="00B26FB9" w:rsidP="00B26FB9">
            <w:pPr>
              <w:rPr>
                <w:rFonts w:eastAsiaTheme="minorEastAsia" w:cstheme="minorBidi"/>
                <w:iCs/>
              </w:rPr>
            </w:pPr>
            <w:r w:rsidRPr="00B26FB9">
              <w:rPr>
                <w:rFonts w:eastAsiaTheme="minorEastAsia" w:cstheme="minorBidi"/>
                <w:iCs/>
              </w:rPr>
              <w:t>Text field</w:t>
            </w:r>
            <w:r w:rsidR="141684A8" w:rsidRPr="00B26FB9">
              <w:rPr>
                <w:rFonts w:eastAsiaTheme="minorEastAsia" w:cstheme="minorBidi"/>
                <w:iCs/>
              </w:rPr>
              <w:t xml:space="preserve"> [maximum 2,000 characters]</w:t>
            </w:r>
          </w:p>
        </w:tc>
      </w:tr>
      <w:tr w:rsidR="141684A8" w14:paraId="02182E34" w14:textId="77777777" w:rsidTr="00B26FB9">
        <w:trPr>
          <w:trHeight w:val="300"/>
        </w:trPr>
        <w:tc>
          <w:tcPr>
            <w:tcW w:w="767" w:type="dxa"/>
            <w:shd w:val="clear" w:color="auto" w:fill="CCCCCC"/>
            <w:tcMar>
              <w:top w:w="15" w:type="dxa"/>
              <w:left w:w="15" w:type="dxa"/>
              <w:bottom w:w="15" w:type="dxa"/>
              <w:right w:w="15" w:type="dxa"/>
            </w:tcMar>
          </w:tcPr>
          <w:p w14:paraId="6A0CE2EC" w14:textId="50394DEB" w:rsidR="141684A8" w:rsidRDefault="141684A8" w:rsidP="00B26FB9">
            <w:pPr>
              <w:rPr>
                <w:rFonts w:eastAsiaTheme="minorEastAsia" w:cstheme="minorBidi"/>
              </w:rPr>
            </w:pPr>
            <w:r w:rsidRPr="2A39C02E">
              <w:rPr>
                <w:rFonts w:eastAsiaTheme="minorEastAsia" w:cstheme="minorBidi"/>
              </w:rPr>
              <w:t>Total discharges</w:t>
            </w:r>
          </w:p>
        </w:tc>
        <w:tc>
          <w:tcPr>
            <w:tcW w:w="4212" w:type="dxa"/>
            <w:shd w:val="clear" w:color="auto" w:fill="CCCCCC"/>
            <w:tcMar>
              <w:top w:w="15" w:type="dxa"/>
              <w:left w:w="15" w:type="dxa"/>
              <w:bottom w:w="15" w:type="dxa"/>
              <w:right w:w="15" w:type="dxa"/>
            </w:tcMar>
          </w:tcPr>
          <w:p w14:paraId="2581F464" w14:textId="10043F98" w:rsidR="141684A8" w:rsidRDefault="141684A8" w:rsidP="00B26FB9">
            <w:pPr>
              <w:rPr>
                <w:rFonts w:eastAsiaTheme="minorEastAsia" w:cstheme="minorBidi"/>
              </w:rPr>
            </w:pPr>
          </w:p>
        </w:tc>
        <w:tc>
          <w:tcPr>
            <w:tcW w:w="1977" w:type="dxa"/>
            <w:shd w:val="clear" w:color="auto" w:fill="CCCCCC"/>
            <w:tcMar>
              <w:top w:w="15" w:type="dxa"/>
              <w:left w:w="15" w:type="dxa"/>
              <w:bottom w:w="15" w:type="dxa"/>
              <w:right w:w="15" w:type="dxa"/>
            </w:tcMar>
          </w:tcPr>
          <w:p w14:paraId="43368156" w14:textId="72AE5B93" w:rsidR="141684A8" w:rsidRDefault="141684A8" w:rsidP="00B26FB9">
            <w:pPr>
              <w:rPr>
                <w:rFonts w:eastAsiaTheme="minorEastAsia" w:cstheme="minorBidi"/>
              </w:rPr>
            </w:pPr>
          </w:p>
        </w:tc>
        <w:tc>
          <w:tcPr>
            <w:tcW w:w="2921" w:type="dxa"/>
            <w:shd w:val="clear" w:color="auto" w:fill="CCCCCC"/>
            <w:tcMar>
              <w:top w:w="15" w:type="dxa"/>
              <w:left w:w="15" w:type="dxa"/>
              <w:bottom w:w="15" w:type="dxa"/>
              <w:right w:w="15" w:type="dxa"/>
            </w:tcMar>
          </w:tcPr>
          <w:p w14:paraId="4852FC85" w14:textId="0E15BC7D" w:rsidR="141684A8" w:rsidRDefault="141684A8" w:rsidP="00B26FB9">
            <w:pPr>
              <w:rPr>
                <w:rFonts w:eastAsiaTheme="minorEastAsia" w:cstheme="minorBidi"/>
              </w:rPr>
            </w:pPr>
          </w:p>
        </w:tc>
        <w:tc>
          <w:tcPr>
            <w:tcW w:w="982" w:type="dxa"/>
            <w:shd w:val="clear" w:color="auto" w:fill="CCCCCC"/>
            <w:tcMar>
              <w:top w:w="15" w:type="dxa"/>
              <w:left w:w="15" w:type="dxa"/>
              <w:bottom w:w="15" w:type="dxa"/>
              <w:right w:w="15" w:type="dxa"/>
            </w:tcMar>
          </w:tcPr>
          <w:p w14:paraId="699D9FD9" w14:textId="14CF7DEE" w:rsidR="141684A8" w:rsidRDefault="141684A8" w:rsidP="00B26FB9">
            <w:pPr>
              <w:rPr>
                <w:rFonts w:eastAsiaTheme="minorEastAsia" w:cstheme="minorBidi"/>
              </w:rPr>
            </w:pPr>
          </w:p>
        </w:tc>
        <w:tc>
          <w:tcPr>
            <w:tcW w:w="2369" w:type="dxa"/>
            <w:shd w:val="clear" w:color="auto" w:fill="CCCCCC"/>
            <w:tcMar>
              <w:top w:w="15" w:type="dxa"/>
              <w:left w:w="15" w:type="dxa"/>
              <w:bottom w:w="15" w:type="dxa"/>
              <w:right w:w="15" w:type="dxa"/>
            </w:tcMar>
          </w:tcPr>
          <w:p w14:paraId="1279BDE4" w14:textId="3002F7AE" w:rsidR="141684A8" w:rsidRDefault="141684A8" w:rsidP="00B26FB9">
            <w:pPr>
              <w:rPr>
                <w:rFonts w:eastAsiaTheme="minorEastAsia" w:cstheme="minorBidi"/>
              </w:rPr>
            </w:pPr>
          </w:p>
        </w:tc>
        <w:tc>
          <w:tcPr>
            <w:tcW w:w="2133" w:type="dxa"/>
            <w:shd w:val="clear" w:color="auto" w:fill="CCCCCC"/>
            <w:tcMar>
              <w:top w:w="15" w:type="dxa"/>
              <w:left w:w="15" w:type="dxa"/>
              <w:bottom w:w="15" w:type="dxa"/>
              <w:right w:w="15" w:type="dxa"/>
            </w:tcMar>
          </w:tcPr>
          <w:p w14:paraId="5D3E361C" w14:textId="2109A53F" w:rsidR="141684A8" w:rsidRDefault="141684A8" w:rsidP="00B26FB9">
            <w:pPr>
              <w:rPr>
                <w:rFonts w:eastAsiaTheme="minorEastAsia" w:cstheme="minorBidi"/>
              </w:rPr>
            </w:pPr>
          </w:p>
        </w:tc>
      </w:tr>
      <w:tr w:rsidR="141684A8" w14:paraId="7CCF78A6" w14:textId="77777777" w:rsidTr="00B26FB9">
        <w:trPr>
          <w:trHeight w:val="300"/>
        </w:trPr>
        <w:tc>
          <w:tcPr>
            <w:tcW w:w="767" w:type="dxa"/>
            <w:shd w:val="clear" w:color="auto" w:fill="CCCCCC"/>
            <w:tcMar>
              <w:top w:w="15" w:type="dxa"/>
              <w:left w:w="15" w:type="dxa"/>
              <w:bottom w:w="15" w:type="dxa"/>
              <w:right w:w="15" w:type="dxa"/>
            </w:tcMar>
          </w:tcPr>
          <w:p w14:paraId="2FE9E494" w14:textId="34BE2F5E" w:rsidR="141684A8" w:rsidRDefault="141684A8" w:rsidP="00B26FB9">
            <w:pPr>
              <w:rPr>
                <w:rFonts w:eastAsiaTheme="minorEastAsia" w:cstheme="minorBidi"/>
              </w:rPr>
            </w:pPr>
            <w:r w:rsidRPr="2A39C02E">
              <w:rPr>
                <w:rFonts w:eastAsiaTheme="minorEastAsia" w:cstheme="minorBidi"/>
              </w:rPr>
              <w:t>Total consumption</w:t>
            </w:r>
          </w:p>
        </w:tc>
        <w:tc>
          <w:tcPr>
            <w:tcW w:w="4212" w:type="dxa"/>
            <w:shd w:val="clear" w:color="auto" w:fill="CCCCCC"/>
            <w:tcMar>
              <w:top w:w="15" w:type="dxa"/>
              <w:left w:w="15" w:type="dxa"/>
              <w:bottom w:w="15" w:type="dxa"/>
              <w:right w:w="15" w:type="dxa"/>
            </w:tcMar>
          </w:tcPr>
          <w:p w14:paraId="5F0045B8" w14:textId="4950F51D" w:rsidR="141684A8" w:rsidRDefault="141684A8" w:rsidP="00B26FB9">
            <w:pPr>
              <w:rPr>
                <w:rFonts w:eastAsiaTheme="minorEastAsia" w:cstheme="minorBidi"/>
              </w:rPr>
            </w:pPr>
          </w:p>
        </w:tc>
        <w:tc>
          <w:tcPr>
            <w:tcW w:w="1977" w:type="dxa"/>
            <w:shd w:val="clear" w:color="auto" w:fill="CCCCCC"/>
            <w:tcMar>
              <w:top w:w="15" w:type="dxa"/>
              <w:left w:w="15" w:type="dxa"/>
              <w:bottom w:w="15" w:type="dxa"/>
              <w:right w:w="15" w:type="dxa"/>
            </w:tcMar>
          </w:tcPr>
          <w:p w14:paraId="12BECCD4" w14:textId="5EBEA1FC" w:rsidR="141684A8" w:rsidRDefault="141684A8" w:rsidP="00B26FB9">
            <w:pPr>
              <w:rPr>
                <w:rFonts w:eastAsiaTheme="minorEastAsia" w:cstheme="minorBidi"/>
              </w:rPr>
            </w:pPr>
          </w:p>
        </w:tc>
        <w:tc>
          <w:tcPr>
            <w:tcW w:w="2921" w:type="dxa"/>
            <w:shd w:val="clear" w:color="auto" w:fill="CCCCCC"/>
            <w:tcMar>
              <w:top w:w="15" w:type="dxa"/>
              <w:left w:w="15" w:type="dxa"/>
              <w:bottom w:w="15" w:type="dxa"/>
              <w:right w:w="15" w:type="dxa"/>
            </w:tcMar>
          </w:tcPr>
          <w:p w14:paraId="57F38A88" w14:textId="730238DC" w:rsidR="141684A8" w:rsidRDefault="141684A8" w:rsidP="00B26FB9">
            <w:pPr>
              <w:rPr>
                <w:rFonts w:eastAsiaTheme="minorEastAsia" w:cstheme="minorBidi"/>
              </w:rPr>
            </w:pPr>
          </w:p>
        </w:tc>
        <w:tc>
          <w:tcPr>
            <w:tcW w:w="982" w:type="dxa"/>
            <w:shd w:val="clear" w:color="auto" w:fill="CCCCCC"/>
            <w:tcMar>
              <w:top w:w="15" w:type="dxa"/>
              <w:left w:w="15" w:type="dxa"/>
              <w:bottom w:w="15" w:type="dxa"/>
              <w:right w:w="15" w:type="dxa"/>
            </w:tcMar>
          </w:tcPr>
          <w:p w14:paraId="17E30100" w14:textId="42C9E99D" w:rsidR="141684A8" w:rsidRDefault="141684A8" w:rsidP="00B26FB9">
            <w:pPr>
              <w:rPr>
                <w:rFonts w:eastAsiaTheme="minorEastAsia" w:cstheme="minorBidi"/>
              </w:rPr>
            </w:pPr>
          </w:p>
        </w:tc>
        <w:tc>
          <w:tcPr>
            <w:tcW w:w="2369" w:type="dxa"/>
            <w:shd w:val="clear" w:color="auto" w:fill="CCCCCC"/>
            <w:tcMar>
              <w:top w:w="15" w:type="dxa"/>
              <w:left w:w="15" w:type="dxa"/>
              <w:bottom w:w="15" w:type="dxa"/>
              <w:right w:w="15" w:type="dxa"/>
            </w:tcMar>
          </w:tcPr>
          <w:p w14:paraId="73415EBE" w14:textId="329A155F" w:rsidR="141684A8" w:rsidRDefault="141684A8" w:rsidP="00B26FB9">
            <w:pPr>
              <w:rPr>
                <w:rFonts w:eastAsiaTheme="minorEastAsia" w:cstheme="minorBidi"/>
              </w:rPr>
            </w:pPr>
          </w:p>
        </w:tc>
        <w:tc>
          <w:tcPr>
            <w:tcW w:w="2133" w:type="dxa"/>
            <w:shd w:val="clear" w:color="auto" w:fill="CCCCCC"/>
            <w:tcMar>
              <w:top w:w="15" w:type="dxa"/>
              <w:left w:w="15" w:type="dxa"/>
              <w:bottom w:w="15" w:type="dxa"/>
              <w:right w:w="15" w:type="dxa"/>
            </w:tcMar>
          </w:tcPr>
          <w:p w14:paraId="409019A2" w14:textId="6AB3DA11" w:rsidR="141684A8" w:rsidRDefault="141684A8" w:rsidP="00B26FB9">
            <w:pPr>
              <w:rPr>
                <w:rFonts w:eastAsiaTheme="minorEastAsia" w:cstheme="minorBidi"/>
              </w:rPr>
            </w:pPr>
          </w:p>
        </w:tc>
      </w:tr>
    </w:tbl>
    <w:p w14:paraId="33172971" w14:textId="1C8FDBD5" w:rsidR="6949983B" w:rsidRDefault="6949983B"/>
    <w:p w14:paraId="68D0E909" w14:textId="3C4974D3" w:rsidR="438C8131" w:rsidRPr="00B26FB9" w:rsidRDefault="63B97467" w:rsidP="00B26FB9">
      <w:pPr>
        <w:pStyle w:val="Heading3"/>
      </w:pPr>
      <w:r w:rsidRPr="00B26FB9">
        <w:t>Requested content</w:t>
      </w:r>
    </w:p>
    <w:p w14:paraId="52605C80" w14:textId="7C0E83CA" w:rsidR="004F4487" w:rsidRDefault="63B97467" w:rsidP="00B26FB9">
      <w:pPr>
        <w:pStyle w:val="BodyText"/>
        <w:rPr>
          <w:rFonts w:eastAsiaTheme="minorEastAsia" w:cstheme="minorBidi"/>
        </w:rPr>
      </w:pPr>
      <w:r w:rsidRPr="3E63184A">
        <w:rPr>
          <w:rFonts w:eastAsiaTheme="minorEastAsia" w:cstheme="minorBidi"/>
        </w:rPr>
        <w:t>Note: Organizations responding to an electric utilities, metals &amp; mining, coal, or oil &amp; gas sector request should refer to additional sector-specific guidance on this question at the end of the "Requested content" section.</w:t>
      </w:r>
    </w:p>
    <w:p w14:paraId="78F1D146" w14:textId="6114DD59" w:rsidR="004F4487" w:rsidRPr="00AC1D38" w:rsidRDefault="008A9139" w:rsidP="00AC1D38">
      <w:pPr>
        <w:pStyle w:val="Heading4"/>
      </w:pPr>
      <w:r w:rsidRPr="00AC1D38">
        <w:t xml:space="preserve"> </w:t>
      </w:r>
      <w:r w:rsidR="63B97467" w:rsidRPr="00AC1D38">
        <w:t>General</w:t>
      </w:r>
    </w:p>
    <w:p w14:paraId="39EFBC57" w14:textId="6BE6C36B" w:rsidR="004F4487" w:rsidRDefault="63B97467" w:rsidP="004B77A4">
      <w:pPr>
        <w:pStyle w:val="ListParagraph"/>
      </w:pPr>
      <w:r w:rsidRPr="3E63184A">
        <w:t>This question is asking you to report aggregated company-wide volumetric data. If you do not have the aggregated data, if you are estimating or extrapolating to provide complete coverage, give an explanation in column 6 (Please explain).</w:t>
      </w:r>
    </w:p>
    <w:p w14:paraId="239E5ECB" w14:textId="73A3CEF8" w:rsidR="004F4487" w:rsidRDefault="63B97467" w:rsidP="004B77A4">
      <w:pPr>
        <w:pStyle w:val="ListParagraph"/>
      </w:pPr>
      <w:r w:rsidRPr="3E63184A">
        <w:rPr>
          <w:b/>
        </w:rPr>
        <w:t>Note</w:t>
      </w:r>
      <w:r w:rsidRPr="3E63184A">
        <w:t xml:space="preserve"> that a zero should only be used for reporting zero volumes and not for an absence of data.</w:t>
      </w:r>
    </w:p>
    <w:p w14:paraId="7D030C88" w14:textId="2DBE2730" w:rsidR="004F4487" w:rsidRDefault="63B97467" w:rsidP="004B77A4">
      <w:pPr>
        <w:pStyle w:val="ListParagraph"/>
      </w:pPr>
      <w:r w:rsidRPr="3E63184A">
        <w:t xml:space="preserve">Please refer to CDP's water accounting definitions before completing this question. </w:t>
      </w:r>
      <w:r w:rsidRPr="3E63184A">
        <w:rPr>
          <w:b/>
        </w:rPr>
        <w:t>Report volumetric data in megaliters per year for the reporting year</w:t>
      </w:r>
      <w:r w:rsidRPr="3E63184A">
        <w:t xml:space="preserve"> (the time period you stated in response to 1.4). (1 megaliter = 1 million liters or 1,000 m3).</w:t>
      </w:r>
    </w:p>
    <w:p w14:paraId="4AD13CCB" w14:textId="766390CD" w:rsidR="004F4487" w:rsidRDefault="63B97467" w:rsidP="004B77A4">
      <w:pPr>
        <w:pStyle w:val="ListParagraph"/>
      </w:pPr>
      <w:r w:rsidRPr="3E63184A">
        <w:rPr>
          <w:b/>
        </w:rPr>
        <w:t>Cooling water:</w:t>
      </w:r>
      <w:r w:rsidRPr="3E63184A">
        <w:t xml:space="preserve"> Cooling water (freshwater or sea water) is often withdrawn in large quantities and discharged back to its original source with negligible losses or variation in quality. However, this should be included in your water accounts.</w:t>
      </w:r>
    </w:p>
    <w:p w14:paraId="55552808" w14:textId="752B267A" w:rsidR="004F4487" w:rsidRDefault="63B97467" w:rsidP="004B77A4">
      <w:pPr>
        <w:pStyle w:val="ListParagraph"/>
      </w:pPr>
      <w:r w:rsidRPr="3E63184A">
        <w:rPr>
          <w:b/>
        </w:rPr>
        <w:t>Rainwater:</w:t>
      </w:r>
      <w:r w:rsidRPr="3E63184A">
        <w:t xml:space="preserve"> If a company is managing rainwater (for example, by harvesting for use or storage, or to prevent flooding), or is dependent on it for production of goods or the delivery of services, it should try to estimate and disclose it as a withdrawal from the hydrological system into the company boundary. Note that in some jurisdictions rainwater is considered a withdrawal source and organizations are required to report its collection and use.</w:t>
      </w:r>
    </w:p>
    <w:p w14:paraId="2C544822" w14:textId="3090B41F" w:rsidR="004F4487" w:rsidRDefault="63B97467" w:rsidP="00B26FB9">
      <w:pPr>
        <w:pStyle w:val="Bulletlevel2"/>
      </w:pPr>
      <w:r w:rsidRPr="3E63184A">
        <w:t>Companies may choose to exclude collected rainwater and domestic sewage from their water withdrawal/discharge volumes only if the resulting error in their water balance would be less than 5%. (This avoids your discharge volumes being larger than your withdrawals).</w:t>
      </w:r>
    </w:p>
    <w:p w14:paraId="7AC19728" w14:textId="4691A3DB" w:rsidR="004F4487" w:rsidRDefault="63B97467" w:rsidP="00B26FB9">
      <w:pPr>
        <w:pStyle w:val="Bulletlevel2"/>
      </w:pPr>
      <w:r w:rsidRPr="3E63184A">
        <w:t>Including rainwater helps companies better understand their water dependency and risks. For some companies, precipitation/rainwater volumes may constitute a principal input of water at site level. This includes run-off where it has to be managed. In these cases, excluding rainwater from water accounting - withdrawal and discharge - would not be a true reflection of site water balance. In addition, there may be reduced impacts from using rainwater in place of other local freshwater sources.</w:t>
      </w:r>
    </w:p>
    <w:p w14:paraId="6F9BE83B" w14:textId="77777777" w:rsidR="007A052C" w:rsidRDefault="007A052C" w:rsidP="00AC1D38">
      <w:pPr>
        <w:pStyle w:val="BodyText"/>
      </w:pPr>
    </w:p>
    <w:p w14:paraId="5452A6E8" w14:textId="110E8ED2" w:rsidR="004F4487" w:rsidRPr="007A052C" w:rsidRDefault="63B97467" w:rsidP="007A052C">
      <w:pPr>
        <w:pStyle w:val="Heading4"/>
      </w:pPr>
      <w:r w:rsidRPr="007A052C">
        <w:t>Volumes</w:t>
      </w:r>
      <w:r w:rsidR="007A052C" w:rsidRPr="007A052C">
        <w:t xml:space="preserve"> (megaliters/</w:t>
      </w:r>
      <w:r w:rsidR="00B1013C" w:rsidRPr="007A052C">
        <w:t>year) (</w:t>
      </w:r>
      <w:r w:rsidRPr="007A052C">
        <w:t>column 1)</w:t>
      </w:r>
    </w:p>
    <w:p w14:paraId="16B23B85" w14:textId="7B0D9861" w:rsidR="004F4487" w:rsidRDefault="63B97467" w:rsidP="004B77A4">
      <w:pPr>
        <w:pStyle w:val="ListParagraph"/>
      </w:pPr>
      <w:r w:rsidRPr="3E63184A">
        <w:t>Report volumetric data in megaliters per year for the reporting year</w:t>
      </w:r>
      <w:r w:rsidR="007A052C">
        <w:t xml:space="preserve"> </w:t>
      </w:r>
      <w:r w:rsidRPr="3E63184A">
        <w:t>(1 megaliter = 1 million liters or 1000 m3).</w:t>
      </w:r>
    </w:p>
    <w:p w14:paraId="7CAC245A" w14:textId="1E125B43" w:rsidR="004F4487" w:rsidRDefault="63B97467" w:rsidP="004B77A4">
      <w:pPr>
        <w:pStyle w:val="ListParagraph"/>
      </w:pPr>
      <w:r w:rsidRPr="3E63184A">
        <w:t>For withdrawals, data may be collected from several sources, including water meters, water bills, calculations derived from other available water data or the organization's own estimates (if neither water meters, nor bills, or reference data exist).</w:t>
      </w:r>
    </w:p>
    <w:p w14:paraId="1B4EB3E1" w14:textId="0204419A" w:rsidR="004F4487" w:rsidRDefault="63B97467" w:rsidP="004B77A4">
      <w:pPr>
        <w:pStyle w:val="ListParagraph"/>
      </w:pPr>
      <w:r w:rsidRPr="3E63184A">
        <w:rPr>
          <w:color w:val="000000" w:themeColor="text1"/>
        </w:rPr>
        <w:t xml:space="preserve">Before deciding whether your withdrawals, discharges or consumption can be reported as zero (0), please refer to CDP's </w:t>
      </w:r>
      <w:hyperlink r:id="rId124">
        <w:r w:rsidRPr="3E63184A">
          <w:rPr>
            <w:rStyle w:val="Hyperlink"/>
          </w:rPr>
          <w:t>Technical Note on Water Accounting Definitions</w:t>
        </w:r>
      </w:hyperlink>
      <w:r w:rsidRPr="3E63184A">
        <w:rPr>
          <w:color w:val="000000" w:themeColor="text1"/>
        </w:rPr>
        <w:t>.</w:t>
      </w:r>
    </w:p>
    <w:p w14:paraId="153753B1" w14:textId="3853A820" w:rsidR="004F4487" w:rsidRDefault="63B97467" w:rsidP="004B77A4">
      <w:pPr>
        <w:pStyle w:val="ListParagraph"/>
      </w:pPr>
      <w:r w:rsidRPr="3E63184A">
        <w:t>If reporting "zero consumption", remember to check your discharge volumes. Scorers will check that discharge and withdrawals volumes balance (approximately).</w:t>
      </w:r>
    </w:p>
    <w:p w14:paraId="07D29240" w14:textId="56470761" w:rsidR="004F4487" w:rsidRPr="007A052C" w:rsidRDefault="63B97467" w:rsidP="007A052C">
      <w:pPr>
        <w:pStyle w:val="Heading4"/>
      </w:pPr>
      <w:r w:rsidRPr="007A052C">
        <w:t>Comparison with previous reporting year / Five-year forecast (columns 2, 4)</w:t>
      </w:r>
    </w:p>
    <w:p w14:paraId="49E3A6B5" w14:textId="4E2CD9A7" w:rsidR="004F4487" w:rsidRDefault="45C65D88">
      <w:pPr>
        <w:pStyle w:val="ListParagraph"/>
      </w:pPr>
      <w:r>
        <w:t>We do not define the threshold for considering a value as "much higher" rather than simply "higher" (or "much lower"/"lower"). We request this information from many different industries with huge variations in water use, and it would therefore be difficult to provide a universal threshold that is meaningful (as proportions will equate to different absolute values and impacts).</w:t>
      </w:r>
    </w:p>
    <w:p w14:paraId="61AA3C8D" w14:textId="7D6B386D" w:rsidR="004F4487" w:rsidRDefault="45C65D88">
      <w:pPr>
        <w:pStyle w:val="ListParagraph"/>
      </w:pPr>
      <w:r>
        <w:t>We recommend that you define your own threshold for what is "much higher" (and "much lower") and apply it consistently so that the reported data for this question is comparable and data users can track your water accounts more effectively each year. A company-specific explanation for these thresholds should be provided in column 6 (Please explain).</w:t>
      </w:r>
    </w:p>
    <w:p w14:paraId="53F3249E" w14:textId="173596FF" w:rsidR="004F4487" w:rsidRDefault="63B97467" w:rsidP="004B77A4">
      <w:pPr>
        <w:pStyle w:val="ListParagraph"/>
      </w:pPr>
      <w:r w:rsidRPr="3E63184A">
        <w:t>The threshold defined for "much higher"/"higher" (and "much lower"/"lower") should be the same for column 2 and column 4.</w:t>
      </w:r>
    </w:p>
    <w:p w14:paraId="5437278C" w14:textId="606624DD" w:rsidR="004F4487" w:rsidRDefault="63B97467" w:rsidP="004B77A4">
      <w:pPr>
        <w:pStyle w:val="ListParagraph"/>
      </w:pPr>
      <w:r w:rsidRPr="3E63184A">
        <w:rPr>
          <w:b/>
        </w:rPr>
        <w:t>Comparison with previous reporting year:</w:t>
      </w:r>
      <w:r w:rsidRPr="3E63184A">
        <w:t xml:space="preserve"> If the data was not previously reported, but was collected, you may choose to indicate a comparison with the previous year or select "This is our first year of measurement". In either case, use the "Please explain" column to provide details about the information reported.</w:t>
      </w:r>
    </w:p>
    <w:p w14:paraId="1C23ADAA" w14:textId="52BF43C9" w:rsidR="004F4487" w:rsidRDefault="63B97467" w:rsidP="141684A8">
      <w:pPr>
        <w:pStyle w:val="Heading4"/>
      </w:pPr>
      <w:r>
        <w:t>Primary reason for comparison with previous reporting year / Primary reason for forecast (columns 3, 5)</w:t>
      </w:r>
    </w:p>
    <w:p w14:paraId="5F2E4AFB" w14:textId="30C8F764" w:rsidR="004F4487" w:rsidRDefault="63B97467" w:rsidP="004B77A4">
      <w:pPr>
        <w:pStyle w:val="ListParagraph"/>
      </w:pPr>
      <w:r w:rsidRPr="3E63184A">
        <w:t>Select the most significant reason.</w:t>
      </w:r>
    </w:p>
    <w:p w14:paraId="04AB1D8B" w14:textId="418FA2B5" w:rsidR="004F4487" w:rsidRDefault="63B97467" w:rsidP="004B77A4">
      <w:pPr>
        <w:pStyle w:val="ListParagraph"/>
      </w:pPr>
      <w:r w:rsidRPr="3E63184A">
        <w:rPr>
          <w:b/>
        </w:rPr>
        <w:t>'Maximum potential volume reduction already achieved'</w:t>
      </w:r>
      <w:r w:rsidRPr="3E63184A">
        <w:t xml:space="preserve"> refers to situations where water saving limits have been reached - for example where a closed-loop water recycling system has been put in place and further water reductions are not feasible.</w:t>
      </w:r>
    </w:p>
    <w:p w14:paraId="704B94FB" w14:textId="7B1E6831" w:rsidR="004F4487" w:rsidRDefault="63B97467" w:rsidP="141684A8">
      <w:pPr>
        <w:pStyle w:val="Heading4"/>
      </w:pPr>
      <w:r>
        <w:t>Please explain (column 6)</w:t>
      </w:r>
    </w:p>
    <w:p w14:paraId="5C5F9657" w14:textId="0F8C064E" w:rsidR="004F4487" w:rsidRDefault="63B97467" w:rsidP="004B77A4">
      <w:pPr>
        <w:pStyle w:val="ListParagraph"/>
      </w:pPr>
      <w:r w:rsidRPr="3E63184A">
        <w:t>Include any contextual information necessary to understand your primary reason for the comparison with previous reporting year and the five-year forecast, and how the volumetric data have been compiled, such as any standards, methodologies, and assumptions used.</w:t>
      </w:r>
    </w:p>
    <w:p w14:paraId="7F2D4AFF" w14:textId="48DFA351" w:rsidR="004F4487" w:rsidRDefault="63B97467" w:rsidP="004B77A4">
      <w:pPr>
        <w:pStyle w:val="ListParagraph"/>
      </w:pPr>
      <w:r w:rsidRPr="3E63184A">
        <w:t>If you have left column 1 blank because you do not have the data, describe the barriers to reporting that data and any plans to collect and report it.</w:t>
      </w:r>
    </w:p>
    <w:p w14:paraId="4D0C7466" w14:textId="0637A51B" w:rsidR="004F4487" w:rsidRDefault="63B97467" w:rsidP="004B77A4">
      <w:pPr>
        <w:pStyle w:val="ListParagraph"/>
      </w:pPr>
      <w:r w:rsidRPr="3E63184A">
        <w:t>Describe the thresholds for what is "much higher" and "much lower" for the change in volumes from previous reporting year and the five-year forecasts.</w:t>
      </w:r>
    </w:p>
    <w:p w14:paraId="25CBBAA1" w14:textId="1B59C73B" w:rsidR="004F4487" w:rsidRDefault="63B97467" w:rsidP="004B77A4">
      <w:pPr>
        <w:pStyle w:val="ListParagraph"/>
      </w:pPr>
      <w:r w:rsidRPr="3E63184A">
        <w:t>If you provide an estimated figure or there is any level of uncertainty in your "Total" figures in column 1, you should explain this in this field and give the range of uncertainty. Uncertainty can arise from data gaps, assumptions, metering/measurement constraints including equipment accuracy, data management, etc.</w:t>
      </w:r>
    </w:p>
    <w:p w14:paraId="0980F38A" w14:textId="39DE58E0" w:rsidR="004F4487" w:rsidRDefault="45C65D88">
      <w:pPr>
        <w:pStyle w:val="ListParagraph"/>
      </w:pPr>
      <w:r>
        <w:t>Note: We expect withdrawals, discharges and consumption figures to balance (approximately; +/- 5%) so if there is a good reason why this cannot happen, it should be explained in the "Total consumption" row.</w:t>
      </w:r>
    </w:p>
    <w:p w14:paraId="2087C8D2" w14:textId="0D525258" w:rsidR="004F4487" w:rsidRDefault="63B97467" w:rsidP="141684A8">
      <w:pPr>
        <w:pStyle w:val="Heading4"/>
      </w:pPr>
      <w:r>
        <w:t>Please explain - additional guidance for consumption volume (row 3)</w:t>
      </w:r>
    </w:p>
    <w:p w14:paraId="1333A6D8" w14:textId="176D0CB3" w:rsidR="004F4487" w:rsidRDefault="63B97467" w:rsidP="004B77A4">
      <w:pPr>
        <w:pStyle w:val="ListParagraph"/>
      </w:pPr>
      <w:r w:rsidRPr="3E63184A">
        <w:t>For the "water consumption" row, you should indicate if your figure is based on an aggregation of local measurements, an aggregation of local calculations, or is a company-wide calculation (for example using withdrawals minus discharges).</w:t>
      </w:r>
    </w:p>
    <w:p w14:paraId="3D968B5B" w14:textId="53167586" w:rsidR="004F4487" w:rsidRDefault="63B97467" w:rsidP="004B77A4">
      <w:pPr>
        <w:pStyle w:val="ListParagraph"/>
      </w:pPr>
      <w:r w:rsidRPr="3E63184A">
        <w:t>If known, please provide a breakdown of this figure (with reference to CDP's definition of consumption) and a brief explanation. Breakdowns include:</w:t>
      </w:r>
    </w:p>
    <w:p w14:paraId="32B5810E" w14:textId="46582C05" w:rsidR="004F4487" w:rsidRDefault="63B97467" w:rsidP="007A052C">
      <w:pPr>
        <w:pStyle w:val="Bulletlevel2"/>
      </w:pPr>
      <w:r w:rsidRPr="3E63184A">
        <w:t>Volume incorporated into products, crops or waste;</w:t>
      </w:r>
    </w:p>
    <w:p w14:paraId="69C6E2B8" w14:textId="5FFB9C26" w:rsidR="004F4487" w:rsidRDefault="63B97467" w:rsidP="007A052C">
      <w:pPr>
        <w:pStyle w:val="Bulletlevel2"/>
      </w:pPr>
      <w:r w:rsidRPr="3E63184A">
        <w:t>Volume evaporated or transpired;</w:t>
      </w:r>
    </w:p>
    <w:p w14:paraId="2690DEAA" w14:textId="633C2DDB" w:rsidR="004F4487" w:rsidRDefault="63B97467" w:rsidP="007A052C">
      <w:pPr>
        <w:pStyle w:val="Bulletlevel2"/>
      </w:pPr>
      <w:r w:rsidRPr="3E63184A">
        <w:t>Volume consumed by humans or livestock;</w:t>
      </w:r>
    </w:p>
    <w:p w14:paraId="5D88B56B" w14:textId="08703529" w:rsidR="004F4487" w:rsidRDefault="63B97467" w:rsidP="007A052C">
      <w:pPr>
        <w:pStyle w:val="Bulletlevel2"/>
      </w:pPr>
      <w:r w:rsidRPr="3E63184A">
        <w:t>Net volume stored in a controlled manner;</w:t>
      </w:r>
    </w:p>
    <w:p w14:paraId="1AF9E2C1" w14:textId="32A95604" w:rsidR="004F4487" w:rsidRDefault="63B97467" w:rsidP="007A052C">
      <w:pPr>
        <w:pStyle w:val="Bulletlevel2"/>
      </w:pPr>
      <w:r w:rsidRPr="3E63184A">
        <w:t>Net volume stored for future use;</w:t>
      </w:r>
    </w:p>
    <w:p w14:paraId="0489D050" w14:textId="18D19288" w:rsidR="004F4487" w:rsidRDefault="63B97467" w:rsidP="007A052C">
      <w:pPr>
        <w:pStyle w:val="Bulletlevel2"/>
      </w:pPr>
      <w:r w:rsidRPr="3E63184A">
        <w:t>Volumes otherwise excluded from discharges out of the organization's boundary.</w:t>
      </w:r>
    </w:p>
    <w:p w14:paraId="25FC7877" w14:textId="46BC8E9E" w:rsidR="004F4487" w:rsidRDefault="63B97467" w:rsidP="004B77A4">
      <w:pPr>
        <w:pStyle w:val="ListParagraph"/>
      </w:pPr>
      <w:r w:rsidRPr="3E63184A">
        <w:t>It is important that you explain a negative consumption figure where this is the case. This would indicate that your discharges are larger than your withdrawals for the reporting year - due to a net release of water from storage, for example.</w:t>
      </w:r>
    </w:p>
    <w:p w14:paraId="58B0FA00" w14:textId="77777777" w:rsidR="007A052C" w:rsidRDefault="007A052C" w:rsidP="007A052C"/>
    <w:p w14:paraId="7C4F92BF" w14:textId="3803096A" w:rsidR="004F4487" w:rsidRDefault="0037023D" w:rsidP="6949983B">
      <w:pPr>
        <w:pStyle w:val="Heading3"/>
        <w:ind w:left="0"/>
      </w:pPr>
      <w:r w:rsidRPr="0037023D">
        <w:t>Requested conten</w:t>
      </w:r>
      <w:r>
        <w:t xml:space="preserve">t - </w:t>
      </w:r>
      <w:r w:rsidR="63B97467">
        <w:t>Sector-specific guidance for electric utilities sector</w:t>
      </w:r>
    </w:p>
    <w:p w14:paraId="5D60CE3B" w14:textId="7D5DE721" w:rsidR="07EBE47A" w:rsidRPr="00AC1D38" w:rsidRDefault="07EBE47A" w:rsidP="00AC1D38">
      <w:pPr>
        <w:pStyle w:val="Heading4"/>
      </w:pPr>
      <w:r w:rsidRPr="00AC1D38">
        <w:t xml:space="preserve"> General</w:t>
      </w:r>
    </w:p>
    <w:p w14:paraId="61603705" w14:textId="0C1BC73A" w:rsidR="004F4487" w:rsidRDefault="63B97467" w:rsidP="004B77A4">
      <w:pPr>
        <w:pStyle w:val="ListParagraph"/>
      </w:pPr>
      <w:r w:rsidRPr="3E63184A">
        <w:t>This guidance is specific to companies responding to an electric utilities sector request. You should first read the guidance for this question that applies to all companies. This is additional to the general guidance and does not replace it.</w:t>
      </w:r>
    </w:p>
    <w:p w14:paraId="5D4A04E4" w14:textId="79575A46" w:rsidR="004F4487" w:rsidRDefault="63B97467" w:rsidP="141684A8">
      <w:pPr>
        <w:pStyle w:val="Heading4"/>
      </w:pPr>
      <w:r>
        <w:t>Water aspect (column 0)</w:t>
      </w:r>
    </w:p>
    <w:p w14:paraId="0B9DD5D7" w14:textId="1AEF42B8" w:rsidR="004F4487" w:rsidRDefault="45C65D88" w:rsidP="004B77A4">
      <w:pPr>
        <w:pStyle w:val="ListParagraph"/>
      </w:pPr>
      <w:r w:rsidRPr="45C65D88">
        <w:rPr>
          <w:b/>
          <w:bCs/>
        </w:rPr>
        <w:t>Total withdrawals:</w:t>
      </w:r>
      <w:r>
        <w:t xml:space="preserve"> We recognize the difficulty in accounting for some elements of the hydropower operations' water balance, specifically surface runoff or elements that are outside the organization's control such as third-party discharges into the reservoir. Water withdrawals into hydropower operations include river inflow, surface runoff and precipitation onto the reservoir surface, as well as third-party discharges into the reservoir:</w:t>
      </w:r>
      <w:r w:rsidR="63B97467">
        <w:br/>
      </w:r>
      <w:r>
        <w:t xml:space="preserve"> </w:t>
      </w:r>
      <w:r w:rsidR="63B97467">
        <w:br/>
      </w:r>
      <w:r>
        <w:t>W = Precipitation + River Inflow + Runoff + Third-party discharges into reservoir</w:t>
      </w:r>
      <w:r w:rsidR="63B97467">
        <w:br/>
      </w:r>
      <w:r>
        <w:t xml:space="preserve"> </w:t>
      </w:r>
      <w:r w:rsidR="63B97467">
        <w:br/>
      </w:r>
      <w:r>
        <w:t>Organizations should strive to include volumes for those sources if they would result in an estimated error in the water balance of more than 5% and take a consistent approach throughout the questionnaire. In column 6 (Please explain), you should explain which sources you have included or excluded. Note that estimation or modelling are valid sources of data.</w:t>
      </w:r>
    </w:p>
    <w:p w14:paraId="01800DF1" w14:textId="7C6B27AC" w:rsidR="004F4487" w:rsidRDefault="45C65D88">
      <w:pPr>
        <w:pStyle w:val="ListParagraph"/>
      </w:pPr>
      <w:r w:rsidRPr="45C65D88">
        <w:rPr>
          <w:b/>
          <w:bCs/>
        </w:rPr>
        <w:t xml:space="preserve">Total discharges: </w:t>
      </w:r>
      <w:r w:rsidRPr="009C4D58">
        <w:t>We</w:t>
      </w:r>
      <w:r>
        <w:t xml:space="preserve"> recognize the difficulty in accounting for some elements of the hydropower operations' water balance, specifically seepage or those that are outside the organization's control such as third-party withdrawals. In hydropower operations, water discharge includes the dam outlet and the spillway, underground seepage and third-party withdrawals from the reservoir (for example a municipal water plant abstracting from the reservoir).</w:t>
      </w:r>
      <w:r w:rsidR="63B97467">
        <w:br/>
      </w:r>
      <w:r>
        <w:t xml:space="preserve"> </w:t>
      </w:r>
      <w:r w:rsidR="63B97467">
        <w:br/>
      </w:r>
      <w:r>
        <w:t>D = Dam outlet + Spillway + Seepage + Third-party withdrawals from the reservoir</w:t>
      </w:r>
    </w:p>
    <w:p w14:paraId="4CD7D567" w14:textId="1F30CED1" w:rsidR="45C65D88" w:rsidRDefault="45C65D88" w:rsidP="009C4D58">
      <w:pPr>
        <w:pStyle w:val="ListParagraph"/>
        <w:numPr>
          <w:ilvl w:val="0"/>
          <w:numId w:val="0"/>
        </w:numPr>
        <w:ind w:left="295" w:hanging="128"/>
      </w:pPr>
    </w:p>
    <w:p w14:paraId="5283684B" w14:textId="6EE58642" w:rsidR="004F4487" w:rsidRDefault="63B97467" w:rsidP="004B77A4">
      <w:pPr>
        <w:pStyle w:val="ListParagraph"/>
      </w:pPr>
      <w:r w:rsidRPr="3E63184A">
        <w:t>Organizations should strive to include volumes for those destinations and explain which of these elements are included or excluded if they would result in an estimated error in the water balance of more than 5%. In column 6, you should explain which destinations you have included or excluded and take a consistent approach throughout the questionnaire. Note that estimation or modelling are valid sources of data.</w:t>
      </w:r>
    </w:p>
    <w:p w14:paraId="047608C6" w14:textId="3E62AC5F" w:rsidR="004F4487" w:rsidRDefault="63B97467" w:rsidP="004B77A4">
      <w:pPr>
        <w:pStyle w:val="ListParagraph"/>
      </w:pPr>
      <w:r w:rsidRPr="3E63184A">
        <w:rPr>
          <w:b/>
        </w:rPr>
        <w:t>Total consumption:</w:t>
      </w:r>
      <w:r w:rsidRPr="3E63184A">
        <w:t xml:space="preserve"> Water consumption in hydropower operations includes evaporation from the reservoir surface as well as the balance between withdrawals and discharges. Although organizations should estimate evaporated volumes if they would result in an estimated error in the water balance of more than 5%, you may consider variations in storage as a valid measure of your consumption volumes rather than calculating evaporation and the balance between all withdrawals and discharges. This information is usually easily derived from water level measurements.</w:t>
      </w:r>
    </w:p>
    <w:p w14:paraId="7C2FBAAD" w14:textId="26CBDC22" w:rsidR="004F4487" w:rsidRDefault="63B97467" w:rsidP="004B77A4">
      <w:pPr>
        <w:pStyle w:val="ListParagraph"/>
      </w:pPr>
      <w:r w:rsidRPr="3E63184A">
        <w:t>In column 6 (Please explain) provide your approach to reporting a total consumption figure.</w:t>
      </w:r>
    </w:p>
    <w:p w14:paraId="18980A54" w14:textId="74E414D0" w:rsidR="004F4487" w:rsidRDefault="63B97467" w:rsidP="141684A8">
      <w:pPr>
        <w:pStyle w:val="Heading4"/>
      </w:pPr>
      <w:r>
        <w:t>Please explain (column 6)</w:t>
      </w:r>
    </w:p>
    <w:p w14:paraId="09D17FF1" w14:textId="7A9E48FC" w:rsidR="004F4487" w:rsidRDefault="63B97467" w:rsidP="004B77A4">
      <w:pPr>
        <w:pStyle w:val="ListParagraph"/>
      </w:pPr>
      <w:r w:rsidRPr="3E63184A">
        <w:t>In the case of hydropower operations, indicate which elements of water withdrawals (river inflow, surface runoff, precipitation onto the reservoir surface and third-party discharges into the reservoir), discharges (spillway, underground seepage, and third-party withdrawals from the reservoir) and consumption are you taking into account when providing your response to column 1 (Volume). You may indicate the method followed to obtain it, e.g. direct monitoring, estimation from a hydrological model, or other secondary source of information.</w:t>
      </w:r>
    </w:p>
    <w:p w14:paraId="33D310A9" w14:textId="4DEB02EC" w:rsidR="004F4487" w:rsidRDefault="63B97467" w:rsidP="004B77A4">
      <w:pPr>
        <w:pStyle w:val="ListParagraph"/>
      </w:pPr>
      <w:r w:rsidRPr="3E63184A">
        <w:t>Additionally, you may choose to specify the evaporated volumes if your organization collects this data.</w:t>
      </w:r>
    </w:p>
    <w:p w14:paraId="0A7F7241" w14:textId="1BFB7C61" w:rsidR="004F4487" w:rsidRDefault="45C65D88">
      <w:pPr>
        <w:pStyle w:val="ListParagraph"/>
      </w:pPr>
      <w:r w:rsidRPr="45C65D88">
        <w:rPr>
          <w:b/>
          <w:bCs/>
        </w:rPr>
        <w:t>Note:</w:t>
      </w:r>
      <w:r>
        <w:t xml:space="preserve"> </w:t>
      </w:r>
      <w:r w:rsidRPr="009C4D58">
        <w:t>We</w:t>
      </w:r>
      <w:r>
        <w:t xml:space="preserve"> expect withdrawals, discharges and consumption figures to balance (approximately; +/- 5%) so if there is a good reason why this cannot happen, it should be explained in the "Total consumption" row.</w:t>
      </w:r>
    </w:p>
    <w:p w14:paraId="7BA01FD2" w14:textId="77777777" w:rsidR="00093598" w:rsidRDefault="00093598" w:rsidP="00093598"/>
    <w:p w14:paraId="654666C8" w14:textId="2731A83D" w:rsidR="004F4487" w:rsidRPr="0037023D" w:rsidRDefault="0037023D" w:rsidP="0037023D">
      <w:pPr>
        <w:pStyle w:val="Heading3"/>
      </w:pPr>
      <w:r w:rsidRPr="0037023D">
        <w:t xml:space="preserve">Requested content - </w:t>
      </w:r>
      <w:r w:rsidR="63B97467" w:rsidRPr="0037023D">
        <w:t>Sector-specific guidance for metals &amp; mining and coal sectors</w:t>
      </w:r>
    </w:p>
    <w:p w14:paraId="2090282E" w14:textId="676B473D" w:rsidR="004F4487" w:rsidRPr="00AC1D38" w:rsidRDefault="129D8C13" w:rsidP="00AC1D38">
      <w:pPr>
        <w:pStyle w:val="Heading4"/>
      </w:pPr>
      <w:r w:rsidRPr="00AC1D38">
        <w:t xml:space="preserve"> </w:t>
      </w:r>
      <w:r w:rsidR="63B97467" w:rsidRPr="00AC1D38">
        <w:t xml:space="preserve">General </w:t>
      </w:r>
    </w:p>
    <w:p w14:paraId="03F7C3FD" w14:textId="4235C04B" w:rsidR="004F4487" w:rsidRDefault="63B97467" w:rsidP="004B77A4">
      <w:pPr>
        <w:pStyle w:val="ListParagraph"/>
      </w:pPr>
      <w:r w:rsidRPr="3E63184A">
        <w:t>This guidance is specific to companies responding to a metals &amp; mining or coal sector request. You should first read the guidance for this question that applies to all companies. This is additional to the general guidance and does not replace it.</w:t>
      </w:r>
    </w:p>
    <w:p w14:paraId="54587C93" w14:textId="4471F733" w:rsidR="004F4487" w:rsidRDefault="63B97467" w:rsidP="141684A8">
      <w:pPr>
        <w:pStyle w:val="Heading4"/>
      </w:pPr>
      <w:r>
        <w:t>Water aspect (column 0)</w:t>
      </w:r>
    </w:p>
    <w:p w14:paraId="3D72D166" w14:textId="24C7C204" w:rsidR="004F4487" w:rsidRDefault="63B97467" w:rsidP="004B77A4">
      <w:pPr>
        <w:pStyle w:val="ListParagraph"/>
      </w:pPr>
      <w:r w:rsidRPr="3E63184A">
        <w:rPr>
          <w:b/>
        </w:rPr>
        <w:t>Water withdrawals:</w:t>
      </w:r>
      <w:r w:rsidRPr="3E63184A">
        <w:t xml:space="preserve"> In line with CDP's definition of water withdrawal, for the mining industry water withdrawals include water diversions to enable comparability -because it is water that crosses the company boundary.</w:t>
      </w:r>
    </w:p>
    <w:p w14:paraId="3588AC58" w14:textId="735D656F" w:rsidR="004F4487" w:rsidRDefault="63B97467" w:rsidP="004B77A4">
      <w:pPr>
        <w:pStyle w:val="ListParagraph"/>
      </w:pPr>
      <w:r w:rsidRPr="3E63184A">
        <w:rPr>
          <w:b/>
        </w:rPr>
        <w:t>Water discharges:</w:t>
      </w:r>
      <w:r w:rsidRPr="3E63184A">
        <w:t xml:space="preserve"> In line with CDP's definition of water discharges, for the mining industry discharges comprise all water outputs including water diversions - because it is water that crosses the company boundary. Evaporation and water entrained in waste material should not be considered discharges but as part of the consumption volumes.</w:t>
      </w:r>
    </w:p>
    <w:p w14:paraId="0F651F03" w14:textId="7C89F441" w:rsidR="004F4487" w:rsidRDefault="63B97467" w:rsidP="004B77A4">
      <w:pPr>
        <w:pStyle w:val="ListParagraph"/>
      </w:pPr>
      <w:r w:rsidRPr="3E63184A">
        <w:rPr>
          <w:b/>
        </w:rPr>
        <w:t>Water consumption:</w:t>
      </w:r>
      <w:r w:rsidRPr="3E63184A">
        <w:t xml:space="preserve"> Water consumption in the mining industry should report on the volumes of water lost to evaporation from open water surfaces, entrained in remaining waste material (such as tailings, coarse rejects, and concentrates), or water stored over the reporting year.</w:t>
      </w:r>
    </w:p>
    <w:p w14:paraId="222A328F" w14:textId="77777777" w:rsidR="0037023D" w:rsidRDefault="0037023D" w:rsidP="0037023D"/>
    <w:p w14:paraId="199888B1" w14:textId="374742E7" w:rsidR="004F4487" w:rsidRPr="0037023D" w:rsidRDefault="0037023D" w:rsidP="0037023D">
      <w:pPr>
        <w:pStyle w:val="Heading3"/>
      </w:pPr>
      <w:r w:rsidRPr="0037023D">
        <w:t xml:space="preserve">Requested content - </w:t>
      </w:r>
      <w:r w:rsidR="63B97467" w:rsidRPr="0037023D">
        <w:t>Sector-specific guidance for oil &amp; gas sector</w:t>
      </w:r>
    </w:p>
    <w:p w14:paraId="07911C26" w14:textId="2A8AC62C" w:rsidR="004F4487" w:rsidRPr="00AC1D38" w:rsidRDefault="63B97467" w:rsidP="00AC1D38">
      <w:pPr>
        <w:pStyle w:val="Heading4"/>
      </w:pPr>
      <w:r w:rsidRPr="00AC1D38">
        <w:t xml:space="preserve">General </w:t>
      </w:r>
    </w:p>
    <w:p w14:paraId="19912772" w14:textId="4E5F3B9E" w:rsidR="004F4487" w:rsidRDefault="63B97467" w:rsidP="004B77A4">
      <w:pPr>
        <w:pStyle w:val="ListParagraph"/>
      </w:pPr>
      <w:r w:rsidRPr="3E63184A">
        <w:t>This guidance is specific to companies responding to an oil &amp; gas sector request. You should first read the guidance for this question that applies to all companies. This is additional to the general guidance and does not replace it.</w:t>
      </w:r>
    </w:p>
    <w:p w14:paraId="475D28E6" w14:textId="03639566" w:rsidR="004F4487" w:rsidRDefault="63B97467" w:rsidP="141684A8">
      <w:pPr>
        <w:pStyle w:val="Heading4"/>
      </w:pPr>
      <w:r>
        <w:t>Water aspect (column 0)</w:t>
      </w:r>
    </w:p>
    <w:p w14:paraId="70CFE824" w14:textId="25AD8963" w:rsidR="004F4487" w:rsidRDefault="45C65D88">
      <w:pPr>
        <w:pStyle w:val="ListParagraph"/>
      </w:pPr>
      <w:r w:rsidRPr="45C65D88">
        <w:rPr>
          <w:b/>
          <w:bCs/>
        </w:rPr>
        <w:t>Total withdrawals:</w:t>
      </w:r>
      <w:r>
        <w:t xml:space="preserve"> In the oil &amp; gas sector, the reporting of water withdrawals volumes typically does not include produced water. To enable comparability, </w:t>
      </w:r>
      <w:r w:rsidRPr="009C4D58">
        <w:t>we</w:t>
      </w:r>
      <w:r>
        <w:t xml:space="preserve"> require all companies to include produced water volumes in their withdrawals disclosure, in order to have an accurate water balance.</w:t>
      </w:r>
    </w:p>
    <w:p w14:paraId="7C2A1CEA" w14:textId="29EC5CB2" w:rsidR="004F4487" w:rsidRDefault="63B97467" w:rsidP="004B77A4">
      <w:pPr>
        <w:pStyle w:val="ListParagraph"/>
      </w:pPr>
      <w:r w:rsidRPr="3E63184A">
        <w:t>As part of groundwater withdrawal volumes (be it from renewable or non-renewable sources), organizations should include all withdrawals from aquifers (other than the formation being exploited). These withdrawals may be intended for any use in the organization, including injection to maintain well pressure or as part of the fracture fluids.</w:t>
      </w:r>
    </w:p>
    <w:p w14:paraId="6BBCDD1F" w14:textId="0D7C684B" w:rsidR="004F4487" w:rsidRDefault="45C65D88">
      <w:pPr>
        <w:pStyle w:val="ListParagraph"/>
      </w:pPr>
      <w:r w:rsidRPr="45C65D88">
        <w:rPr>
          <w:b/>
          <w:bCs/>
        </w:rPr>
        <w:t>Total discharges:</w:t>
      </w:r>
      <w:r>
        <w:t xml:space="preserve"> In oil production, as part of secondary and tertiary recovery operations, water-based fluids (from various sources) may be used to maintain the pressure, and to displace the hydrocarbons and move them towards the production wells. For </w:t>
      </w:r>
      <w:r w:rsidRPr="009C4D58">
        <w:t>this</w:t>
      </w:r>
      <w:r>
        <w:t xml:space="preserve"> disclosure, organizations must report these volumes as discharges to groundwater bodies, to enable comparability and have an accurate water balance.</w:t>
      </w:r>
    </w:p>
    <w:p w14:paraId="0D700913" w14:textId="77777777" w:rsidR="0037023D" w:rsidRDefault="0037023D" w:rsidP="0037023D"/>
    <w:p w14:paraId="30FD04F4" w14:textId="18F3DA03" w:rsidR="0037023D" w:rsidRDefault="0037023D" w:rsidP="0037023D">
      <w:pPr>
        <w:pStyle w:val="Heading3"/>
      </w:pPr>
      <w:r w:rsidRPr="0037023D">
        <w:t>Explanation of terms</w:t>
      </w:r>
    </w:p>
    <w:p w14:paraId="4BCFBB2E" w14:textId="77777777" w:rsidR="007566FE" w:rsidRDefault="007566FE" w:rsidP="007566FE">
      <w:pPr>
        <w:pStyle w:val="ListParagraph"/>
      </w:pPr>
      <w:r w:rsidRPr="007566FE">
        <w:rPr>
          <w:b/>
          <w:bCs/>
        </w:rPr>
        <w:t>Water balance:</w:t>
      </w:r>
      <w:r w:rsidRPr="007566FE">
        <w:t xml:space="preserve"> An account of the volumes of water flowing into and leaving an organization across its boundary. When the two volumes are equal, the net water balance will be zero. </w:t>
      </w:r>
    </w:p>
    <w:p w14:paraId="0877A984" w14:textId="77777777" w:rsidR="007566FE" w:rsidRDefault="007566FE" w:rsidP="007566FE">
      <w:pPr>
        <w:pStyle w:val="ListParagraph"/>
      </w:pPr>
      <w:r w:rsidRPr="007566FE">
        <w:rPr>
          <w:b/>
          <w:bCs/>
        </w:rPr>
        <w:t>Water consumption:</w:t>
      </w:r>
      <w:r w:rsidRPr="007566FE">
        <w:t xml:space="preserve"> The amount of water that is drawn into the boundaries of the organization (or facility) and not discharged back to the water environment or a third party over the course of the reporting period. It is important to distinguish the term ‘consumption’ from the term ‘water withdrawal’ or ‘water use’. Water consumed is water that during the reporting year:</w:t>
      </w:r>
    </w:p>
    <w:p w14:paraId="0F597E02" w14:textId="77777777" w:rsidR="007566FE" w:rsidRDefault="007566FE" w:rsidP="007566FE">
      <w:pPr>
        <w:pStyle w:val="Bulletlevel3"/>
        <w:spacing w:before="0"/>
      </w:pPr>
      <w:r w:rsidRPr="007566FE">
        <w:t>has been incorporated into products, crops or waste</w:t>
      </w:r>
    </w:p>
    <w:p w14:paraId="5ACF40A0" w14:textId="77777777" w:rsidR="007566FE" w:rsidRDefault="007566FE" w:rsidP="007566FE">
      <w:pPr>
        <w:pStyle w:val="Bulletlevel3"/>
        <w:spacing w:before="0"/>
      </w:pPr>
      <w:r w:rsidRPr="007566FE">
        <w:t xml:space="preserve">has evaporated or transpired </w:t>
      </w:r>
    </w:p>
    <w:p w14:paraId="70916A83" w14:textId="77DEA84C" w:rsidR="007566FE" w:rsidRDefault="45C65D88" w:rsidP="007566FE">
      <w:pPr>
        <w:pStyle w:val="Bulletlevel3"/>
        <w:spacing w:before="0"/>
      </w:pPr>
      <w:r>
        <w:t>consumed by humans or livestock</w:t>
      </w:r>
    </w:p>
    <w:p w14:paraId="054D68ED" w14:textId="78B9CA1A" w:rsidR="007566FE" w:rsidRDefault="45C65D88" w:rsidP="007566FE">
      <w:pPr>
        <w:pStyle w:val="Bulletlevel3"/>
        <w:spacing w:before="0"/>
      </w:pPr>
      <w:r>
        <w:t>has been stored in a controlled manner because it is polluted to the point of being unusable by other users, and so that it does not leave the organization’s boundary</w:t>
      </w:r>
    </w:p>
    <w:p w14:paraId="0851585A" w14:textId="3CC24E94" w:rsidR="007566FE" w:rsidRDefault="007566FE" w:rsidP="007566FE">
      <w:pPr>
        <w:pStyle w:val="Bulletlevel3"/>
        <w:spacing w:before="0"/>
      </w:pPr>
      <w:r w:rsidRPr="007566FE">
        <w:t xml:space="preserve">has been stored during the reporting year for use or discharge in a subsequent reporting period </w:t>
      </w:r>
    </w:p>
    <w:p w14:paraId="73DC75DC" w14:textId="77777777" w:rsidR="007566FE" w:rsidRDefault="007566FE" w:rsidP="007566FE">
      <w:pPr>
        <w:pStyle w:val="Bulletlevel3"/>
        <w:spacing w:before="0"/>
      </w:pPr>
      <w:r w:rsidRPr="007566FE">
        <w:t xml:space="preserve">is otherwise excluded from discharges out of the organization’s boundary so that it is no longer available for use by the ecosystem or local community. </w:t>
      </w:r>
    </w:p>
    <w:p w14:paraId="3E066F5F" w14:textId="0A8B44E1" w:rsidR="007566FE" w:rsidRDefault="45C65D88" w:rsidP="00282F3D">
      <w:pPr>
        <w:pStyle w:val="ListParagraph"/>
        <w:numPr>
          <w:ilvl w:val="0"/>
          <w:numId w:val="0"/>
        </w:numPr>
        <w:ind w:left="295"/>
      </w:pPr>
      <w:r>
        <w:t>Consumption may be measured directly or modelled, or it can be calculated by subtracting the total water discharge from company boundary from total water withdrawn into the company boundary during the reporting period. As data users require comparability, all disclosing companies should use this method. If the company discharges more water than it withdraws, for example, because it has used and then discharged previously stored water, a negative consumption value is possible. This would indicate a net contribution to the water environment in the reporting year.</w:t>
      </w:r>
    </w:p>
    <w:p w14:paraId="0564E5FE" w14:textId="77777777" w:rsidR="00282F3D" w:rsidRDefault="007566FE" w:rsidP="007566FE">
      <w:pPr>
        <w:pStyle w:val="ListParagraph"/>
      </w:pPr>
      <w:r w:rsidRPr="00282F3D">
        <w:rPr>
          <w:b/>
          <w:bCs/>
        </w:rPr>
        <w:t>Water discharges – total volume(s):</w:t>
      </w:r>
      <w:r w:rsidRPr="007566FE">
        <w:t xml:space="preserve"> The sum of effluents and other water leaving the organization’s boundary and released to surface water, groundwater water or to third parties over the course of the reporting period. This includes all water leaving the company boundary, whether it is:</w:t>
      </w:r>
    </w:p>
    <w:p w14:paraId="1D4272FA" w14:textId="77777777" w:rsidR="00282F3D" w:rsidRDefault="007566FE" w:rsidP="00282F3D">
      <w:pPr>
        <w:pStyle w:val="Bulletlevel2"/>
      </w:pPr>
      <w:r w:rsidRPr="007566FE">
        <w:t>considered used or unused</w:t>
      </w:r>
    </w:p>
    <w:p w14:paraId="5AC99444" w14:textId="77777777" w:rsidR="00282F3D" w:rsidRDefault="007566FE" w:rsidP="00282F3D">
      <w:pPr>
        <w:pStyle w:val="Bulletlevel2"/>
      </w:pPr>
      <w:r w:rsidRPr="007566FE">
        <w:t>released through a defined discharge point (point source discharge), or</w:t>
      </w:r>
    </w:p>
    <w:p w14:paraId="61259904" w14:textId="77777777" w:rsidR="00282F3D" w:rsidRDefault="007566FE" w:rsidP="00282F3D">
      <w:pPr>
        <w:pStyle w:val="Bulletlevel2"/>
      </w:pPr>
      <w:r w:rsidRPr="007566FE">
        <w:t>released over land in a dispersed or undefined manner (non-point source discharge), or as</w:t>
      </w:r>
    </w:p>
    <w:p w14:paraId="1F24E44C" w14:textId="77777777" w:rsidR="00282F3D" w:rsidRDefault="007566FE" w:rsidP="00282F3D">
      <w:pPr>
        <w:pStyle w:val="Bulletlevel2"/>
      </w:pPr>
      <w:r w:rsidRPr="007566FE">
        <w:t xml:space="preserve">wastewater removed from the organization via truck. </w:t>
      </w:r>
    </w:p>
    <w:p w14:paraId="51A9455F" w14:textId="7A6C1314" w:rsidR="00282F3D" w:rsidRDefault="007566FE" w:rsidP="00282F3D">
      <w:pPr>
        <w:pStyle w:val="Bulletlevel2"/>
        <w:numPr>
          <w:ilvl w:val="0"/>
          <w:numId w:val="0"/>
        </w:numPr>
        <w:ind w:left="414"/>
      </w:pPr>
      <w:r w:rsidRPr="007566FE">
        <w:t>Water discharge can be authorized (in accordance with discharge consent) or unauthorized (if discharge consent is exceeded).</w:t>
      </w:r>
    </w:p>
    <w:p w14:paraId="2B03612C" w14:textId="3B65F65E" w:rsidR="0037023D" w:rsidRPr="0037023D" w:rsidRDefault="007566FE" w:rsidP="007566FE">
      <w:pPr>
        <w:pStyle w:val="ListParagraph"/>
      </w:pPr>
      <w:r w:rsidRPr="00282F3D">
        <w:rPr>
          <w:b/>
          <w:bCs/>
        </w:rPr>
        <w:t>Water diversions (Metals &amp; mining and coal sectors only):</w:t>
      </w:r>
      <w:r w:rsidRPr="007566FE">
        <w:t xml:space="preserve"> According to the Water Accounting Framework from the Mineral Council of Australia water diversions are flows from an input to an output without being utilized by the operational facility. The flow is not stored with the intention of being used in a task or treated</w:t>
      </w:r>
      <w:r w:rsidR="00282F3D">
        <w:t>.</w:t>
      </w:r>
    </w:p>
    <w:p w14:paraId="7DFA6653" w14:textId="2BD2C8DD" w:rsidR="6949983B" w:rsidRDefault="6949983B"/>
    <w:p w14:paraId="5EC5DFD7" w14:textId="13E340B1" w:rsidR="7DA9629D" w:rsidRPr="00282F3D" w:rsidRDefault="7DA9629D" w:rsidP="00282F3D">
      <w:pPr>
        <w:pStyle w:val="Heading3"/>
      </w:pPr>
      <w:r w:rsidRPr="00282F3D">
        <w:t xml:space="preserve">Example Response  </w:t>
      </w:r>
    </w:p>
    <w:p w14:paraId="4A49A62D" w14:textId="2664FEDE" w:rsidR="6949983B" w:rsidRDefault="6949983B"/>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49"/>
        <w:gridCol w:w="1178"/>
        <w:gridCol w:w="1391"/>
        <w:gridCol w:w="2063"/>
        <w:gridCol w:w="707"/>
        <w:gridCol w:w="1708"/>
        <w:gridCol w:w="7444"/>
      </w:tblGrid>
      <w:tr w:rsidR="141684A8" w14:paraId="260A0495" w14:textId="77777777" w:rsidTr="00D71513">
        <w:trPr>
          <w:trHeight w:val="300"/>
        </w:trPr>
        <w:tc>
          <w:tcPr>
            <w:tcW w:w="0" w:type="auto"/>
            <w:shd w:val="clear" w:color="auto" w:fill="C00000"/>
            <w:tcMar>
              <w:top w:w="15" w:type="dxa"/>
              <w:left w:w="15" w:type="dxa"/>
              <w:bottom w:w="15" w:type="dxa"/>
              <w:right w:w="15" w:type="dxa"/>
            </w:tcMar>
            <w:vAlign w:val="center"/>
          </w:tcPr>
          <w:p w14:paraId="7E699BCA" w14:textId="7910050C" w:rsidR="141684A8" w:rsidRPr="00282F3D" w:rsidRDefault="141684A8" w:rsidP="141684A8">
            <w:pPr>
              <w:jc w:val="center"/>
              <w:rPr>
                <w:rFonts w:eastAsiaTheme="minorEastAsia" w:cstheme="minorBidi"/>
                <w:b/>
                <w:color w:val="FFFFFF" w:themeColor="background1"/>
              </w:rPr>
            </w:pPr>
            <w:r w:rsidRPr="00282F3D">
              <w:rPr>
                <w:rFonts w:eastAsiaTheme="minorEastAsia" w:cstheme="minorBidi"/>
                <w:b/>
                <w:color w:val="FFFFFF" w:themeColor="background1"/>
              </w:rPr>
              <w:t>0</w:t>
            </w:r>
          </w:p>
        </w:tc>
        <w:tc>
          <w:tcPr>
            <w:tcW w:w="0" w:type="auto"/>
            <w:shd w:val="clear" w:color="auto" w:fill="C00000"/>
            <w:tcMar>
              <w:top w:w="15" w:type="dxa"/>
              <w:left w:w="15" w:type="dxa"/>
              <w:bottom w:w="15" w:type="dxa"/>
              <w:right w:w="15" w:type="dxa"/>
            </w:tcMar>
            <w:vAlign w:val="center"/>
          </w:tcPr>
          <w:p w14:paraId="510F11E5" w14:textId="4795F0B3" w:rsidR="141684A8" w:rsidRPr="00282F3D" w:rsidRDefault="141684A8" w:rsidP="141684A8">
            <w:pPr>
              <w:jc w:val="center"/>
              <w:rPr>
                <w:rFonts w:eastAsiaTheme="minorEastAsia" w:cstheme="minorBidi"/>
                <w:b/>
                <w:color w:val="FFFFFF" w:themeColor="background1"/>
              </w:rPr>
            </w:pPr>
            <w:r w:rsidRPr="00282F3D">
              <w:rPr>
                <w:rFonts w:eastAsiaTheme="minorEastAsia" w:cstheme="minorBidi"/>
                <w:b/>
                <w:color w:val="FFFFFF" w:themeColor="background1"/>
              </w:rPr>
              <w:t>1</w:t>
            </w:r>
          </w:p>
        </w:tc>
        <w:tc>
          <w:tcPr>
            <w:tcW w:w="0" w:type="auto"/>
            <w:shd w:val="clear" w:color="auto" w:fill="C00000"/>
            <w:tcMar>
              <w:top w:w="15" w:type="dxa"/>
              <w:left w:w="15" w:type="dxa"/>
              <w:bottom w:w="15" w:type="dxa"/>
              <w:right w:w="15" w:type="dxa"/>
            </w:tcMar>
            <w:vAlign w:val="center"/>
          </w:tcPr>
          <w:p w14:paraId="1C9EAE5B" w14:textId="3507AD1B" w:rsidR="141684A8" w:rsidRPr="00282F3D" w:rsidRDefault="141684A8" w:rsidP="141684A8">
            <w:pPr>
              <w:jc w:val="center"/>
              <w:rPr>
                <w:rFonts w:eastAsiaTheme="minorEastAsia" w:cstheme="minorBidi"/>
                <w:b/>
                <w:color w:val="FFFFFF" w:themeColor="background1"/>
              </w:rPr>
            </w:pPr>
            <w:r w:rsidRPr="00282F3D">
              <w:rPr>
                <w:rFonts w:eastAsiaTheme="minorEastAsia" w:cstheme="minorBidi"/>
                <w:b/>
                <w:color w:val="FFFFFF" w:themeColor="background1"/>
              </w:rPr>
              <w:t>2</w:t>
            </w:r>
          </w:p>
        </w:tc>
        <w:tc>
          <w:tcPr>
            <w:tcW w:w="0" w:type="auto"/>
            <w:shd w:val="clear" w:color="auto" w:fill="C00000"/>
            <w:tcMar>
              <w:top w:w="15" w:type="dxa"/>
              <w:left w:w="15" w:type="dxa"/>
              <w:bottom w:w="15" w:type="dxa"/>
              <w:right w:w="15" w:type="dxa"/>
            </w:tcMar>
            <w:vAlign w:val="center"/>
          </w:tcPr>
          <w:p w14:paraId="46B88D74" w14:textId="2BE5F286" w:rsidR="141684A8" w:rsidRPr="00282F3D" w:rsidRDefault="141684A8" w:rsidP="141684A8">
            <w:pPr>
              <w:jc w:val="center"/>
              <w:rPr>
                <w:rFonts w:eastAsiaTheme="minorEastAsia" w:cstheme="minorBidi"/>
                <w:b/>
                <w:color w:val="FFFFFF" w:themeColor="background1"/>
              </w:rPr>
            </w:pPr>
            <w:r w:rsidRPr="00282F3D">
              <w:rPr>
                <w:rFonts w:eastAsiaTheme="minorEastAsia" w:cstheme="minorBidi"/>
                <w:b/>
                <w:color w:val="FFFFFF" w:themeColor="background1"/>
              </w:rPr>
              <w:t>3</w:t>
            </w:r>
          </w:p>
        </w:tc>
        <w:tc>
          <w:tcPr>
            <w:tcW w:w="0" w:type="auto"/>
            <w:shd w:val="clear" w:color="auto" w:fill="C00000"/>
            <w:tcMar>
              <w:top w:w="15" w:type="dxa"/>
              <w:left w:w="15" w:type="dxa"/>
              <w:bottom w:w="15" w:type="dxa"/>
              <w:right w:w="15" w:type="dxa"/>
            </w:tcMar>
            <w:vAlign w:val="center"/>
          </w:tcPr>
          <w:p w14:paraId="63173F04" w14:textId="3625F955" w:rsidR="141684A8" w:rsidRPr="00282F3D" w:rsidRDefault="141684A8" w:rsidP="141684A8">
            <w:pPr>
              <w:jc w:val="center"/>
              <w:rPr>
                <w:rFonts w:eastAsiaTheme="minorEastAsia" w:cstheme="minorBidi"/>
                <w:b/>
                <w:color w:val="FFFFFF" w:themeColor="background1"/>
              </w:rPr>
            </w:pPr>
            <w:r w:rsidRPr="00282F3D">
              <w:rPr>
                <w:rFonts w:eastAsiaTheme="minorEastAsia" w:cstheme="minorBidi"/>
                <w:b/>
                <w:color w:val="FFFFFF" w:themeColor="background1"/>
              </w:rPr>
              <w:t>4</w:t>
            </w:r>
          </w:p>
        </w:tc>
        <w:tc>
          <w:tcPr>
            <w:tcW w:w="0" w:type="auto"/>
            <w:shd w:val="clear" w:color="auto" w:fill="C00000"/>
            <w:tcMar>
              <w:top w:w="15" w:type="dxa"/>
              <w:left w:w="15" w:type="dxa"/>
              <w:bottom w:w="15" w:type="dxa"/>
              <w:right w:w="15" w:type="dxa"/>
            </w:tcMar>
            <w:vAlign w:val="center"/>
          </w:tcPr>
          <w:p w14:paraId="2B20E5EA" w14:textId="5A813567" w:rsidR="141684A8" w:rsidRPr="00282F3D" w:rsidRDefault="141684A8" w:rsidP="141684A8">
            <w:pPr>
              <w:jc w:val="center"/>
              <w:rPr>
                <w:rFonts w:eastAsiaTheme="minorEastAsia" w:cstheme="minorBidi"/>
                <w:b/>
                <w:color w:val="FFFFFF" w:themeColor="background1"/>
              </w:rPr>
            </w:pPr>
            <w:r w:rsidRPr="00282F3D">
              <w:rPr>
                <w:rFonts w:eastAsiaTheme="minorEastAsia" w:cstheme="minorBidi"/>
                <w:b/>
                <w:color w:val="FFFFFF" w:themeColor="background1"/>
              </w:rPr>
              <w:t>5</w:t>
            </w:r>
          </w:p>
        </w:tc>
        <w:tc>
          <w:tcPr>
            <w:tcW w:w="0" w:type="auto"/>
            <w:shd w:val="clear" w:color="auto" w:fill="C00000"/>
            <w:tcMar>
              <w:top w:w="15" w:type="dxa"/>
              <w:left w:w="15" w:type="dxa"/>
              <w:bottom w:w="15" w:type="dxa"/>
              <w:right w:w="15" w:type="dxa"/>
            </w:tcMar>
            <w:vAlign w:val="center"/>
          </w:tcPr>
          <w:p w14:paraId="3DDF59BB" w14:textId="74AEE4F3" w:rsidR="141684A8" w:rsidRPr="00282F3D" w:rsidRDefault="141684A8" w:rsidP="141684A8">
            <w:pPr>
              <w:jc w:val="center"/>
              <w:rPr>
                <w:rFonts w:eastAsiaTheme="minorEastAsia" w:cstheme="minorBidi"/>
                <w:b/>
                <w:color w:val="FFFFFF" w:themeColor="background1"/>
              </w:rPr>
            </w:pPr>
            <w:r w:rsidRPr="00282F3D">
              <w:rPr>
                <w:rFonts w:eastAsiaTheme="minorEastAsia" w:cstheme="minorBidi"/>
                <w:b/>
                <w:color w:val="FFFFFF" w:themeColor="background1"/>
              </w:rPr>
              <w:t>6</w:t>
            </w:r>
          </w:p>
        </w:tc>
      </w:tr>
      <w:tr w:rsidR="141684A8" w14:paraId="2FA70BCC" w14:textId="77777777" w:rsidTr="00D71513">
        <w:trPr>
          <w:trHeight w:val="300"/>
        </w:trPr>
        <w:tc>
          <w:tcPr>
            <w:tcW w:w="0" w:type="auto"/>
            <w:shd w:val="clear" w:color="auto" w:fill="B50000"/>
            <w:tcMar>
              <w:top w:w="15" w:type="dxa"/>
              <w:left w:w="15" w:type="dxa"/>
              <w:bottom w:w="15" w:type="dxa"/>
              <w:right w:w="15" w:type="dxa"/>
            </w:tcMar>
            <w:vAlign w:val="center"/>
          </w:tcPr>
          <w:p w14:paraId="44D16879" w14:textId="3056E00D" w:rsidR="141684A8" w:rsidRDefault="141684A8" w:rsidP="141684A8">
            <w:pPr>
              <w:jc w:val="center"/>
              <w:rPr>
                <w:rFonts w:eastAsiaTheme="minorEastAsia" w:cstheme="minorBidi"/>
                <w:b/>
                <w:color w:val="FFFFFF" w:themeColor="background1"/>
              </w:rPr>
            </w:pPr>
            <w:r w:rsidRPr="2A39C02E">
              <w:rPr>
                <w:rFonts w:eastAsiaTheme="minorEastAsia" w:cstheme="minorBidi"/>
                <w:b/>
                <w:color w:val="FFFFFF" w:themeColor="background1"/>
              </w:rPr>
              <w:t>Water aspect</w:t>
            </w:r>
          </w:p>
        </w:tc>
        <w:tc>
          <w:tcPr>
            <w:tcW w:w="0" w:type="auto"/>
            <w:shd w:val="clear" w:color="auto" w:fill="B50000"/>
            <w:tcMar>
              <w:top w:w="15" w:type="dxa"/>
              <w:left w:w="15" w:type="dxa"/>
              <w:bottom w:w="15" w:type="dxa"/>
              <w:right w:w="15" w:type="dxa"/>
            </w:tcMar>
            <w:vAlign w:val="center"/>
          </w:tcPr>
          <w:p w14:paraId="46F19B60" w14:textId="0B28D3EF" w:rsidR="141684A8" w:rsidRDefault="141684A8" w:rsidP="141684A8">
            <w:pPr>
              <w:jc w:val="center"/>
              <w:rPr>
                <w:rFonts w:eastAsiaTheme="minorEastAsia" w:cstheme="minorBidi"/>
                <w:b/>
                <w:color w:val="FFFFFF" w:themeColor="background1"/>
              </w:rPr>
            </w:pPr>
            <w:r w:rsidRPr="2A39C02E">
              <w:rPr>
                <w:rFonts w:eastAsiaTheme="minorEastAsia" w:cstheme="minorBidi"/>
                <w:b/>
                <w:color w:val="FFFFFF" w:themeColor="background1"/>
              </w:rPr>
              <w:t>Volume (megaliters/year)</w:t>
            </w:r>
          </w:p>
        </w:tc>
        <w:tc>
          <w:tcPr>
            <w:tcW w:w="0" w:type="auto"/>
            <w:shd w:val="clear" w:color="auto" w:fill="B50000"/>
            <w:tcMar>
              <w:top w:w="15" w:type="dxa"/>
              <w:left w:w="15" w:type="dxa"/>
              <w:bottom w:w="15" w:type="dxa"/>
              <w:right w:w="15" w:type="dxa"/>
            </w:tcMar>
            <w:vAlign w:val="center"/>
          </w:tcPr>
          <w:p w14:paraId="4C7D0DF2" w14:textId="6F95A34C" w:rsidR="141684A8" w:rsidRDefault="141684A8" w:rsidP="141684A8">
            <w:pPr>
              <w:jc w:val="center"/>
              <w:rPr>
                <w:rFonts w:eastAsiaTheme="minorEastAsia" w:cstheme="minorBidi"/>
                <w:b/>
                <w:color w:val="FFFFFF" w:themeColor="background1"/>
              </w:rPr>
            </w:pPr>
            <w:r w:rsidRPr="2A39C02E">
              <w:rPr>
                <w:rFonts w:eastAsiaTheme="minorEastAsia" w:cstheme="minorBidi"/>
                <w:b/>
                <w:color w:val="FFFFFF" w:themeColor="background1"/>
              </w:rPr>
              <w:t>Comparison with previous reporting year</w:t>
            </w:r>
          </w:p>
        </w:tc>
        <w:tc>
          <w:tcPr>
            <w:tcW w:w="0" w:type="auto"/>
            <w:shd w:val="clear" w:color="auto" w:fill="B50000"/>
            <w:tcMar>
              <w:top w:w="15" w:type="dxa"/>
              <w:left w:w="15" w:type="dxa"/>
              <w:bottom w:w="15" w:type="dxa"/>
              <w:right w:w="15" w:type="dxa"/>
            </w:tcMar>
            <w:vAlign w:val="center"/>
          </w:tcPr>
          <w:p w14:paraId="5225933A" w14:textId="08100364" w:rsidR="141684A8" w:rsidRDefault="141684A8" w:rsidP="141684A8">
            <w:pPr>
              <w:jc w:val="center"/>
              <w:rPr>
                <w:rFonts w:eastAsiaTheme="minorEastAsia" w:cstheme="minorBidi"/>
                <w:b/>
                <w:color w:val="FFFFFF" w:themeColor="background1"/>
              </w:rPr>
            </w:pPr>
            <w:r w:rsidRPr="2A39C02E">
              <w:rPr>
                <w:rFonts w:eastAsiaTheme="minorEastAsia" w:cstheme="minorBidi"/>
                <w:b/>
                <w:color w:val="FFFFFF" w:themeColor="background1"/>
              </w:rPr>
              <w:t>Primary reason for comparison with previous reporting year</w:t>
            </w:r>
          </w:p>
        </w:tc>
        <w:tc>
          <w:tcPr>
            <w:tcW w:w="0" w:type="auto"/>
            <w:shd w:val="clear" w:color="auto" w:fill="B50000"/>
            <w:tcMar>
              <w:top w:w="15" w:type="dxa"/>
              <w:left w:w="15" w:type="dxa"/>
              <w:bottom w:w="15" w:type="dxa"/>
              <w:right w:w="15" w:type="dxa"/>
            </w:tcMar>
            <w:vAlign w:val="center"/>
          </w:tcPr>
          <w:p w14:paraId="78574BBF" w14:textId="33EB0898" w:rsidR="141684A8" w:rsidRDefault="141684A8" w:rsidP="141684A8">
            <w:pPr>
              <w:jc w:val="center"/>
              <w:rPr>
                <w:rFonts w:eastAsiaTheme="minorEastAsia" w:cstheme="minorBidi"/>
                <w:b/>
                <w:color w:val="FFFFFF" w:themeColor="background1"/>
              </w:rPr>
            </w:pPr>
            <w:r w:rsidRPr="2A39C02E">
              <w:rPr>
                <w:rFonts w:eastAsiaTheme="minorEastAsia" w:cstheme="minorBidi"/>
                <w:b/>
                <w:color w:val="FFFFFF" w:themeColor="background1"/>
              </w:rPr>
              <w:t>Five-year forecast</w:t>
            </w:r>
          </w:p>
        </w:tc>
        <w:tc>
          <w:tcPr>
            <w:tcW w:w="0" w:type="auto"/>
            <w:shd w:val="clear" w:color="auto" w:fill="B50000"/>
            <w:tcMar>
              <w:top w:w="15" w:type="dxa"/>
              <w:left w:w="15" w:type="dxa"/>
              <w:bottom w:w="15" w:type="dxa"/>
              <w:right w:w="15" w:type="dxa"/>
            </w:tcMar>
            <w:vAlign w:val="center"/>
          </w:tcPr>
          <w:p w14:paraId="5D0D54FD" w14:textId="2F87913E" w:rsidR="141684A8" w:rsidRDefault="141684A8" w:rsidP="141684A8">
            <w:pPr>
              <w:jc w:val="center"/>
              <w:rPr>
                <w:rFonts w:eastAsiaTheme="minorEastAsia" w:cstheme="minorBidi"/>
                <w:b/>
                <w:color w:val="FFFFFF" w:themeColor="background1"/>
              </w:rPr>
            </w:pPr>
            <w:r w:rsidRPr="2A39C02E">
              <w:rPr>
                <w:rFonts w:eastAsiaTheme="minorEastAsia" w:cstheme="minorBidi"/>
                <w:b/>
                <w:color w:val="FFFFFF" w:themeColor="background1"/>
              </w:rPr>
              <w:t>Primary reason for forecast</w:t>
            </w:r>
          </w:p>
        </w:tc>
        <w:tc>
          <w:tcPr>
            <w:tcW w:w="0" w:type="auto"/>
            <w:shd w:val="clear" w:color="auto" w:fill="B50000"/>
            <w:tcMar>
              <w:top w:w="15" w:type="dxa"/>
              <w:left w:w="15" w:type="dxa"/>
              <w:bottom w:w="15" w:type="dxa"/>
              <w:right w:w="15" w:type="dxa"/>
            </w:tcMar>
            <w:vAlign w:val="center"/>
          </w:tcPr>
          <w:p w14:paraId="421BE95D" w14:textId="355E4509" w:rsidR="141684A8" w:rsidRDefault="141684A8" w:rsidP="141684A8">
            <w:pPr>
              <w:jc w:val="center"/>
              <w:rPr>
                <w:rFonts w:eastAsiaTheme="minorEastAsia" w:cstheme="minorBidi"/>
                <w:b/>
                <w:color w:val="FFFFFF" w:themeColor="background1"/>
              </w:rPr>
            </w:pPr>
            <w:r w:rsidRPr="2A39C02E">
              <w:rPr>
                <w:rFonts w:eastAsiaTheme="minorEastAsia" w:cstheme="minorBidi"/>
                <w:b/>
                <w:color w:val="FFFFFF" w:themeColor="background1"/>
              </w:rPr>
              <w:t>Please explain</w:t>
            </w:r>
          </w:p>
        </w:tc>
      </w:tr>
      <w:tr w:rsidR="141684A8" w14:paraId="25D63B59" w14:textId="77777777" w:rsidTr="00D71513">
        <w:trPr>
          <w:trHeight w:val="300"/>
        </w:trPr>
        <w:tc>
          <w:tcPr>
            <w:tcW w:w="0" w:type="auto"/>
            <w:shd w:val="clear" w:color="auto" w:fill="CCCCCC"/>
            <w:tcMar>
              <w:top w:w="15" w:type="dxa"/>
              <w:left w:w="15" w:type="dxa"/>
              <w:bottom w:w="15" w:type="dxa"/>
              <w:right w:w="15" w:type="dxa"/>
            </w:tcMar>
            <w:vAlign w:val="center"/>
          </w:tcPr>
          <w:p w14:paraId="15587876" w14:textId="01C0936F" w:rsidR="141684A8" w:rsidRDefault="141684A8" w:rsidP="141684A8">
            <w:pPr>
              <w:rPr>
                <w:rFonts w:eastAsiaTheme="minorEastAsia" w:cstheme="minorBidi"/>
                <w:i/>
              </w:rPr>
            </w:pPr>
            <w:r w:rsidRPr="2A39C02E">
              <w:rPr>
                <w:rFonts w:eastAsiaTheme="minorEastAsia" w:cstheme="minorBidi"/>
                <w:i/>
              </w:rPr>
              <w:t>Total withdrawals</w:t>
            </w:r>
          </w:p>
        </w:tc>
        <w:tc>
          <w:tcPr>
            <w:tcW w:w="0" w:type="auto"/>
            <w:shd w:val="clear" w:color="auto" w:fill="CCCCCC"/>
            <w:tcMar>
              <w:top w:w="15" w:type="dxa"/>
              <w:left w:w="15" w:type="dxa"/>
              <w:bottom w:w="15" w:type="dxa"/>
              <w:right w:w="15" w:type="dxa"/>
            </w:tcMar>
            <w:vAlign w:val="center"/>
          </w:tcPr>
          <w:p w14:paraId="61A748F9" w14:textId="568B36ED" w:rsidR="141684A8" w:rsidRDefault="141684A8" w:rsidP="141684A8">
            <w:pPr>
              <w:rPr>
                <w:rFonts w:eastAsiaTheme="minorEastAsia" w:cstheme="minorBidi"/>
                <w:i/>
              </w:rPr>
            </w:pPr>
            <w:r w:rsidRPr="2A39C02E">
              <w:rPr>
                <w:rFonts w:eastAsiaTheme="minorEastAsia" w:cstheme="minorBidi"/>
                <w:i/>
              </w:rPr>
              <w:t>32,596,140</w:t>
            </w:r>
          </w:p>
        </w:tc>
        <w:tc>
          <w:tcPr>
            <w:tcW w:w="0" w:type="auto"/>
            <w:shd w:val="clear" w:color="auto" w:fill="CCCCCC"/>
            <w:tcMar>
              <w:top w:w="15" w:type="dxa"/>
              <w:left w:w="15" w:type="dxa"/>
              <w:bottom w:w="15" w:type="dxa"/>
              <w:right w:w="15" w:type="dxa"/>
            </w:tcMar>
            <w:vAlign w:val="center"/>
          </w:tcPr>
          <w:p w14:paraId="0176A6B4" w14:textId="446836AE" w:rsidR="141684A8" w:rsidRDefault="141684A8" w:rsidP="141684A8">
            <w:pPr>
              <w:rPr>
                <w:rFonts w:eastAsiaTheme="minorEastAsia" w:cstheme="minorBidi"/>
                <w:i/>
              </w:rPr>
            </w:pPr>
            <w:r w:rsidRPr="2A39C02E">
              <w:rPr>
                <w:rFonts w:eastAsiaTheme="minorEastAsia" w:cstheme="minorBidi"/>
                <w:i/>
              </w:rPr>
              <w:t>About the same</w:t>
            </w:r>
          </w:p>
        </w:tc>
        <w:tc>
          <w:tcPr>
            <w:tcW w:w="0" w:type="auto"/>
            <w:shd w:val="clear" w:color="auto" w:fill="CCCCCC"/>
            <w:tcMar>
              <w:top w:w="15" w:type="dxa"/>
              <w:left w:w="15" w:type="dxa"/>
              <w:bottom w:w="15" w:type="dxa"/>
              <w:right w:w="15" w:type="dxa"/>
            </w:tcMar>
            <w:vAlign w:val="center"/>
          </w:tcPr>
          <w:p w14:paraId="71EC8BF3" w14:textId="2C160D34" w:rsidR="141684A8" w:rsidRDefault="141684A8" w:rsidP="141684A8">
            <w:pPr>
              <w:rPr>
                <w:rFonts w:eastAsiaTheme="minorEastAsia" w:cstheme="minorBidi"/>
                <w:i/>
              </w:rPr>
            </w:pPr>
            <w:r w:rsidRPr="2A39C02E">
              <w:rPr>
                <w:rFonts w:eastAsiaTheme="minorEastAsia" w:cstheme="minorBidi"/>
                <w:i/>
              </w:rPr>
              <w:t>Increase/decrease in efficiency</w:t>
            </w:r>
          </w:p>
        </w:tc>
        <w:tc>
          <w:tcPr>
            <w:tcW w:w="0" w:type="auto"/>
            <w:shd w:val="clear" w:color="auto" w:fill="CCCCCC"/>
            <w:tcMar>
              <w:top w:w="15" w:type="dxa"/>
              <w:left w:w="15" w:type="dxa"/>
              <w:bottom w:w="15" w:type="dxa"/>
              <w:right w:w="15" w:type="dxa"/>
            </w:tcMar>
            <w:vAlign w:val="center"/>
          </w:tcPr>
          <w:p w14:paraId="77CAB5E2" w14:textId="5BEFB3B9" w:rsidR="141684A8" w:rsidRDefault="141684A8" w:rsidP="141684A8">
            <w:pPr>
              <w:rPr>
                <w:rFonts w:eastAsiaTheme="minorEastAsia" w:cstheme="minorBidi"/>
                <w:i/>
              </w:rPr>
            </w:pPr>
            <w:r w:rsidRPr="2A39C02E">
              <w:rPr>
                <w:rFonts w:eastAsiaTheme="minorEastAsia" w:cstheme="minorBidi"/>
                <w:i/>
              </w:rPr>
              <w:t>Lower</w:t>
            </w:r>
          </w:p>
        </w:tc>
        <w:tc>
          <w:tcPr>
            <w:tcW w:w="0" w:type="auto"/>
            <w:shd w:val="clear" w:color="auto" w:fill="CCCCCC"/>
            <w:tcMar>
              <w:top w:w="15" w:type="dxa"/>
              <w:left w:w="15" w:type="dxa"/>
              <w:bottom w:w="15" w:type="dxa"/>
              <w:right w:w="15" w:type="dxa"/>
            </w:tcMar>
            <w:vAlign w:val="center"/>
          </w:tcPr>
          <w:p w14:paraId="71B8B8C5" w14:textId="3A0CE435" w:rsidR="141684A8" w:rsidRDefault="141684A8" w:rsidP="141684A8">
            <w:pPr>
              <w:rPr>
                <w:rFonts w:eastAsiaTheme="minorEastAsia" w:cstheme="minorBidi"/>
                <w:i/>
              </w:rPr>
            </w:pPr>
            <w:r w:rsidRPr="2A39C02E">
              <w:rPr>
                <w:rFonts w:eastAsiaTheme="minorEastAsia" w:cstheme="minorBidi"/>
                <w:i/>
              </w:rPr>
              <w:t>Investment in water-smart technology/process</w:t>
            </w:r>
          </w:p>
        </w:tc>
        <w:tc>
          <w:tcPr>
            <w:tcW w:w="0" w:type="auto"/>
            <w:shd w:val="clear" w:color="auto" w:fill="CCCCCC"/>
            <w:tcMar>
              <w:top w:w="15" w:type="dxa"/>
              <w:left w:w="15" w:type="dxa"/>
              <w:bottom w:w="15" w:type="dxa"/>
              <w:right w:w="15" w:type="dxa"/>
            </w:tcMar>
            <w:vAlign w:val="center"/>
          </w:tcPr>
          <w:p w14:paraId="16C7F690" w14:textId="2BE25DF7" w:rsidR="141684A8" w:rsidRDefault="141684A8" w:rsidP="141684A8">
            <w:pPr>
              <w:rPr>
                <w:rFonts w:eastAsiaTheme="minorEastAsia" w:cstheme="minorBidi"/>
                <w:i/>
              </w:rPr>
            </w:pPr>
            <w:r w:rsidRPr="2A39C02E">
              <w:rPr>
                <w:rFonts w:eastAsiaTheme="minorEastAsia" w:cstheme="minorBidi"/>
                <w:i/>
              </w:rPr>
              <w:t>Description for "comparison with previous reporting year" and "five-year forecast" thresholds: Deviation +/- 5% = about the same; Deviation between +/- 5-15% = higher / lower; Deviation &gt; +/- 15% = much higher / lower.</w:t>
            </w:r>
            <w:r>
              <w:br/>
            </w:r>
            <w:r w:rsidRPr="2A39C02E">
              <w:rPr>
                <w:rFonts w:eastAsiaTheme="minorEastAsia" w:cstheme="minorBidi"/>
                <w:i/>
              </w:rPr>
              <w:t xml:space="preserve"> </w:t>
            </w:r>
            <w:r>
              <w:br/>
            </w:r>
            <w:r w:rsidRPr="2A39C02E">
              <w:rPr>
                <w:rFonts w:eastAsiaTheme="minorEastAsia" w:cstheme="minorBidi"/>
                <w:i/>
              </w:rPr>
              <w:t>Water withdrawals remained about the same compared to the previous year despite an increase in production thanks to water efficiency measures and divestment from thermal coal operations. These actions form part of our 2020-2025 sustainability strategy.</w:t>
            </w:r>
            <w:r>
              <w:br/>
            </w:r>
            <w:r w:rsidRPr="2A39C02E">
              <w:rPr>
                <w:rFonts w:eastAsiaTheme="minorEastAsia" w:cstheme="minorBidi"/>
                <w:i/>
              </w:rPr>
              <w:t xml:space="preserve"> </w:t>
            </w:r>
            <w:r>
              <w:br/>
            </w:r>
            <w:r w:rsidRPr="2A39C02E">
              <w:rPr>
                <w:rFonts w:eastAsiaTheme="minorEastAsia" w:cstheme="minorBidi"/>
                <w:i/>
              </w:rPr>
              <w:t>In the future, we expect withdrawals to decrease with increased investments in water-smart technologies, water efficiency measures, and water circularity.</w:t>
            </w:r>
          </w:p>
        </w:tc>
      </w:tr>
      <w:tr w:rsidR="141684A8" w14:paraId="590C93A7" w14:textId="77777777" w:rsidTr="00D71513">
        <w:trPr>
          <w:trHeight w:val="300"/>
        </w:trPr>
        <w:tc>
          <w:tcPr>
            <w:tcW w:w="0" w:type="auto"/>
            <w:shd w:val="clear" w:color="auto" w:fill="CCCCCC"/>
            <w:tcMar>
              <w:top w:w="15" w:type="dxa"/>
              <w:left w:w="15" w:type="dxa"/>
              <w:bottom w:w="15" w:type="dxa"/>
              <w:right w:w="15" w:type="dxa"/>
            </w:tcMar>
            <w:vAlign w:val="center"/>
          </w:tcPr>
          <w:p w14:paraId="77C22E6E" w14:textId="0716BC6C" w:rsidR="141684A8" w:rsidRDefault="141684A8" w:rsidP="141684A8">
            <w:pPr>
              <w:rPr>
                <w:rFonts w:eastAsiaTheme="minorEastAsia" w:cstheme="minorBidi"/>
                <w:i/>
              </w:rPr>
            </w:pPr>
            <w:r w:rsidRPr="2A39C02E">
              <w:rPr>
                <w:rFonts w:eastAsiaTheme="minorEastAsia" w:cstheme="minorBidi"/>
                <w:i/>
              </w:rPr>
              <w:t>Total discharges</w:t>
            </w:r>
          </w:p>
        </w:tc>
        <w:tc>
          <w:tcPr>
            <w:tcW w:w="0" w:type="auto"/>
            <w:shd w:val="clear" w:color="auto" w:fill="CCCCCC"/>
            <w:tcMar>
              <w:top w:w="15" w:type="dxa"/>
              <w:left w:w="15" w:type="dxa"/>
              <w:bottom w:w="15" w:type="dxa"/>
              <w:right w:w="15" w:type="dxa"/>
            </w:tcMar>
            <w:vAlign w:val="center"/>
          </w:tcPr>
          <w:p w14:paraId="29F99640" w14:textId="0F2CDB1F" w:rsidR="141684A8" w:rsidRDefault="141684A8" w:rsidP="141684A8">
            <w:pPr>
              <w:rPr>
                <w:rFonts w:eastAsiaTheme="minorEastAsia" w:cstheme="minorBidi"/>
                <w:i/>
              </w:rPr>
            </w:pPr>
            <w:r w:rsidRPr="2A39C02E">
              <w:rPr>
                <w:rFonts w:eastAsiaTheme="minorEastAsia" w:cstheme="minorBidi"/>
                <w:i/>
              </w:rPr>
              <w:t>23,827,590</w:t>
            </w:r>
          </w:p>
        </w:tc>
        <w:tc>
          <w:tcPr>
            <w:tcW w:w="0" w:type="auto"/>
            <w:shd w:val="clear" w:color="auto" w:fill="CCCCCC"/>
            <w:tcMar>
              <w:top w:w="15" w:type="dxa"/>
              <w:left w:w="15" w:type="dxa"/>
              <w:bottom w:w="15" w:type="dxa"/>
              <w:right w:w="15" w:type="dxa"/>
            </w:tcMar>
            <w:vAlign w:val="center"/>
          </w:tcPr>
          <w:p w14:paraId="47E282A1" w14:textId="272A7C99" w:rsidR="141684A8" w:rsidRDefault="141684A8" w:rsidP="141684A8">
            <w:pPr>
              <w:rPr>
                <w:rFonts w:eastAsiaTheme="minorEastAsia" w:cstheme="minorBidi"/>
                <w:i/>
              </w:rPr>
            </w:pPr>
            <w:r w:rsidRPr="2A39C02E">
              <w:rPr>
                <w:rFonts w:eastAsiaTheme="minorEastAsia" w:cstheme="minorBidi"/>
                <w:i/>
              </w:rPr>
              <w:t>Higher</w:t>
            </w:r>
          </w:p>
        </w:tc>
        <w:tc>
          <w:tcPr>
            <w:tcW w:w="0" w:type="auto"/>
            <w:shd w:val="clear" w:color="auto" w:fill="CCCCCC"/>
            <w:tcMar>
              <w:top w:w="15" w:type="dxa"/>
              <w:left w:w="15" w:type="dxa"/>
              <w:bottom w:w="15" w:type="dxa"/>
              <w:right w:w="15" w:type="dxa"/>
            </w:tcMar>
            <w:vAlign w:val="center"/>
          </w:tcPr>
          <w:p w14:paraId="41E37E08" w14:textId="784E1C11" w:rsidR="141684A8" w:rsidRDefault="141684A8" w:rsidP="141684A8">
            <w:pPr>
              <w:rPr>
                <w:rFonts w:eastAsiaTheme="minorEastAsia" w:cstheme="minorBidi"/>
                <w:i/>
              </w:rPr>
            </w:pPr>
            <w:r w:rsidRPr="2A39C02E">
              <w:rPr>
                <w:rFonts w:eastAsiaTheme="minorEastAsia" w:cstheme="minorBidi"/>
                <w:i/>
              </w:rPr>
              <w:t>Increase/decrease in efficiency</w:t>
            </w:r>
          </w:p>
        </w:tc>
        <w:tc>
          <w:tcPr>
            <w:tcW w:w="0" w:type="auto"/>
            <w:shd w:val="clear" w:color="auto" w:fill="CCCCCC"/>
            <w:tcMar>
              <w:top w:w="15" w:type="dxa"/>
              <w:left w:w="15" w:type="dxa"/>
              <w:bottom w:w="15" w:type="dxa"/>
              <w:right w:w="15" w:type="dxa"/>
            </w:tcMar>
            <w:vAlign w:val="center"/>
          </w:tcPr>
          <w:p w14:paraId="466C2BB3" w14:textId="1C68966E" w:rsidR="141684A8" w:rsidRDefault="141684A8" w:rsidP="141684A8">
            <w:pPr>
              <w:rPr>
                <w:rFonts w:eastAsiaTheme="minorEastAsia" w:cstheme="minorBidi"/>
                <w:i/>
              </w:rPr>
            </w:pPr>
            <w:r w:rsidRPr="2A39C02E">
              <w:rPr>
                <w:rFonts w:eastAsiaTheme="minorEastAsia" w:cstheme="minorBidi"/>
                <w:i/>
              </w:rPr>
              <w:t>Lower</w:t>
            </w:r>
          </w:p>
        </w:tc>
        <w:tc>
          <w:tcPr>
            <w:tcW w:w="0" w:type="auto"/>
            <w:shd w:val="clear" w:color="auto" w:fill="CCCCCC"/>
            <w:tcMar>
              <w:top w:w="15" w:type="dxa"/>
              <w:left w:w="15" w:type="dxa"/>
              <w:bottom w:w="15" w:type="dxa"/>
              <w:right w:w="15" w:type="dxa"/>
            </w:tcMar>
            <w:vAlign w:val="center"/>
          </w:tcPr>
          <w:p w14:paraId="0633E2AF" w14:textId="4CAF9AF4" w:rsidR="141684A8" w:rsidRDefault="141684A8" w:rsidP="141684A8">
            <w:pPr>
              <w:rPr>
                <w:rFonts w:eastAsiaTheme="minorEastAsia" w:cstheme="minorBidi"/>
                <w:i/>
              </w:rPr>
            </w:pPr>
            <w:r w:rsidRPr="2A39C02E">
              <w:rPr>
                <w:rFonts w:eastAsiaTheme="minorEastAsia" w:cstheme="minorBidi"/>
                <w:i/>
              </w:rPr>
              <w:t>Investment in water-smart technology/process</w:t>
            </w:r>
          </w:p>
        </w:tc>
        <w:tc>
          <w:tcPr>
            <w:tcW w:w="0" w:type="auto"/>
            <w:shd w:val="clear" w:color="auto" w:fill="CCCCCC"/>
            <w:tcMar>
              <w:top w:w="15" w:type="dxa"/>
              <w:left w:w="15" w:type="dxa"/>
              <w:bottom w:w="15" w:type="dxa"/>
              <w:right w:w="15" w:type="dxa"/>
            </w:tcMar>
            <w:vAlign w:val="center"/>
          </w:tcPr>
          <w:p w14:paraId="3BF16C23" w14:textId="69A4339C" w:rsidR="141684A8" w:rsidRDefault="141684A8" w:rsidP="141684A8">
            <w:pPr>
              <w:rPr>
                <w:rFonts w:eastAsiaTheme="minorEastAsia" w:cstheme="minorBidi"/>
                <w:i/>
              </w:rPr>
            </w:pPr>
            <w:r w:rsidRPr="2A39C02E">
              <w:rPr>
                <w:rFonts w:eastAsiaTheme="minorEastAsia" w:cstheme="minorBidi"/>
                <w:i/>
              </w:rPr>
              <w:t>Description for "comparison with previous reporting year" and "five-year forecast" thresholds: Deviation +/- 5% = about the same; Deviation between +/- 5-15% = higher / lower; Deviation &gt; +/- 15% = much higher / lower.</w:t>
            </w:r>
            <w:r>
              <w:br/>
            </w:r>
            <w:r w:rsidRPr="2A39C02E">
              <w:rPr>
                <w:rFonts w:eastAsiaTheme="minorEastAsia" w:cstheme="minorBidi"/>
                <w:i/>
              </w:rPr>
              <w:t xml:space="preserve"> </w:t>
            </w:r>
            <w:r>
              <w:br/>
            </w:r>
            <w:r w:rsidRPr="2A39C02E">
              <w:rPr>
                <w:rFonts w:eastAsiaTheme="minorEastAsia" w:cstheme="minorBidi"/>
                <w:i/>
              </w:rPr>
              <w:t>The increase in total discharges can be explained by a decrease in water consumption as well as improved water efficiency.</w:t>
            </w:r>
            <w:r>
              <w:br/>
            </w:r>
            <w:r w:rsidRPr="2A39C02E">
              <w:rPr>
                <w:rFonts w:eastAsiaTheme="minorEastAsia" w:cstheme="minorBidi"/>
                <w:i/>
              </w:rPr>
              <w:t xml:space="preserve"> </w:t>
            </w:r>
            <w:r>
              <w:br/>
            </w:r>
            <w:r w:rsidRPr="2A39C02E">
              <w:rPr>
                <w:rFonts w:eastAsiaTheme="minorEastAsia" w:cstheme="minorBidi"/>
                <w:i/>
              </w:rPr>
              <w:t>In the future, we expect water discharges to decrease with increased investments in water water-smart technologies, efficiency measures, and water circularity.</w:t>
            </w:r>
          </w:p>
        </w:tc>
      </w:tr>
      <w:tr w:rsidR="141684A8" w14:paraId="4BC4736E" w14:textId="77777777" w:rsidTr="00D71513">
        <w:trPr>
          <w:trHeight w:val="300"/>
        </w:trPr>
        <w:tc>
          <w:tcPr>
            <w:tcW w:w="0" w:type="auto"/>
            <w:shd w:val="clear" w:color="auto" w:fill="CCCCCC"/>
            <w:tcMar>
              <w:top w:w="15" w:type="dxa"/>
              <w:left w:w="15" w:type="dxa"/>
              <w:bottom w:w="15" w:type="dxa"/>
              <w:right w:w="15" w:type="dxa"/>
            </w:tcMar>
            <w:vAlign w:val="center"/>
          </w:tcPr>
          <w:p w14:paraId="1B0BF89E" w14:textId="7536E440" w:rsidR="141684A8" w:rsidRDefault="141684A8" w:rsidP="141684A8">
            <w:pPr>
              <w:rPr>
                <w:rFonts w:eastAsiaTheme="minorEastAsia" w:cstheme="minorBidi"/>
                <w:i/>
              </w:rPr>
            </w:pPr>
            <w:r w:rsidRPr="2A39C02E">
              <w:rPr>
                <w:rFonts w:eastAsiaTheme="minorEastAsia" w:cstheme="minorBidi"/>
                <w:i/>
              </w:rPr>
              <w:t>Total consumption</w:t>
            </w:r>
          </w:p>
        </w:tc>
        <w:tc>
          <w:tcPr>
            <w:tcW w:w="0" w:type="auto"/>
            <w:shd w:val="clear" w:color="auto" w:fill="CCCCCC"/>
            <w:tcMar>
              <w:top w:w="15" w:type="dxa"/>
              <w:left w:w="15" w:type="dxa"/>
              <w:bottom w:w="15" w:type="dxa"/>
              <w:right w:w="15" w:type="dxa"/>
            </w:tcMar>
            <w:vAlign w:val="center"/>
          </w:tcPr>
          <w:p w14:paraId="604F66F2" w14:textId="1994871E" w:rsidR="141684A8" w:rsidRDefault="141684A8" w:rsidP="141684A8">
            <w:pPr>
              <w:rPr>
                <w:rFonts w:eastAsiaTheme="minorEastAsia" w:cstheme="minorBidi"/>
                <w:i/>
              </w:rPr>
            </w:pPr>
            <w:r w:rsidRPr="2A39C02E">
              <w:rPr>
                <w:rFonts w:eastAsiaTheme="minorEastAsia" w:cstheme="minorBidi"/>
                <w:i/>
              </w:rPr>
              <w:t>8,779,710</w:t>
            </w:r>
          </w:p>
        </w:tc>
        <w:tc>
          <w:tcPr>
            <w:tcW w:w="0" w:type="auto"/>
            <w:shd w:val="clear" w:color="auto" w:fill="CCCCCC"/>
            <w:tcMar>
              <w:top w:w="15" w:type="dxa"/>
              <w:left w:w="15" w:type="dxa"/>
              <w:bottom w:w="15" w:type="dxa"/>
              <w:right w:w="15" w:type="dxa"/>
            </w:tcMar>
            <w:vAlign w:val="center"/>
          </w:tcPr>
          <w:p w14:paraId="41DB0595" w14:textId="0F2AEA0F" w:rsidR="141684A8" w:rsidRDefault="141684A8" w:rsidP="141684A8">
            <w:pPr>
              <w:rPr>
                <w:rFonts w:eastAsiaTheme="minorEastAsia" w:cstheme="minorBidi"/>
                <w:i/>
              </w:rPr>
            </w:pPr>
            <w:r w:rsidRPr="2A39C02E">
              <w:rPr>
                <w:rFonts w:eastAsiaTheme="minorEastAsia" w:cstheme="minorBidi"/>
                <w:i/>
              </w:rPr>
              <w:t>Lower</w:t>
            </w:r>
          </w:p>
        </w:tc>
        <w:tc>
          <w:tcPr>
            <w:tcW w:w="0" w:type="auto"/>
            <w:shd w:val="clear" w:color="auto" w:fill="CCCCCC"/>
            <w:tcMar>
              <w:top w:w="15" w:type="dxa"/>
              <w:left w:w="15" w:type="dxa"/>
              <w:bottom w:w="15" w:type="dxa"/>
              <w:right w:w="15" w:type="dxa"/>
            </w:tcMar>
            <w:vAlign w:val="center"/>
          </w:tcPr>
          <w:p w14:paraId="148CF4E4" w14:textId="7D3A454A" w:rsidR="141684A8" w:rsidRDefault="141684A8" w:rsidP="141684A8">
            <w:pPr>
              <w:rPr>
                <w:rFonts w:eastAsiaTheme="minorEastAsia" w:cstheme="minorBidi"/>
                <w:i/>
              </w:rPr>
            </w:pPr>
            <w:r w:rsidRPr="2A39C02E">
              <w:rPr>
                <w:rFonts w:eastAsiaTheme="minorEastAsia" w:cstheme="minorBidi"/>
                <w:i/>
              </w:rPr>
              <w:t>Divestment from water intensive technology/process</w:t>
            </w:r>
          </w:p>
        </w:tc>
        <w:tc>
          <w:tcPr>
            <w:tcW w:w="0" w:type="auto"/>
            <w:shd w:val="clear" w:color="auto" w:fill="CCCCCC"/>
            <w:tcMar>
              <w:top w:w="15" w:type="dxa"/>
              <w:left w:w="15" w:type="dxa"/>
              <w:bottom w:w="15" w:type="dxa"/>
              <w:right w:w="15" w:type="dxa"/>
            </w:tcMar>
            <w:vAlign w:val="center"/>
          </w:tcPr>
          <w:p w14:paraId="446492B7" w14:textId="66F17837" w:rsidR="141684A8" w:rsidRDefault="141684A8" w:rsidP="141684A8">
            <w:pPr>
              <w:rPr>
                <w:rFonts w:eastAsiaTheme="minorEastAsia" w:cstheme="minorBidi"/>
                <w:i/>
              </w:rPr>
            </w:pPr>
            <w:r w:rsidRPr="2A39C02E">
              <w:rPr>
                <w:rFonts w:eastAsiaTheme="minorEastAsia" w:cstheme="minorBidi"/>
                <w:i/>
              </w:rPr>
              <w:t>Lower</w:t>
            </w:r>
          </w:p>
        </w:tc>
        <w:tc>
          <w:tcPr>
            <w:tcW w:w="0" w:type="auto"/>
            <w:shd w:val="clear" w:color="auto" w:fill="CCCCCC"/>
            <w:tcMar>
              <w:top w:w="15" w:type="dxa"/>
              <w:left w:w="15" w:type="dxa"/>
              <w:bottom w:w="15" w:type="dxa"/>
              <w:right w:w="15" w:type="dxa"/>
            </w:tcMar>
            <w:vAlign w:val="center"/>
          </w:tcPr>
          <w:p w14:paraId="0BCB3F8B" w14:textId="78EF2C5A" w:rsidR="141684A8" w:rsidRDefault="141684A8" w:rsidP="141684A8">
            <w:pPr>
              <w:rPr>
                <w:rFonts w:eastAsiaTheme="minorEastAsia" w:cstheme="minorBidi"/>
                <w:i/>
              </w:rPr>
            </w:pPr>
            <w:r w:rsidRPr="2A39C02E">
              <w:rPr>
                <w:rFonts w:eastAsiaTheme="minorEastAsia" w:cstheme="minorBidi"/>
                <w:i/>
              </w:rPr>
              <w:t>Investment in water-smart technology/process</w:t>
            </w:r>
          </w:p>
        </w:tc>
        <w:tc>
          <w:tcPr>
            <w:tcW w:w="0" w:type="auto"/>
            <w:shd w:val="clear" w:color="auto" w:fill="CCCCCC"/>
            <w:tcMar>
              <w:top w:w="15" w:type="dxa"/>
              <w:left w:w="15" w:type="dxa"/>
              <w:bottom w:w="15" w:type="dxa"/>
              <w:right w:w="15" w:type="dxa"/>
            </w:tcMar>
            <w:vAlign w:val="center"/>
          </w:tcPr>
          <w:p w14:paraId="6478F2B6" w14:textId="54018C06" w:rsidR="141684A8" w:rsidRDefault="141684A8" w:rsidP="141684A8">
            <w:pPr>
              <w:rPr>
                <w:rFonts w:eastAsiaTheme="minorEastAsia" w:cstheme="minorBidi"/>
                <w:i/>
              </w:rPr>
            </w:pPr>
            <w:r w:rsidRPr="2A39C02E">
              <w:rPr>
                <w:rFonts w:eastAsiaTheme="minorEastAsia" w:cstheme="minorBidi"/>
                <w:i/>
              </w:rPr>
              <w:t>Description for "comparison with previous reporting year" and "five-year forecast" thresholds: Deviation +/- 5% = about the same; Deviation between +/- 5-15% = higher / lower; Deviation &gt; +/- 15% = much higher / lower.</w:t>
            </w:r>
            <w:r>
              <w:br/>
            </w:r>
            <w:r w:rsidRPr="2A39C02E">
              <w:rPr>
                <w:rFonts w:eastAsiaTheme="minorEastAsia" w:cstheme="minorBidi"/>
                <w:i/>
              </w:rPr>
              <w:t xml:space="preserve"> </w:t>
            </w:r>
            <w:r>
              <w:br/>
            </w:r>
            <w:r w:rsidRPr="2A39C02E">
              <w:rPr>
                <w:rFonts w:eastAsiaTheme="minorEastAsia" w:cstheme="minorBidi"/>
                <w:i/>
              </w:rPr>
              <w:t>Total water consumption figures are based on measured primary data on water withdrawal and water discharge at all operations (C= W - D).</w:t>
            </w:r>
            <w:r>
              <w:br/>
            </w:r>
            <w:r w:rsidRPr="2A39C02E">
              <w:rPr>
                <w:rFonts w:eastAsiaTheme="minorEastAsia" w:cstheme="minorBidi"/>
                <w:i/>
              </w:rPr>
              <w:t xml:space="preserve"> </w:t>
            </w:r>
            <w:r>
              <w:br/>
            </w:r>
            <w:r w:rsidRPr="2A39C02E">
              <w:rPr>
                <w:rFonts w:eastAsiaTheme="minorEastAsia" w:cstheme="minorBidi"/>
                <w:i/>
              </w:rPr>
              <w:t>The lower consumption volume can be primarily attributed to divestment from thermal coal operations. Increases in water efficiency measures have also contributed to the decrease in water consumption.</w:t>
            </w:r>
            <w:r>
              <w:br/>
            </w:r>
            <w:r w:rsidRPr="2A39C02E">
              <w:rPr>
                <w:rFonts w:eastAsiaTheme="minorEastAsia" w:cstheme="minorBidi"/>
                <w:i/>
              </w:rPr>
              <w:t xml:space="preserve"> </w:t>
            </w:r>
            <w:r>
              <w:br/>
            </w:r>
            <w:r w:rsidRPr="2A39C02E">
              <w:rPr>
                <w:rFonts w:eastAsiaTheme="minorEastAsia" w:cstheme="minorBidi"/>
                <w:i/>
              </w:rPr>
              <w:t>We expect water consumption to continue decreasing with the implementation of the remainder of our 2020-2025 sustainability strategy, including water-smart processes, water circularity and an optimized water management to achieve a continuous improvement of the water usage ration.</w:t>
            </w:r>
          </w:p>
        </w:tc>
      </w:tr>
    </w:tbl>
    <w:p w14:paraId="1D58EF4A" w14:textId="77777777" w:rsidR="00282F3D" w:rsidRDefault="00282F3D" w:rsidP="3E63184A">
      <w:pPr>
        <w:rPr>
          <w:rFonts w:ascii="Calibri" w:eastAsia="Calibri" w:hAnsi="Calibri" w:cs="Calibri"/>
          <w:color w:val="B50000"/>
        </w:rPr>
      </w:pPr>
    </w:p>
    <w:p w14:paraId="147457ED" w14:textId="77777777" w:rsidR="00B90B58" w:rsidRDefault="00B90B58" w:rsidP="00F304AE">
      <w:pPr>
        <w:pStyle w:val="BodyText"/>
      </w:pPr>
    </w:p>
    <w:p w14:paraId="024651C1" w14:textId="2FA1476E" w:rsidR="002546C9" w:rsidRPr="00935AD7" w:rsidRDefault="3D6E62E7" w:rsidP="3D6E62E7">
      <w:pPr>
        <w:pStyle w:val="Heading2"/>
        <w:widowControl/>
        <w:autoSpaceDE/>
        <w:autoSpaceDN/>
        <w:spacing w:beforeLines="50" w:before="120" w:afterLines="100" w:after="240"/>
        <w:textAlignment w:val="baseline"/>
        <w:rPr>
          <w:rFonts w:eastAsiaTheme="minorEastAsia"/>
          <w:i/>
          <w:iCs/>
          <w:color w:val="7030A0"/>
          <w:spacing w:val="7"/>
          <w:lang w:eastAsia="zh-CN"/>
        </w:rPr>
      </w:pPr>
      <w:r w:rsidRPr="3D6E62E7">
        <w:rPr>
          <w:rFonts w:eastAsiaTheme="minorEastAsia"/>
          <w:color w:val="7030A0"/>
          <w:lang w:eastAsia="zh-CN"/>
        </w:rPr>
        <w:t xml:space="preserve">[7.2] Provide details of the organization's waste disposal goals, and the initiatives implemented to achieve the target. </w:t>
      </w:r>
      <w:r w:rsidRPr="3D6E62E7">
        <w:rPr>
          <w:rFonts w:eastAsiaTheme="minorEastAsia"/>
          <w:i/>
          <w:iCs/>
          <w:color w:val="7030A0"/>
          <w:lang w:eastAsia="zh-CN"/>
        </w:rPr>
        <w:t>(New Question for CASG Questionnaire)</w:t>
      </w:r>
    </w:p>
    <w:p w14:paraId="0D9240E2" w14:textId="77777777" w:rsidR="002546C9" w:rsidRPr="009C4D58" w:rsidRDefault="002546C9" w:rsidP="45C65D88">
      <w:pPr>
        <w:pStyle w:val="Heading3"/>
        <w:rPr>
          <w:color w:val="7030A0"/>
          <w:w w:val="105"/>
        </w:rPr>
      </w:pPr>
      <w:r w:rsidRPr="009C4D58">
        <w:rPr>
          <w:color w:val="7030A0"/>
          <w:w w:val="105"/>
        </w:rPr>
        <w:t>Response Option</w:t>
      </w:r>
    </w:p>
    <w:p w14:paraId="3D8CA46E" w14:textId="68096EF5" w:rsidR="00927F84" w:rsidRDefault="002546C9" w:rsidP="00AB70A6">
      <w:pPr>
        <w:pStyle w:val="BodyText"/>
      </w:pPr>
      <w:r w:rsidRPr="00935AD7">
        <w:t>Please complete the following table (one row per target, add new row for additional targets):</w:t>
      </w:r>
    </w:p>
    <w:p w14:paraId="09195811" w14:textId="77777777" w:rsidR="00AC1D38" w:rsidRPr="00935AD7" w:rsidRDefault="00AC1D38" w:rsidP="00AB70A6">
      <w:pPr>
        <w:pStyle w:val="BodyText"/>
      </w:pPr>
    </w:p>
    <w:tbl>
      <w:tblPr>
        <w:tblW w:w="14288" w:type="dxa"/>
        <w:tblCellMar>
          <w:left w:w="0" w:type="dxa"/>
          <w:right w:w="0" w:type="dxa"/>
        </w:tblCellMar>
        <w:tblLook w:val="0420" w:firstRow="1" w:lastRow="0" w:firstColumn="0" w:lastColumn="0" w:noHBand="0" w:noVBand="1"/>
      </w:tblPr>
      <w:tblGrid>
        <w:gridCol w:w="3572"/>
        <w:gridCol w:w="3572"/>
        <w:gridCol w:w="3572"/>
        <w:gridCol w:w="3572"/>
      </w:tblGrid>
      <w:tr w:rsidR="002546C9" w:rsidRPr="00935AD7" w14:paraId="36001A4A" w14:textId="77777777" w:rsidTr="009C4D58">
        <w:trPr>
          <w:trHeight w:val="300"/>
        </w:trPr>
        <w:tc>
          <w:tcPr>
            <w:tcW w:w="3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030A0"/>
            <w:tcMar>
              <w:top w:w="72" w:type="dxa"/>
              <w:left w:w="144" w:type="dxa"/>
              <w:bottom w:w="72" w:type="dxa"/>
              <w:right w:w="144" w:type="dxa"/>
            </w:tcMar>
            <w:hideMark/>
          </w:tcPr>
          <w:p w14:paraId="0C3E2D3D" w14:textId="77777777" w:rsidR="002546C9" w:rsidRPr="00AC1D38" w:rsidRDefault="002546C9" w:rsidP="001720FA">
            <w:pPr>
              <w:pStyle w:val="Heading2"/>
              <w:spacing w:after="40"/>
              <w:rPr>
                <w:bCs/>
                <w:color w:val="FFFFFF" w:themeColor="background1"/>
                <w:sz w:val="13"/>
              </w:rPr>
            </w:pPr>
            <w:r w:rsidRPr="00AC1D38">
              <w:rPr>
                <w:bCs/>
                <w:color w:val="FFFFFF" w:themeColor="background1"/>
                <w:sz w:val="13"/>
              </w:rPr>
              <w:t xml:space="preserve">Target(s) on waste disposal or management </w:t>
            </w:r>
          </w:p>
        </w:tc>
        <w:tc>
          <w:tcPr>
            <w:tcW w:w="3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030A0"/>
            <w:tcMar>
              <w:top w:w="72" w:type="dxa"/>
              <w:left w:w="144" w:type="dxa"/>
              <w:bottom w:w="72" w:type="dxa"/>
              <w:right w:w="144" w:type="dxa"/>
            </w:tcMar>
            <w:hideMark/>
          </w:tcPr>
          <w:p w14:paraId="485A43AB" w14:textId="1BDE21EA" w:rsidR="002546C9" w:rsidRPr="00AC1D38" w:rsidRDefault="45C65D88" w:rsidP="45C65D88">
            <w:pPr>
              <w:pStyle w:val="Heading2"/>
              <w:spacing w:after="40"/>
              <w:rPr>
                <w:color w:val="FFFFFF" w:themeColor="background1"/>
                <w:sz w:val="13"/>
                <w:szCs w:val="13"/>
              </w:rPr>
            </w:pPr>
            <w:r w:rsidRPr="45C65D88">
              <w:rPr>
                <w:color w:val="FFFFFF" w:themeColor="background1"/>
                <w:sz w:val="13"/>
                <w:szCs w:val="13"/>
              </w:rPr>
              <w:t>Metric used for the target</w:t>
            </w:r>
          </w:p>
        </w:tc>
        <w:tc>
          <w:tcPr>
            <w:tcW w:w="3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030A0"/>
            <w:tcMar>
              <w:top w:w="72" w:type="dxa"/>
              <w:left w:w="144" w:type="dxa"/>
              <w:bottom w:w="72" w:type="dxa"/>
              <w:right w:w="144" w:type="dxa"/>
            </w:tcMar>
            <w:hideMark/>
          </w:tcPr>
          <w:p w14:paraId="49E2CE0A" w14:textId="7C93DCF1" w:rsidR="002546C9" w:rsidRPr="00AC1D38" w:rsidRDefault="45C65D88" w:rsidP="45C65D88">
            <w:pPr>
              <w:pStyle w:val="Heading2"/>
              <w:spacing w:after="40"/>
              <w:rPr>
                <w:color w:val="FFFFFF" w:themeColor="background1"/>
                <w:sz w:val="13"/>
                <w:szCs w:val="13"/>
              </w:rPr>
            </w:pPr>
            <w:r w:rsidRPr="45C65D88">
              <w:rPr>
                <w:color w:val="FFFFFF" w:themeColor="background1"/>
                <w:sz w:val="13"/>
                <w:szCs w:val="13"/>
              </w:rPr>
              <w:t>Initiative(s) implemented to achieve the target</w:t>
            </w:r>
          </w:p>
        </w:tc>
        <w:tc>
          <w:tcPr>
            <w:tcW w:w="3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030A0"/>
            <w:tcMar>
              <w:top w:w="72" w:type="dxa"/>
              <w:left w:w="144" w:type="dxa"/>
              <w:bottom w:w="72" w:type="dxa"/>
              <w:right w:w="144" w:type="dxa"/>
            </w:tcMar>
            <w:hideMark/>
          </w:tcPr>
          <w:p w14:paraId="1D072416" w14:textId="02D74835" w:rsidR="002546C9" w:rsidRPr="00AC1D38" w:rsidRDefault="45C65D88" w:rsidP="45C65D88">
            <w:pPr>
              <w:pStyle w:val="Heading2"/>
              <w:spacing w:after="40"/>
              <w:rPr>
                <w:color w:val="FFFFFF" w:themeColor="background1"/>
                <w:sz w:val="13"/>
                <w:szCs w:val="13"/>
              </w:rPr>
            </w:pPr>
            <w:r w:rsidRPr="45C65D88">
              <w:rPr>
                <w:color w:val="FFFFFF" w:themeColor="background1"/>
                <w:sz w:val="13"/>
                <w:szCs w:val="13"/>
              </w:rPr>
              <w:t>Description of initiative(s) implemented</w:t>
            </w:r>
          </w:p>
        </w:tc>
      </w:tr>
      <w:tr w:rsidR="002546C9" w:rsidRPr="00935AD7" w14:paraId="140983CE" w14:textId="77777777" w:rsidTr="45C65D88">
        <w:trPr>
          <w:trHeight w:val="584"/>
        </w:trPr>
        <w:tc>
          <w:tcPr>
            <w:tcW w:w="3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72" w:type="dxa"/>
              <w:left w:w="144" w:type="dxa"/>
              <w:bottom w:w="72" w:type="dxa"/>
              <w:right w:w="144" w:type="dxa"/>
            </w:tcMar>
            <w:hideMark/>
          </w:tcPr>
          <w:p w14:paraId="4CF3C462" w14:textId="351ACD89" w:rsidR="45C65D88" w:rsidRDefault="45C65D88" w:rsidP="45C65D88">
            <w:pPr>
              <w:pStyle w:val="Bulletpointintable"/>
              <w:numPr>
                <w:ilvl w:val="0"/>
                <w:numId w:val="0"/>
              </w:numPr>
            </w:pPr>
            <w:r>
              <w:t>Select all that apply:</w:t>
            </w:r>
          </w:p>
          <w:p w14:paraId="3CFD487F" w14:textId="33C7CDFF" w:rsidR="002546C9" w:rsidRPr="00935AD7" w:rsidRDefault="45C65D88">
            <w:pPr>
              <w:pStyle w:val="Bulletpointintable"/>
            </w:pPr>
            <w:r>
              <w:t xml:space="preserve">Metric tons of waste diverted from landfill </w:t>
            </w:r>
          </w:p>
          <w:p w14:paraId="5BD31224" w14:textId="13368E20" w:rsidR="002546C9" w:rsidRPr="00935AD7" w:rsidRDefault="45C65D88" w:rsidP="00AC1D38">
            <w:pPr>
              <w:pStyle w:val="Bulletpointintable"/>
            </w:pPr>
            <w:r>
              <w:t xml:space="preserve">Metric tons of waste recycled </w:t>
            </w:r>
          </w:p>
          <w:p w14:paraId="4B6BDF65" w14:textId="2EF716FA" w:rsidR="002546C9" w:rsidRPr="00935AD7" w:rsidRDefault="45C65D88" w:rsidP="00AC1D38">
            <w:pPr>
              <w:pStyle w:val="Bulletpointintable"/>
            </w:pPr>
            <w:r>
              <w:t xml:space="preserve">Metric tons of waste reused  </w:t>
            </w:r>
          </w:p>
          <w:p w14:paraId="04660A40" w14:textId="583934E2" w:rsidR="002546C9" w:rsidRPr="00935AD7" w:rsidRDefault="45C65D88" w:rsidP="00AC1D38">
            <w:pPr>
              <w:pStyle w:val="Bulletpointintable"/>
            </w:pPr>
            <w:r>
              <w:t xml:space="preserve">Metric tons of waste generated </w:t>
            </w:r>
          </w:p>
          <w:p w14:paraId="59A3E395" w14:textId="171F56D1" w:rsidR="002546C9" w:rsidRPr="00935AD7" w:rsidRDefault="002546C9" w:rsidP="00AC1D38">
            <w:pPr>
              <w:pStyle w:val="Bulletpointintable"/>
            </w:pPr>
            <w:r w:rsidRPr="00935AD7">
              <w:t xml:space="preserve">Percentage of total waste generated that is recycled </w:t>
            </w:r>
          </w:p>
          <w:p w14:paraId="7F5EBD04" w14:textId="760D824E" w:rsidR="002546C9" w:rsidRPr="00935AD7" w:rsidRDefault="002546C9" w:rsidP="00AC1D38">
            <w:pPr>
              <w:pStyle w:val="Bulletpointintable"/>
            </w:pPr>
            <w:r w:rsidRPr="00935AD7">
              <w:t xml:space="preserve">Percentage of sites operating at zero-waste to landfill </w:t>
            </w:r>
          </w:p>
          <w:p w14:paraId="70864640" w14:textId="41C944BE" w:rsidR="002546C9" w:rsidRPr="00935AD7" w:rsidRDefault="002546C9" w:rsidP="00AC1D38">
            <w:pPr>
              <w:pStyle w:val="Bulletpointintable"/>
            </w:pPr>
            <w:r w:rsidRPr="00935AD7">
              <w:t xml:space="preserve">Other, please specify </w:t>
            </w:r>
          </w:p>
        </w:tc>
        <w:tc>
          <w:tcPr>
            <w:tcW w:w="3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72" w:type="dxa"/>
              <w:left w:w="144" w:type="dxa"/>
              <w:bottom w:w="72" w:type="dxa"/>
              <w:right w:w="144" w:type="dxa"/>
            </w:tcMar>
            <w:hideMark/>
          </w:tcPr>
          <w:p w14:paraId="7243A7B3" w14:textId="3F08414A" w:rsidR="45C65D88" w:rsidRDefault="45C65D88" w:rsidP="009C4D58">
            <w:pPr>
              <w:pStyle w:val="Bulletpointintable"/>
              <w:numPr>
                <w:ilvl w:val="0"/>
                <w:numId w:val="0"/>
              </w:numPr>
            </w:pPr>
            <w:r>
              <w:t xml:space="preserve">Select from: </w:t>
            </w:r>
          </w:p>
          <w:p w14:paraId="6A41F291" w14:textId="4A1D7594" w:rsidR="002546C9" w:rsidRPr="00935AD7" w:rsidRDefault="45C65D88" w:rsidP="00AC1D38">
            <w:pPr>
              <w:pStyle w:val="Bulletpointintable"/>
            </w:pPr>
            <w:r>
              <w:t xml:space="preserve">KWh </w:t>
            </w:r>
          </w:p>
          <w:p w14:paraId="7F03A579" w14:textId="6854D25B" w:rsidR="002546C9" w:rsidRPr="00935AD7" w:rsidRDefault="002546C9" w:rsidP="00AC1D38">
            <w:pPr>
              <w:pStyle w:val="Bulletpointintable"/>
            </w:pPr>
            <w:r w:rsidRPr="00935AD7">
              <w:t xml:space="preserve">MWh </w:t>
            </w:r>
          </w:p>
          <w:p w14:paraId="49F01C60" w14:textId="1A2F7359" w:rsidR="002546C9" w:rsidRPr="00935AD7" w:rsidRDefault="002546C9" w:rsidP="00AC1D38">
            <w:pPr>
              <w:pStyle w:val="Bulletpointintable"/>
            </w:pPr>
            <w:r w:rsidRPr="00935AD7">
              <w:t>GJ</w:t>
            </w:r>
          </w:p>
          <w:p w14:paraId="1B7D6DD0" w14:textId="3986342D" w:rsidR="002546C9" w:rsidRPr="00935AD7" w:rsidRDefault="002546C9" w:rsidP="00AC1D38">
            <w:pPr>
              <w:pStyle w:val="Bulletpointintable"/>
            </w:pPr>
            <w:r w:rsidRPr="00935AD7">
              <w:t>Btu</w:t>
            </w:r>
          </w:p>
          <w:p w14:paraId="35EA7D5C" w14:textId="63D2D720" w:rsidR="002546C9" w:rsidRPr="00935AD7" w:rsidRDefault="002546C9" w:rsidP="00AC1D38">
            <w:pPr>
              <w:pStyle w:val="Bulletpointintable"/>
            </w:pPr>
            <w:r w:rsidRPr="00935AD7">
              <w:t>Boe</w:t>
            </w:r>
          </w:p>
          <w:p w14:paraId="7FD8001E" w14:textId="0505BBF8" w:rsidR="002546C9" w:rsidRPr="00935AD7" w:rsidRDefault="002546C9" w:rsidP="00AC1D38">
            <w:pPr>
              <w:pStyle w:val="Bulletpointintable"/>
            </w:pPr>
            <w:r w:rsidRPr="00935AD7">
              <w:t>Other, please specify</w:t>
            </w:r>
          </w:p>
        </w:tc>
        <w:tc>
          <w:tcPr>
            <w:tcW w:w="3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72" w:type="dxa"/>
              <w:left w:w="144" w:type="dxa"/>
              <w:bottom w:w="72" w:type="dxa"/>
              <w:right w:w="144" w:type="dxa"/>
            </w:tcMar>
            <w:hideMark/>
          </w:tcPr>
          <w:p w14:paraId="348F5A3B" w14:textId="02E52F3A" w:rsidR="002546C9" w:rsidRPr="00935AD7" w:rsidRDefault="45C65D88" w:rsidP="009C4D58">
            <w:pPr>
              <w:pStyle w:val="Bulletpointintable"/>
              <w:numPr>
                <w:ilvl w:val="0"/>
                <w:numId w:val="0"/>
              </w:numPr>
            </w:pPr>
            <w:r>
              <w:t>Select all that apply:</w:t>
            </w:r>
          </w:p>
          <w:p w14:paraId="1C898CF7" w14:textId="7D21D009" w:rsidR="002546C9" w:rsidRPr="00935AD7" w:rsidRDefault="45C65D88" w:rsidP="00AC1D38">
            <w:pPr>
              <w:pStyle w:val="Bulletpointintable"/>
            </w:pPr>
            <w:r>
              <w:t>Energy efficiency in production processes</w:t>
            </w:r>
          </w:p>
          <w:p w14:paraId="63F1A231" w14:textId="21C4B412" w:rsidR="002546C9" w:rsidRPr="00935AD7" w:rsidRDefault="002546C9" w:rsidP="00AC1D38">
            <w:pPr>
              <w:pStyle w:val="Bulletpointintable"/>
            </w:pPr>
            <w:r w:rsidRPr="00935AD7">
              <w:t xml:space="preserve">Waste heat recovery </w:t>
            </w:r>
          </w:p>
          <w:p w14:paraId="47E8100F" w14:textId="41CB455E" w:rsidR="002546C9" w:rsidRPr="00935AD7" w:rsidRDefault="002546C9" w:rsidP="00AC1D38">
            <w:pPr>
              <w:pStyle w:val="Bulletpointintable"/>
            </w:pPr>
            <w:r w:rsidRPr="00935AD7">
              <w:t xml:space="preserve">Wastewater treatment </w:t>
            </w:r>
          </w:p>
          <w:p w14:paraId="2CBCFC9F" w14:textId="265F19D9" w:rsidR="002546C9" w:rsidRPr="00935AD7" w:rsidRDefault="002546C9" w:rsidP="00AC1D38">
            <w:pPr>
              <w:pStyle w:val="Bulletpointintable"/>
            </w:pPr>
            <w:r w:rsidRPr="00935AD7">
              <w:t xml:space="preserve">Waste reduction and material circularity </w:t>
            </w:r>
          </w:p>
          <w:p w14:paraId="69342C30" w14:textId="2EAD9918" w:rsidR="002546C9" w:rsidRPr="00935AD7" w:rsidRDefault="002546C9" w:rsidP="00AC1D38">
            <w:pPr>
              <w:pStyle w:val="Bulletpointintable"/>
            </w:pPr>
            <w:r w:rsidRPr="00935AD7">
              <w:t xml:space="preserve">Waste reduction </w:t>
            </w:r>
          </w:p>
          <w:p w14:paraId="119011C5" w14:textId="58F0831E" w:rsidR="002546C9" w:rsidRPr="00935AD7" w:rsidRDefault="002546C9" w:rsidP="00AC1D38">
            <w:pPr>
              <w:pStyle w:val="Bulletpointintable"/>
            </w:pPr>
            <w:r w:rsidRPr="00935AD7">
              <w:t xml:space="preserve">Product or service design </w:t>
            </w:r>
          </w:p>
          <w:p w14:paraId="5F066E5C" w14:textId="2A6F4528" w:rsidR="002546C9" w:rsidRPr="00935AD7" w:rsidRDefault="002546C9" w:rsidP="00AC1D38">
            <w:pPr>
              <w:pStyle w:val="Bulletpointintable"/>
            </w:pPr>
            <w:r w:rsidRPr="00935AD7">
              <w:t xml:space="preserve">Product/component/material reuse </w:t>
            </w:r>
          </w:p>
          <w:p w14:paraId="14C49751" w14:textId="2B5820F7" w:rsidR="002546C9" w:rsidRPr="00935AD7" w:rsidRDefault="002546C9" w:rsidP="00AC1D38">
            <w:pPr>
              <w:pStyle w:val="Bulletpointintable"/>
            </w:pPr>
            <w:r w:rsidRPr="00935AD7">
              <w:t xml:space="preserve">Product/component/material recycling </w:t>
            </w:r>
          </w:p>
          <w:p w14:paraId="54EDB460" w14:textId="5AF61AAD" w:rsidR="002546C9" w:rsidRPr="00935AD7" w:rsidRDefault="002546C9" w:rsidP="00AC1D38">
            <w:pPr>
              <w:pStyle w:val="Bulletpointintable"/>
            </w:pPr>
            <w:r w:rsidRPr="00935AD7">
              <w:t xml:space="preserve">Remanufacturing </w:t>
            </w:r>
          </w:p>
          <w:p w14:paraId="3E2D9853" w14:textId="13DF24D4" w:rsidR="002546C9" w:rsidRPr="00935AD7" w:rsidRDefault="00AC1D38" w:rsidP="00AC1D38">
            <w:pPr>
              <w:pStyle w:val="Bulletpointintable"/>
            </w:pPr>
            <w:r>
              <w:t>O</w:t>
            </w:r>
            <w:r w:rsidR="002546C9" w:rsidRPr="00935AD7">
              <w:t>ther, please specify .</w:t>
            </w:r>
          </w:p>
        </w:tc>
        <w:tc>
          <w:tcPr>
            <w:tcW w:w="35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72" w:type="dxa"/>
              <w:left w:w="144" w:type="dxa"/>
              <w:bottom w:w="72" w:type="dxa"/>
              <w:right w:w="144" w:type="dxa"/>
            </w:tcMar>
            <w:hideMark/>
          </w:tcPr>
          <w:p w14:paraId="76396CA2" w14:textId="25AEA78E" w:rsidR="002546C9" w:rsidRPr="00935AD7" w:rsidRDefault="45C65D88" w:rsidP="009C4D58">
            <w:pPr>
              <w:pStyle w:val="Bulletpointintable"/>
              <w:rPr>
                <w:rFonts w:eastAsia="新細明體"/>
                <w:lang w:eastAsia="zh-TW"/>
              </w:rPr>
            </w:pPr>
            <w:r w:rsidRPr="45C65D88">
              <w:rPr>
                <w:rFonts w:cstheme="minorBidi"/>
              </w:rPr>
              <w:t>Text field [maximum 2,500 characters]</w:t>
            </w:r>
          </w:p>
        </w:tc>
      </w:tr>
    </w:tbl>
    <w:p w14:paraId="5D0343FD" w14:textId="47CD9A56" w:rsidR="004F4487" w:rsidRPr="00935AD7" w:rsidRDefault="004F4487" w:rsidP="00AB70A6">
      <w:pPr>
        <w:pStyle w:val="BodyText"/>
      </w:pPr>
    </w:p>
    <w:p w14:paraId="1BEEFDE5" w14:textId="77777777" w:rsidR="00C671EA" w:rsidRPr="009C4D58" w:rsidRDefault="00C671EA" w:rsidP="45C65D88">
      <w:pPr>
        <w:pStyle w:val="Heading3"/>
        <w:rPr>
          <w:color w:val="7030A0"/>
          <w:w w:val="105"/>
        </w:rPr>
      </w:pPr>
      <w:r w:rsidRPr="009C4D58">
        <w:rPr>
          <w:color w:val="7030A0"/>
          <w:w w:val="105"/>
        </w:rPr>
        <w:t>Requested Content</w:t>
      </w:r>
    </w:p>
    <w:p w14:paraId="3A8EF589" w14:textId="77777777" w:rsidR="00C671EA" w:rsidRPr="00935AD7" w:rsidRDefault="00C671EA" w:rsidP="00AC1D38">
      <w:pPr>
        <w:pStyle w:val="Heading4"/>
        <w:rPr>
          <w:w w:val="105"/>
        </w:rPr>
      </w:pPr>
      <w:r w:rsidRPr="00935AD7">
        <w:rPr>
          <w:w w:val="105"/>
        </w:rPr>
        <w:t>General</w:t>
      </w:r>
    </w:p>
    <w:p w14:paraId="3E220251" w14:textId="385ECA2E" w:rsidR="00C671EA" w:rsidRPr="00935AD7" w:rsidRDefault="45C65D88">
      <w:pPr>
        <w:pStyle w:val="ListParagraph"/>
      </w:pPr>
      <w:r>
        <w:t>You should consider the following in responding to this question:</w:t>
      </w:r>
    </w:p>
    <w:p w14:paraId="39BFBFE2" w14:textId="4F421EBC" w:rsidR="00C671EA" w:rsidRPr="00935AD7" w:rsidRDefault="45C65D88">
      <w:pPr>
        <w:pStyle w:val="Bulletlevel2"/>
      </w:pPr>
      <w:r>
        <w:t>Does your organization measure how much waste is generated from its business, and how the waste is handled?</w:t>
      </w:r>
    </w:p>
    <w:p w14:paraId="0C310E82" w14:textId="77777777" w:rsidR="00C671EA" w:rsidRPr="00935AD7" w:rsidRDefault="00C671EA" w:rsidP="00AC1D38">
      <w:pPr>
        <w:pStyle w:val="Bulletlevel2"/>
      </w:pPr>
      <w:r w:rsidRPr="00935AD7">
        <w:t>What proportion of waste is sent to landfill, recycled or reused?</w:t>
      </w:r>
    </w:p>
    <w:p w14:paraId="510636B1" w14:textId="36A1FBA6" w:rsidR="00C671EA" w:rsidRPr="00935AD7" w:rsidRDefault="45C65D88" w:rsidP="00AC1D38">
      <w:pPr>
        <w:pStyle w:val="Bulletlevel2"/>
      </w:pPr>
      <w:r>
        <w:t>Does your organization have any zero-waste policy and practice?</w:t>
      </w:r>
    </w:p>
    <w:p w14:paraId="35A6BE71" w14:textId="4E596AB9" w:rsidR="00C671EA" w:rsidRDefault="45C65D88" w:rsidP="00AC1D38">
      <w:pPr>
        <w:pStyle w:val="Bulletlevel2"/>
      </w:pPr>
      <w:r>
        <w:t>Does your organization have any initiatives to reduce waste generated from product life cycles, i.e. from the acquisition of raw materials or generation of natural resources to end-of-life.</w:t>
      </w:r>
    </w:p>
    <w:p w14:paraId="604E971F" w14:textId="77777777" w:rsidR="00AC1D38" w:rsidRPr="00935AD7" w:rsidRDefault="00AC1D38" w:rsidP="00AC1D38">
      <w:pPr>
        <w:pStyle w:val="BodyText"/>
      </w:pPr>
    </w:p>
    <w:p w14:paraId="2E2B91B7" w14:textId="7A6F7268" w:rsidR="006B5C3A" w:rsidRPr="00B90B58" w:rsidRDefault="1A788C09" w:rsidP="00B90B58">
      <w:pPr>
        <w:pStyle w:val="Title"/>
      </w:pPr>
      <w:r w:rsidRPr="00B90B58">
        <w:t>8</w:t>
      </w:r>
      <w:r w:rsidR="006B5C3A" w:rsidRPr="00B90B58">
        <w:t>. Supply Chain</w:t>
      </w:r>
    </w:p>
    <w:p w14:paraId="6D0712DA" w14:textId="678E7F9D" w:rsidR="00B5733C" w:rsidRPr="00B90B58" w:rsidRDefault="3D6E62E7" w:rsidP="3D6E62E7">
      <w:pPr>
        <w:pStyle w:val="Heading2"/>
        <w:rPr>
          <w:i/>
          <w:iCs/>
        </w:rPr>
      </w:pPr>
      <w:r>
        <w:t xml:space="preserve">[8.1] Do you engage with suppliers, customers, and other stakeholders within your value chain on environmental issues? </w:t>
      </w:r>
      <w:r w:rsidRPr="3D6E62E7">
        <w:rPr>
          <w:i/>
          <w:iCs/>
        </w:rPr>
        <w:t>(Source: 2025 CDP SME questionnaire)</w:t>
      </w:r>
    </w:p>
    <w:p w14:paraId="34074FD2" w14:textId="57600A41" w:rsidR="00B5733C" w:rsidRPr="00935AD7" w:rsidRDefault="45C65D88" w:rsidP="45C65D88">
      <w:pPr>
        <w:ind w:left="115"/>
        <w:rPr>
          <w:rFonts w:eastAsiaTheme="minorEastAsia" w:cstheme="minorBidi"/>
          <w:color w:val="000000" w:themeColor="text1"/>
        </w:rPr>
      </w:pPr>
      <w:r w:rsidRPr="45C65D88">
        <w:rPr>
          <w:rStyle w:val="Heading3Char"/>
        </w:rPr>
        <w:t>Rationale</w:t>
      </w:r>
      <w:r w:rsidR="48E8D58B">
        <w:br/>
      </w:r>
      <w:r w:rsidRPr="45C65D88">
        <w:rPr>
          <w:rFonts w:eastAsiaTheme="minorEastAsia" w:cstheme="minorBidi"/>
          <w:color w:val="000000" w:themeColor="text1"/>
        </w:rPr>
        <w:t xml:space="preserve"> Engaging with value chain stakeholders is essential for organizations to drive progress on environmental issues associated with their operations. A value chain encompasses the activities, resources, and relationships an organization uses and relies on to create its products or services from conception to delivery, consumption and end-of- life. Relevant activities, resources and relationships include: a) those in the organization's own operations, such as human resources; b) those along the organization's supply, marketing and distribution channels, such as materials and service sourcing and product and service sale and delivery; and c) the financing, geographical, geopolitical and regulatory environments in which the organization operates.</w:t>
      </w:r>
      <w:r w:rsidR="48E8D58B">
        <w:br/>
      </w:r>
      <w:r w:rsidRPr="45C65D88">
        <w:rPr>
          <w:rFonts w:eastAsiaTheme="minorEastAsia" w:cstheme="minorBidi"/>
          <w:color w:val="000000" w:themeColor="text1"/>
        </w:rPr>
        <w:t xml:space="preserve"> </w:t>
      </w:r>
      <w:r w:rsidR="48E8D58B">
        <w:br/>
      </w:r>
      <w:r w:rsidRPr="45C65D88">
        <w:rPr>
          <w:rFonts w:eastAsiaTheme="minorEastAsia" w:cstheme="minorBidi"/>
          <w:color w:val="000000" w:themeColor="text1"/>
        </w:rPr>
        <w:t>As SMEs typically have fewer resources compared to larger corporations, engaging with value chain stakeholders can be especially valuable for sharing learnings, building expertise, enhancing risk management, and taking action to address environmental impacts. Examples of engagement include collaborating with suppliers to establish environmentally responsible sourcing of materials and educating customers on environmental sustainability and eco-friendly practices. Another example is joining industry networks on sustainability to share resources and discuss best practices and collaborative opportunities with other businesses. If you are not engaging with your value chain on environmental issues, data users wish to know why you are not engaging in any way and what your plans are to do so in the future.</w:t>
      </w:r>
    </w:p>
    <w:p w14:paraId="2DD6C093" w14:textId="49D0B90A" w:rsidR="00B5733C" w:rsidRPr="00935AD7" w:rsidRDefault="48E8D58B" w:rsidP="291BD17F">
      <w:pPr>
        <w:pStyle w:val="Heading3"/>
      </w:pPr>
      <w:r w:rsidRPr="3E63184A">
        <w:t>Ambition</w:t>
      </w:r>
    </w:p>
    <w:p w14:paraId="1AB53CF3" w14:textId="2F99400C" w:rsidR="00B5733C" w:rsidRDefault="48E8D58B" w:rsidP="004B77A4">
      <w:pPr>
        <w:pStyle w:val="ListParagraph"/>
      </w:pPr>
      <w:r w:rsidRPr="3E63184A">
        <w:t>The organization has a value chain engagement strategy for environmental issues and undertakes value chain engagement to positively impact its value chain stakeholders and the environment.</w:t>
      </w:r>
    </w:p>
    <w:p w14:paraId="146E1FD9" w14:textId="77777777" w:rsidR="00B90B58" w:rsidRPr="00935AD7" w:rsidRDefault="00B90B58" w:rsidP="00B90B58"/>
    <w:p w14:paraId="4A44F76F" w14:textId="3635B15D" w:rsidR="00B90B58" w:rsidRDefault="48E8D58B" w:rsidP="00B90B58">
      <w:pPr>
        <w:pStyle w:val="Heading3"/>
      </w:pPr>
      <w:r w:rsidRPr="3E63184A">
        <w:t>Response options</w:t>
      </w:r>
    </w:p>
    <w:p w14:paraId="40D91CDD" w14:textId="3E4A7A5C" w:rsidR="00B5733C" w:rsidRDefault="48E8D58B" w:rsidP="00B90B58">
      <w:pPr>
        <w:pStyle w:val="BodyText"/>
      </w:pPr>
      <w:r w:rsidRPr="3E63184A">
        <w:t>Please complete the following table:</w:t>
      </w:r>
    </w:p>
    <w:p w14:paraId="6056E6CE" w14:textId="77777777" w:rsidR="00B90B58" w:rsidRPr="00935AD7" w:rsidRDefault="00B90B58" w:rsidP="00B90B58">
      <w:pPr>
        <w:ind w:left="167"/>
        <w:rPr>
          <w:rFonts w:eastAsiaTheme="minorEastAsia" w:cstheme="minorBidi"/>
          <w:color w:val="000000" w:themeColor="text1"/>
        </w:rPr>
      </w:pPr>
    </w:p>
    <w:tbl>
      <w:tblPr>
        <w:tblW w:w="15281" w:type="dxa"/>
        <w:tblInd w:w="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747"/>
        <w:gridCol w:w="2437"/>
        <w:gridCol w:w="1830"/>
        <w:gridCol w:w="3808"/>
        <w:gridCol w:w="3651"/>
        <w:gridCol w:w="1808"/>
      </w:tblGrid>
      <w:tr w:rsidR="291BD17F" w14:paraId="5466B77E" w14:textId="77777777" w:rsidTr="00B90B58">
        <w:trPr>
          <w:trHeight w:val="300"/>
        </w:trPr>
        <w:tc>
          <w:tcPr>
            <w:tcW w:w="1747" w:type="dxa"/>
            <w:shd w:val="clear" w:color="auto" w:fill="C00000"/>
            <w:tcMar>
              <w:top w:w="15" w:type="dxa"/>
              <w:left w:w="15" w:type="dxa"/>
              <w:bottom w:w="15" w:type="dxa"/>
              <w:right w:w="15" w:type="dxa"/>
            </w:tcMar>
            <w:vAlign w:val="center"/>
          </w:tcPr>
          <w:p w14:paraId="59D33F15" w14:textId="1798FC68" w:rsidR="291BD17F" w:rsidRPr="00B90B58" w:rsidRDefault="291BD17F" w:rsidP="2A39C02E">
            <w:pPr>
              <w:rPr>
                <w:rFonts w:eastAsiaTheme="minorEastAsia" w:cstheme="minorBidi"/>
                <w:color w:val="FFFFFF" w:themeColor="background1"/>
              </w:rPr>
            </w:pPr>
          </w:p>
        </w:tc>
        <w:tc>
          <w:tcPr>
            <w:tcW w:w="2437" w:type="dxa"/>
            <w:shd w:val="clear" w:color="auto" w:fill="C00000"/>
            <w:tcMar>
              <w:top w:w="15" w:type="dxa"/>
              <w:left w:w="15" w:type="dxa"/>
              <w:bottom w:w="15" w:type="dxa"/>
              <w:right w:w="15" w:type="dxa"/>
            </w:tcMar>
            <w:vAlign w:val="center"/>
          </w:tcPr>
          <w:p w14:paraId="7ADA7EA0" w14:textId="1DCF5705" w:rsidR="291BD17F" w:rsidRPr="00B90B58" w:rsidRDefault="291BD17F" w:rsidP="2A39C02E">
            <w:pPr>
              <w:rPr>
                <w:rFonts w:eastAsiaTheme="minorEastAsia" w:cstheme="minorBidi"/>
                <w:color w:val="FFFFFF" w:themeColor="background1"/>
              </w:rPr>
            </w:pPr>
          </w:p>
        </w:tc>
        <w:tc>
          <w:tcPr>
            <w:tcW w:w="1830" w:type="dxa"/>
            <w:shd w:val="clear" w:color="auto" w:fill="C00000"/>
            <w:tcMar>
              <w:top w:w="15" w:type="dxa"/>
              <w:left w:w="15" w:type="dxa"/>
              <w:bottom w:w="15" w:type="dxa"/>
              <w:right w:w="15" w:type="dxa"/>
            </w:tcMar>
            <w:vAlign w:val="center"/>
          </w:tcPr>
          <w:p w14:paraId="4F9229AF" w14:textId="4FB7CC16" w:rsidR="291BD17F" w:rsidRPr="00B90B58" w:rsidRDefault="142C0C84" w:rsidP="2A39C02E">
            <w:pPr>
              <w:jc w:val="center"/>
              <w:rPr>
                <w:rFonts w:eastAsiaTheme="minorEastAsia" w:cstheme="minorBidi"/>
                <w:b/>
                <w:bCs/>
                <w:i/>
                <w:iCs/>
                <w:color w:val="FFFFFF" w:themeColor="background1"/>
              </w:rPr>
            </w:pPr>
            <w:r w:rsidRPr="00B90B58">
              <w:rPr>
                <w:rFonts w:eastAsiaTheme="minorEastAsia" w:cstheme="minorBidi"/>
                <w:b/>
                <w:bCs/>
                <w:i/>
                <w:iCs/>
                <w:color w:val="FFFFFF" w:themeColor="background1"/>
              </w:rPr>
              <w:t>Appears if "Yes" is selected in column 1</w:t>
            </w:r>
          </w:p>
        </w:tc>
        <w:tc>
          <w:tcPr>
            <w:tcW w:w="3808" w:type="dxa"/>
            <w:shd w:val="clear" w:color="auto" w:fill="C00000"/>
            <w:tcMar>
              <w:top w:w="15" w:type="dxa"/>
              <w:left w:w="15" w:type="dxa"/>
              <w:bottom w:w="15" w:type="dxa"/>
              <w:right w:w="15" w:type="dxa"/>
            </w:tcMar>
            <w:vAlign w:val="center"/>
          </w:tcPr>
          <w:p w14:paraId="6571DF09" w14:textId="4F8556E1" w:rsidR="291BD17F" w:rsidRPr="00B90B58" w:rsidRDefault="142C0C84" w:rsidP="2A39C02E">
            <w:pPr>
              <w:jc w:val="center"/>
              <w:rPr>
                <w:rFonts w:eastAsiaTheme="minorEastAsia" w:cstheme="minorBidi"/>
                <w:b/>
                <w:bCs/>
                <w:i/>
                <w:iCs/>
                <w:color w:val="FFFFFF" w:themeColor="background1"/>
              </w:rPr>
            </w:pPr>
            <w:r w:rsidRPr="00B90B58">
              <w:rPr>
                <w:rFonts w:eastAsiaTheme="minorEastAsia" w:cstheme="minorBidi"/>
                <w:b/>
                <w:bCs/>
                <w:i/>
                <w:iCs/>
                <w:color w:val="FFFFFF" w:themeColor="background1"/>
              </w:rPr>
              <w:t>Appears if either "No…" option is selected in column 1</w:t>
            </w:r>
          </w:p>
        </w:tc>
        <w:tc>
          <w:tcPr>
            <w:tcW w:w="3651" w:type="dxa"/>
            <w:shd w:val="clear" w:color="auto" w:fill="C00000"/>
            <w:tcMar>
              <w:top w:w="15" w:type="dxa"/>
              <w:left w:w="15" w:type="dxa"/>
              <w:bottom w:w="15" w:type="dxa"/>
              <w:right w:w="15" w:type="dxa"/>
            </w:tcMar>
            <w:vAlign w:val="center"/>
          </w:tcPr>
          <w:p w14:paraId="75EBCB57" w14:textId="47ACB966" w:rsidR="291BD17F" w:rsidRPr="00B90B58" w:rsidRDefault="142C0C84" w:rsidP="2A39C02E">
            <w:pPr>
              <w:jc w:val="center"/>
              <w:rPr>
                <w:rFonts w:eastAsiaTheme="minorEastAsia" w:cstheme="minorBidi"/>
                <w:b/>
                <w:bCs/>
                <w:i/>
                <w:iCs/>
                <w:color w:val="FFFFFF" w:themeColor="background1"/>
              </w:rPr>
            </w:pPr>
            <w:r w:rsidRPr="00B90B58">
              <w:rPr>
                <w:rFonts w:eastAsiaTheme="minorEastAsia" w:cstheme="minorBidi"/>
                <w:b/>
                <w:bCs/>
                <w:i/>
                <w:iCs/>
                <w:color w:val="FFFFFF" w:themeColor="background1"/>
              </w:rPr>
              <w:t>Appears if "Yes" is selected in column 1</w:t>
            </w:r>
          </w:p>
        </w:tc>
        <w:tc>
          <w:tcPr>
            <w:tcW w:w="1808" w:type="dxa"/>
            <w:shd w:val="clear" w:color="auto" w:fill="C00000"/>
            <w:tcMar>
              <w:top w:w="15" w:type="dxa"/>
              <w:left w:w="15" w:type="dxa"/>
              <w:bottom w:w="15" w:type="dxa"/>
              <w:right w:w="15" w:type="dxa"/>
            </w:tcMar>
            <w:vAlign w:val="center"/>
          </w:tcPr>
          <w:p w14:paraId="3D29C9FE" w14:textId="61C8D8F1" w:rsidR="291BD17F" w:rsidRPr="00B90B58" w:rsidRDefault="142C0C84" w:rsidP="2A39C02E">
            <w:pPr>
              <w:jc w:val="center"/>
              <w:rPr>
                <w:rFonts w:eastAsiaTheme="minorEastAsia" w:cstheme="minorBidi"/>
                <w:b/>
                <w:bCs/>
                <w:i/>
                <w:iCs/>
                <w:color w:val="FFFFFF" w:themeColor="background1"/>
              </w:rPr>
            </w:pPr>
            <w:r w:rsidRPr="00B90B58">
              <w:rPr>
                <w:rFonts w:eastAsiaTheme="minorEastAsia" w:cstheme="minorBidi"/>
                <w:b/>
                <w:bCs/>
                <w:i/>
                <w:iCs/>
                <w:color w:val="FFFFFF" w:themeColor="background1"/>
              </w:rPr>
              <w:t>Appears if "Yes" is selected in column 1</w:t>
            </w:r>
          </w:p>
        </w:tc>
      </w:tr>
      <w:tr w:rsidR="291BD17F" w14:paraId="2910A93A" w14:textId="77777777" w:rsidTr="00B90B58">
        <w:trPr>
          <w:trHeight w:val="300"/>
        </w:trPr>
        <w:tc>
          <w:tcPr>
            <w:tcW w:w="1747" w:type="dxa"/>
            <w:shd w:val="clear" w:color="auto" w:fill="C00000"/>
            <w:tcMar>
              <w:top w:w="15" w:type="dxa"/>
              <w:left w:w="15" w:type="dxa"/>
              <w:bottom w:w="15" w:type="dxa"/>
              <w:right w:w="15" w:type="dxa"/>
            </w:tcMar>
            <w:vAlign w:val="center"/>
          </w:tcPr>
          <w:p w14:paraId="6E89A371" w14:textId="065B184A" w:rsidR="291BD17F" w:rsidRPr="00B90B58" w:rsidRDefault="142C0C84" w:rsidP="2A39C02E">
            <w:pPr>
              <w:jc w:val="center"/>
              <w:rPr>
                <w:rFonts w:eastAsiaTheme="minorEastAsia" w:cstheme="minorBidi"/>
                <w:b/>
                <w:bCs/>
                <w:color w:val="FFFFFF" w:themeColor="background1"/>
              </w:rPr>
            </w:pPr>
            <w:r w:rsidRPr="00B90B58">
              <w:rPr>
                <w:rFonts w:eastAsiaTheme="minorEastAsia" w:cstheme="minorBidi"/>
                <w:b/>
                <w:bCs/>
                <w:color w:val="FFFFFF" w:themeColor="background1"/>
              </w:rPr>
              <w:t>0</w:t>
            </w:r>
          </w:p>
        </w:tc>
        <w:tc>
          <w:tcPr>
            <w:tcW w:w="2437" w:type="dxa"/>
            <w:shd w:val="clear" w:color="auto" w:fill="C00000"/>
            <w:tcMar>
              <w:top w:w="15" w:type="dxa"/>
              <w:left w:w="15" w:type="dxa"/>
              <w:bottom w:w="15" w:type="dxa"/>
              <w:right w:w="15" w:type="dxa"/>
            </w:tcMar>
            <w:vAlign w:val="center"/>
          </w:tcPr>
          <w:p w14:paraId="6C4A8C72" w14:textId="507C194C" w:rsidR="291BD17F" w:rsidRPr="00B90B58" w:rsidRDefault="142C0C84" w:rsidP="2A39C02E">
            <w:pPr>
              <w:jc w:val="center"/>
              <w:rPr>
                <w:rFonts w:eastAsiaTheme="minorEastAsia" w:cstheme="minorBidi"/>
                <w:b/>
                <w:bCs/>
                <w:color w:val="FFFFFF" w:themeColor="background1"/>
              </w:rPr>
            </w:pPr>
            <w:r w:rsidRPr="00B90B58">
              <w:rPr>
                <w:rFonts w:eastAsiaTheme="minorEastAsia" w:cstheme="minorBidi"/>
                <w:b/>
                <w:bCs/>
                <w:color w:val="FFFFFF" w:themeColor="background1"/>
              </w:rPr>
              <w:t>1</w:t>
            </w:r>
          </w:p>
        </w:tc>
        <w:tc>
          <w:tcPr>
            <w:tcW w:w="1830" w:type="dxa"/>
            <w:shd w:val="clear" w:color="auto" w:fill="C00000"/>
            <w:tcMar>
              <w:top w:w="15" w:type="dxa"/>
              <w:left w:w="15" w:type="dxa"/>
              <w:bottom w:w="15" w:type="dxa"/>
              <w:right w:w="15" w:type="dxa"/>
            </w:tcMar>
            <w:vAlign w:val="center"/>
          </w:tcPr>
          <w:p w14:paraId="2BC86309" w14:textId="2DC3FEAB" w:rsidR="291BD17F" w:rsidRPr="00B90B58" w:rsidRDefault="142C0C84" w:rsidP="2A39C02E">
            <w:pPr>
              <w:jc w:val="center"/>
              <w:rPr>
                <w:rFonts w:eastAsiaTheme="minorEastAsia" w:cstheme="minorBidi"/>
                <w:b/>
                <w:bCs/>
                <w:color w:val="FFFFFF" w:themeColor="background1"/>
              </w:rPr>
            </w:pPr>
            <w:r w:rsidRPr="00B90B58">
              <w:rPr>
                <w:rFonts w:eastAsiaTheme="minorEastAsia" w:cstheme="minorBidi"/>
                <w:b/>
                <w:bCs/>
                <w:color w:val="FFFFFF" w:themeColor="background1"/>
              </w:rPr>
              <w:t>2</w:t>
            </w:r>
          </w:p>
        </w:tc>
        <w:tc>
          <w:tcPr>
            <w:tcW w:w="3808" w:type="dxa"/>
            <w:shd w:val="clear" w:color="auto" w:fill="C00000"/>
            <w:tcMar>
              <w:top w:w="15" w:type="dxa"/>
              <w:left w:w="15" w:type="dxa"/>
              <w:bottom w:w="15" w:type="dxa"/>
              <w:right w:w="15" w:type="dxa"/>
            </w:tcMar>
            <w:vAlign w:val="center"/>
          </w:tcPr>
          <w:p w14:paraId="22E859C7" w14:textId="29AED215" w:rsidR="291BD17F" w:rsidRPr="00B90B58" w:rsidRDefault="142C0C84" w:rsidP="2A39C02E">
            <w:pPr>
              <w:jc w:val="center"/>
              <w:rPr>
                <w:rFonts w:eastAsiaTheme="minorEastAsia" w:cstheme="minorBidi"/>
                <w:b/>
                <w:bCs/>
                <w:color w:val="FFFFFF" w:themeColor="background1"/>
              </w:rPr>
            </w:pPr>
            <w:r w:rsidRPr="00B90B58">
              <w:rPr>
                <w:rFonts w:eastAsiaTheme="minorEastAsia" w:cstheme="minorBidi"/>
                <w:b/>
                <w:bCs/>
                <w:color w:val="FFFFFF" w:themeColor="background1"/>
              </w:rPr>
              <w:t>3</w:t>
            </w:r>
          </w:p>
        </w:tc>
        <w:tc>
          <w:tcPr>
            <w:tcW w:w="3651" w:type="dxa"/>
            <w:shd w:val="clear" w:color="auto" w:fill="C00000"/>
            <w:tcMar>
              <w:top w:w="15" w:type="dxa"/>
              <w:left w:w="15" w:type="dxa"/>
              <w:bottom w:w="15" w:type="dxa"/>
              <w:right w:w="15" w:type="dxa"/>
            </w:tcMar>
            <w:vAlign w:val="center"/>
          </w:tcPr>
          <w:p w14:paraId="134AD523" w14:textId="6E6D6A75" w:rsidR="291BD17F" w:rsidRPr="00B90B58" w:rsidRDefault="142C0C84" w:rsidP="2A39C02E">
            <w:pPr>
              <w:jc w:val="center"/>
              <w:rPr>
                <w:rFonts w:eastAsiaTheme="minorEastAsia" w:cstheme="minorBidi"/>
                <w:b/>
                <w:bCs/>
                <w:color w:val="FFFFFF" w:themeColor="background1"/>
              </w:rPr>
            </w:pPr>
            <w:r w:rsidRPr="00B90B58">
              <w:rPr>
                <w:rFonts w:eastAsiaTheme="minorEastAsia" w:cstheme="minorBidi"/>
                <w:b/>
                <w:bCs/>
                <w:color w:val="FFFFFF" w:themeColor="background1"/>
              </w:rPr>
              <w:t>4</w:t>
            </w:r>
          </w:p>
        </w:tc>
        <w:tc>
          <w:tcPr>
            <w:tcW w:w="1808" w:type="dxa"/>
            <w:shd w:val="clear" w:color="auto" w:fill="C00000"/>
            <w:tcMar>
              <w:top w:w="15" w:type="dxa"/>
              <w:left w:w="15" w:type="dxa"/>
              <w:bottom w:w="15" w:type="dxa"/>
              <w:right w:w="15" w:type="dxa"/>
            </w:tcMar>
            <w:vAlign w:val="center"/>
          </w:tcPr>
          <w:p w14:paraId="1A202C39" w14:textId="57825B56" w:rsidR="291BD17F" w:rsidRPr="00B90B58" w:rsidRDefault="142C0C84" w:rsidP="2A39C02E">
            <w:pPr>
              <w:jc w:val="center"/>
              <w:rPr>
                <w:rFonts w:eastAsiaTheme="minorEastAsia" w:cstheme="minorBidi"/>
                <w:b/>
                <w:bCs/>
                <w:color w:val="FFFFFF" w:themeColor="background1"/>
              </w:rPr>
            </w:pPr>
            <w:r w:rsidRPr="00B90B58">
              <w:rPr>
                <w:rFonts w:eastAsiaTheme="minorEastAsia" w:cstheme="minorBidi"/>
                <w:b/>
                <w:bCs/>
                <w:color w:val="FFFFFF" w:themeColor="background1"/>
              </w:rPr>
              <w:t>5</w:t>
            </w:r>
          </w:p>
        </w:tc>
      </w:tr>
      <w:tr w:rsidR="291BD17F" w14:paraId="6A4FDE2E" w14:textId="77777777" w:rsidTr="00B90B58">
        <w:trPr>
          <w:trHeight w:val="300"/>
        </w:trPr>
        <w:tc>
          <w:tcPr>
            <w:tcW w:w="1747" w:type="dxa"/>
            <w:shd w:val="clear" w:color="auto" w:fill="B50000"/>
            <w:tcMar>
              <w:top w:w="15" w:type="dxa"/>
              <w:left w:w="15" w:type="dxa"/>
              <w:bottom w:w="15" w:type="dxa"/>
              <w:right w:w="15" w:type="dxa"/>
            </w:tcMar>
            <w:vAlign w:val="center"/>
          </w:tcPr>
          <w:p w14:paraId="35C48822" w14:textId="67D66A65" w:rsidR="291BD17F" w:rsidRDefault="142C0C84" w:rsidP="2A39C02E">
            <w:pPr>
              <w:jc w:val="center"/>
              <w:rPr>
                <w:rFonts w:eastAsiaTheme="minorEastAsia" w:cstheme="minorBidi"/>
                <w:b/>
                <w:bCs/>
                <w:color w:val="FFFFFF" w:themeColor="background1"/>
              </w:rPr>
            </w:pPr>
            <w:r w:rsidRPr="2A39C02E">
              <w:rPr>
                <w:rFonts w:eastAsiaTheme="minorEastAsia" w:cstheme="minorBidi"/>
                <w:b/>
                <w:bCs/>
                <w:color w:val="FFFFFF" w:themeColor="background1"/>
              </w:rPr>
              <w:t>Value chain stakeholder</w:t>
            </w:r>
          </w:p>
        </w:tc>
        <w:tc>
          <w:tcPr>
            <w:tcW w:w="2437" w:type="dxa"/>
            <w:shd w:val="clear" w:color="auto" w:fill="B50000"/>
            <w:tcMar>
              <w:top w:w="15" w:type="dxa"/>
              <w:left w:w="15" w:type="dxa"/>
              <w:bottom w:w="15" w:type="dxa"/>
              <w:right w:w="15" w:type="dxa"/>
            </w:tcMar>
            <w:vAlign w:val="center"/>
          </w:tcPr>
          <w:p w14:paraId="269D21CE" w14:textId="5AE464F1" w:rsidR="291BD17F" w:rsidRDefault="142C0C84" w:rsidP="2A39C02E">
            <w:pPr>
              <w:jc w:val="center"/>
              <w:rPr>
                <w:rFonts w:eastAsiaTheme="minorEastAsia" w:cstheme="minorBidi"/>
                <w:b/>
                <w:bCs/>
                <w:color w:val="FFFFFF" w:themeColor="background1"/>
              </w:rPr>
            </w:pPr>
            <w:r w:rsidRPr="2A39C02E">
              <w:rPr>
                <w:rFonts w:eastAsiaTheme="minorEastAsia" w:cstheme="minorBidi"/>
                <w:b/>
                <w:bCs/>
                <w:color w:val="FFFFFF" w:themeColor="background1"/>
              </w:rPr>
              <w:t>Engaging with this stakeholder on environmental issues</w:t>
            </w:r>
          </w:p>
        </w:tc>
        <w:tc>
          <w:tcPr>
            <w:tcW w:w="1830" w:type="dxa"/>
            <w:shd w:val="clear" w:color="auto" w:fill="B50000"/>
            <w:tcMar>
              <w:top w:w="15" w:type="dxa"/>
              <w:left w:w="15" w:type="dxa"/>
              <w:bottom w:w="15" w:type="dxa"/>
              <w:right w:w="15" w:type="dxa"/>
            </w:tcMar>
            <w:vAlign w:val="center"/>
          </w:tcPr>
          <w:p w14:paraId="57D04CBE" w14:textId="7D0183C4" w:rsidR="291BD17F" w:rsidRDefault="142C0C84" w:rsidP="2A39C02E">
            <w:pPr>
              <w:jc w:val="center"/>
              <w:rPr>
                <w:rFonts w:eastAsiaTheme="minorEastAsia" w:cstheme="minorBidi"/>
                <w:b/>
                <w:bCs/>
                <w:color w:val="FFFFFF" w:themeColor="background1"/>
              </w:rPr>
            </w:pPr>
            <w:r w:rsidRPr="2A39C02E">
              <w:rPr>
                <w:rFonts w:eastAsiaTheme="minorEastAsia" w:cstheme="minorBidi"/>
                <w:b/>
                <w:bCs/>
                <w:color w:val="FFFFFF" w:themeColor="background1"/>
              </w:rPr>
              <w:t>Environmental issues covered</w:t>
            </w:r>
          </w:p>
        </w:tc>
        <w:tc>
          <w:tcPr>
            <w:tcW w:w="3808" w:type="dxa"/>
            <w:shd w:val="clear" w:color="auto" w:fill="B50000"/>
            <w:tcMar>
              <w:top w:w="15" w:type="dxa"/>
              <w:left w:w="15" w:type="dxa"/>
              <w:bottom w:w="15" w:type="dxa"/>
              <w:right w:w="15" w:type="dxa"/>
            </w:tcMar>
            <w:vAlign w:val="center"/>
          </w:tcPr>
          <w:p w14:paraId="1EDC5308" w14:textId="18272C6E" w:rsidR="291BD17F" w:rsidRDefault="142C0C84" w:rsidP="2A39C02E">
            <w:pPr>
              <w:jc w:val="center"/>
              <w:rPr>
                <w:rFonts w:eastAsiaTheme="minorEastAsia" w:cstheme="minorBidi"/>
                <w:b/>
                <w:bCs/>
                <w:color w:val="FFFFFF" w:themeColor="background1"/>
              </w:rPr>
            </w:pPr>
            <w:r w:rsidRPr="2A39C02E">
              <w:rPr>
                <w:rFonts w:eastAsiaTheme="minorEastAsia" w:cstheme="minorBidi"/>
                <w:b/>
                <w:bCs/>
                <w:color w:val="FFFFFF" w:themeColor="background1"/>
              </w:rPr>
              <w:t>Primary reason for no engagement</w:t>
            </w:r>
          </w:p>
        </w:tc>
        <w:tc>
          <w:tcPr>
            <w:tcW w:w="3651" w:type="dxa"/>
            <w:shd w:val="clear" w:color="auto" w:fill="B50000"/>
            <w:tcMar>
              <w:top w:w="15" w:type="dxa"/>
              <w:left w:w="15" w:type="dxa"/>
              <w:bottom w:w="15" w:type="dxa"/>
              <w:right w:w="15" w:type="dxa"/>
            </w:tcMar>
            <w:vAlign w:val="center"/>
          </w:tcPr>
          <w:p w14:paraId="36EED0DA" w14:textId="589ED5A8" w:rsidR="291BD17F" w:rsidRDefault="142C0C84" w:rsidP="2A39C02E">
            <w:pPr>
              <w:jc w:val="center"/>
              <w:rPr>
                <w:rFonts w:eastAsiaTheme="minorEastAsia" w:cstheme="minorBidi"/>
                <w:b/>
                <w:bCs/>
                <w:color w:val="FFFFFF" w:themeColor="background1"/>
              </w:rPr>
            </w:pPr>
            <w:r w:rsidRPr="2A39C02E">
              <w:rPr>
                <w:rFonts w:eastAsiaTheme="minorEastAsia" w:cstheme="minorBidi"/>
                <w:b/>
                <w:bCs/>
                <w:color w:val="FFFFFF" w:themeColor="background1"/>
              </w:rPr>
              <w:t>Type of engagement</w:t>
            </w:r>
          </w:p>
        </w:tc>
        <w:tc>
          <w:tcPr>
            <w:tcW w:w="1808" w:type="dxa"/>
            <w:shd w:val="clear" w:color="auto" w:fill="B50000"/>
            <w:tcMar>
              <w:top w:w="15" w:type="dxa"/>
              <w:left w:w="15" w:type="dxa"/>
              <w:bottom w:w="15" w:type="dxa"/>
              <w:right w:w="15" w:type="dxa"/>
            </w:tcMar>
            <w:vAlign w:val="center"/>
          </w:tcPr>
          <w:p w14:paraId="1BFB3BE2" w14:textId="683DD487" w:rsidR="291BD17F" w:rsidRDefault="142C0C84" w:rsidP="2A39C02E">
            <w:pPr>
              <w:jc w:val="center"/>
              <w:rPr>
                <w:rFonts w:eastAsiaTheme="minorEastAsia" w:cstheme="minorBidi"/>
                <w:b/>
                <w:bCs/>
                <w:color w:val="FFFFFF" w:themeColor="background1"/>
              </w:rPr>
            </w:pPr>
            <w:r w:rsidRPr="2A39C02E">
              <w:rPr>
                <w:rFonts w:eastAsiaTheme="minorEastAsia" w:cstheme="minorBidi"/>
                <w:b/>
                <w:bCs/>
                <w:color w:val="FFFFFF" w:themeColor="background1"/>
              </w:rPr>
              <w:t>Details of engagement</w:t>
            </w:r>
          </w:p>
        </w:tc>
      </w:tr>
      <w:tr w:rsidR="291BD17F" w14:paraId="03B68F82" w14:textId="77777777" w:rsidTr="00B90B58">
        <w:trPr>
          <w:trHeight w:val="300"/>
        </w:trPr>
        <w:tc>
          <w:tcPr>
            <w:tcW w:w="1747" w:type="dxa"/>
            <w:shd w:val="clear" w:color="auto" w:fill="CCCCCC"/>
            <w:tcMar>
              <w:top w:w="15" w:type="dxa"/>
              <w:left w:w="15" w:type="dxa"/>
              <w:bottom w:w="15" w:type="dxa"/>
              <w:right w:w="15" w:type="dxa"/>
            </w:tcMar>
          </w:tcPr>
          <w:p w14:paraId="4B07507C" w14:textId="50E74ED6" w:rsidR="291BD17F" w:rsidRDefault="142C0C84" w:rsidP="00B90B58">
            <w:pPr>
              <w:rPr>
                <w:rFonts w:eastAsiaTheme="minorEastAsia" w:cstheme="minorBidi"/>
              </w:rPr>
            </w:pPr>
            <w:r w:rsidRPr="2A39C02E">
              <w:rPr>
                <w:rFonts w:eastAsiaTheme="minorEastAsia" w:cstheme="minorBidi"/>
              </w:rPr>
              <w:t>Suppliers</w:t>
            </w:r>
          </w:p>
        </w:tc>
        <w:tc>
          <w:tcPr>
            <w:tcW w:w="2437" w:type="dxa"/>
            <w:shd w:val="clear" w:color="auto" w:fill="CCCCCC"/>
            <w:tcMar>
              <w:top w:w="15" w:type="dxa"/>
              <w:left w:w="15" w:type="dxa"/>
              <w:bottom w:w="15" w:type="dxa"/>
              <w:right w:w="15" w:type="dxa"/>
            </w:tcMar>
          </w:tcPr>
          <w:p w14:paraId="58FFCAA8" w14:textId="5802A651" w:rsidR="291BD17F" w:rsidRPr="00B90B58" w:rsidRDefault="142C0C84" w:rsidP="00B90B58">
            <w:pPr>
              <w:pStyle w:val="Bulletpointintable"/>
              <w:numPr>
                <w:ilvl w:val="0"/>
                <w:numId w:val="0"/>
              </w:numPr>
              <w:spacing w:before="0"/>
              <w:rPr>
                <w:rFonts w:eastAsiaTheme="minorEastAsia" w:cstheme="minorBidi"/>
              </w:rPr>
            </w:pPr>
            <w:r w:rsidRPr="00B90B58">
              <w:rPr>
                <w:rFonts w:eastAsiaTheme="minorEastAsia" w:cstheme="minorBidi"/>
              </w:rPr>
              <w:t>Select from:</w:t>
            </w:r>
          </w:p>
          <w:p w14:paraId="63442ABF" w14:textId="62A2F4A9" w:rsidR="291BD17F" w:rsidRPr="00B90B58" w:rsidRDefault="142C0C84" w:rsidP="00B90B58">
            <w:pPr>
              <w:pStyle w:val="Bulletpointintable"/>
              <w:spacing w:before="0"/>
            </w:pPr>
            <w:r w:rsidRPr="00B90B58">
              <w:t>Yes</w:t>
            </w:r>
          </w:p>
          <w:p w14:paraId="2BE7BC1E" w14:textId="46BE9AA3" w:rsidR="291BD17F" w:rsidRPr="00B90B58" w:rsidRDefault="142C0C84" w:rsidP="00B90B58">
            <w:pPr>
              <w:pStyle w:val="Bulletpointintable"/>
              <w:spacing w:before="0"/>
            </w:pPr>
            <w:r w:rsidRPr="00B90B58">
              <w:t>No, but we plan to within the next two years</w:t>
            </w:r>
          </w:p>
          <w:p w14:paraId="2ECCBE0E" w14:textId="1EC43FAE" w:rsidR="291BD17F" w:rsidRPr="00B90B58" w:rsidRDefault="142C0C84" w:rsidP="00B90B58">
            <w:pPr>
              <w:pStyle w:val="Bulletpointintable"/>
              <w:spacing w:before="0"/>
            </w:pPr>
            <w:r w:rsidRPr="00B90B58">
              <w:t>No, and we do not plan to within the next two years</w:t>
            </w:r>
          </w:p>
        </w:tc>
        <w:tc>
          <w:tcPr>
            <w:tcW w:w="1830" w:type="dxa"/>
            <w:shd w:val="clear" w:color="auto" w:fill="CCCCCC"/>
            <w:tcMar>
              <w:top w:w="15" w:type="dxa"/>
              <w:left w:w="15" w:type="dxa"/>
              <w:bottom w:w="15" w:type="dxa"/>
              <w:right w:w="15" w:type="dxa"/>
            </w:tcMar>
          </w:tcPr>
          <w:p w14:paraId="593E7164" w14:textId="3455279E" w:rsidR="291BD17F" w:rsidRPr="00B90B58" w:rsidRDefault="142C0C84" w:rsidP="00B90B58">
            <w:pPr>
              <w:pStyle w:val="Bulletpointintable"/>
              <w:numPr>
                <w:ilvl w:val="0"/>
                <w:numId w:val="0"/>
              </w:numPr>
              <w:spacing w:before="0"/>
              <w:rPr>
                <w:rFonts w:eastAsiaTheme="minorEastAsia" w:cstheme="minorBidi"/>
              </w:rPr>
            </w:pPr>
            <w:r w:rsidRPr="00B90B58">
              <w:rPr>
                <w:rFonts w:eastAsiaTheme="minorEastAsia" w:cstheme="minorBidi"/>
              </w:rPr>
              <w:t>Select all that apply:</w:t>
            </w:r>
          </w:p>
          <w:p w14:paraId="0945D7FD" w14:textId="201E851D" w:rsidR="291BD17F" w:rsidRPr="00B90B58" w:rsidRDefault="142C0C84" w:rsidP="00B90B58">
            <w:pPr>
              <w:pStyle w:val="Bulletpointintable"/>
              <w:spacing w:before="0"/>
            </w:pPr>
            <w:r w:rsidRPr="00B90B58">
              <w:t>Climate change</w:t>
            </w:r>
          </w:p>
          <w:p w14:paraId="42C0B374" w14:textId="6990C8EA" w:rsidR="291BD17F" w:rsidRPr="00B90B58" w:rsidRDefault="142C0C84" w:rsidP="00B90B58">
            <w:pPr>
              <w:pStyle w:val="Bulletpointintable"/>
              <w:spacing w:before="0"/>
            </w:pPr>
            <w:r w:rsidRPr="00B90B58">
              <w:t>Forests</w:t>
            </w:r>
          </w:p>
          <w:p w14:paraId="55C8FE9E" w14:textId="136CFBC4" w:rsidR="291BD17F" w:rsidRPr="00B90B58" w:rsidRDefault="142C0C84" w:rsidP="00B90B58">
            <w:pPr>
              <w:pStyle w:val="Bulletpointintable"/>
              <w:spacing w:before="0"/>
            </w:pPr>
            <w:r w:rsidRPr="00B90B58">
              <w:t>Water</w:t>
            </w:r>
          </w:p>
        </w:tc>
        <w:tc>
          <w:tcPr>
            <w:tcW w:w="3808" w:type="dxa"/>
            <w:shd w:val="clear" w:color="auto" w:fill="CCCCCC"/>
            <w:tcMar>
              <w:top w:w="15" w:type="dxa"/>
              <w:left w:w="15" w:type="dxa"/>
              <w:bottom w:w="15" w:type="dxa"/>
              <w:right w:w="15" w:type="dxa"/>
            </w:tcMar>
          </w:tcPr>
          <w:p w14:paraId="28C78984" w14:textId="6FC5FBA1" w:rsidR="291BD17F" w:rsidRPr="00B90B58" w:rsidRDefault="142C0C84" w:rsidP="00B90B58">
            <w:pPr>
              <w:pStyle w:val="Bulletpointintable"/>
              <w:numPr>
                <w:ilvl w:val="0"/>
                <w:numId w:val="0"/>
              </w:numPr>
              <w:spacing w:before="0"/>
              <w:rPr>
                <w:rFonts w:eastAsiaTheme="minorEastAsia" w:cstheme="minorBidi"/>
              </w:rPr>
            </w:pPr>
            <w:r w:rsidRPr="00B90B58">
              <w:rPr>
                <w:rFonts w:eastAsiaTheme="minorEastAsia" w:cstheme="minorBidi"/>
              </w:rPr>
              <w:t>Select from:</w:t>
            </w:r>
          </w:p>
          <w:p w14:paraId="3F2C2FC3" w14:textId="7E3454F0" w:rsidR="291BD17F" w:rsidRPr="00B90B58" w:rsidRDefault="142C0C84" w:rsidP="00B90B58">
            <w:pPr>
              <w:pStyle w:val="Bulletpointintable"/>
              <w:spacing w:before="0"/>
            </w:pPr>
            <w:r w:rsidRPr="00B90B58">
              <w:t xml:space="preserve">We are producers, and do not have any commodity suppliers </w:t>
            </w:r>
            <w:r w:rsidRPr="00B90B58">
              <w:rPr>
                <w:color w:val="C00000"/>
              </w:rPr>
              <w:t>[Suppliers row only; F only]</w:t>
            </w:r>
          </w:p>
          <w:p w14:paraId="6803D20E" w14:textId="59477CE6" w:rsidR="291BD17F" w:rsidRPr="00B90B58" w:rsidRDefault="142C0C84" w:rsidP="00B90B58">
            <w:pPr>
              <w:pStyle w:val="Bulletpointintable"/>
              <w:spacing w:before="0"/>
            </w:pPr>
            <w:r w:rsidRPr="00B90B58">
              <w:t>Lack of internal resources, capabilities, or expertise (e.g., due to organization size)</w:t>
            </w:r>
          </w:p>
          <w:p w14:paraId="0A85BE29" w14:textId="466ED20A" w:rsidR="291BD17F" w:rsidRPr="00B90B58" w:rsidRDefault="142C0C84" w:rsidP="00B90B58">
            <w:pPr>
              <w:pStyle w:val="Bulletpointintable"/>
              <w:spacing w:before="0"/>
            </w:pPr>
            <w:r w:rsidRPr="00B90B58">
              <w:t>No standardized procedure</w:t>
            </w:r>
          </w:p>
          <w:p w14:paraId="20133BCB" w14:textId="5C9F52C1" w:rsidR="291BD17F" w:rsidRPr="00B90B58" w:rsidRDefault="142C0C84" w:rsidP="00B90B58">
            <w:pPr>
              <w:pStyle w:val="Bulletpointintable"/>
              <w:spacing w:before="0"/>
            </w:pPr>
            <w:r w:rsidRPr="00B90B58">
              <w:t>Not an immediate strategic priority</w:t>
            </w:r>
          </w:p>
          <w:p w14:paraId="7C8DCE02" w14:textId="308EF6F9" w:rsidR="291BD17F" w:rsidRPr="00B90B58" w:rsidRDefault="142C0C84" w:rsidP="00B90B58">
            <w:pPr>
              <w:pStyle w:val="Bulletpointintable"/>
              <w:spacing w:before="0"/>
            </w:pPr>
            <w:r w:rsidRPr="00B90B58">
              <w:t>Judged to be unimportant or not relevant, explanation provided</w:t>
            </w:r>
          </w:p>
          <w:p w14:paraId="4EDCD94C" w14:textId="756BF9AD" w:rsidR="291BD17F" w:rsidRPr="00B90B58" w:rsidRDefault="142C0C84" w:rsidP="00B90B58">
            <w:pPr>
              <w:pStyle w:val="Bulletpointintable"/>
              <w:spacing w:before="0"/>
            </w:pPr>
            <w:r w:rsidRPr="00B90B58">
              <w:t>Other, please specify</w:t>
            </w:r>
          </w:p>
        </w:tc>
        <w:tc>
          <w:tcPr>
            <w:tcW w:w="3651" w:type="dxa"/>
            <w:shd w:val="clear" w:color="auto" w:fill="CCCCCC"/>
            <w:tcMar>
              <w:top w:w="15" w:type="dxa"/>
              <w:left w:w="15" w:type="dxa"/>
              <w:bottom w:w="15" w:type="dxa"/>
              <w:right w:w="15" w:type="dxa"/>
            </w:tcMar>
          </w:tcPr>
          <w:p w14:paraId="1694F566" w14:textId="7425D0E4" w:rsidR="291BD17F" w:rsidRPr="00B90B58" w:rsidRDefault="142C0C84" w:rsidP="00B90B58">
            <w:pPr>
              <w:pStyle w:val="Bulletpointintable"/>
              <w:numPr>
                <w:ilvl w:val="0"/>
                <w:numId w:val="0"/>
              </w:numPr>
              <w:spacing w:before="0"/>
              <w:rPr>
                <w:rFonts w:eastAsiaTheme="minorEastAsia" w:cstheme="minorBidi"/>
              </w:rPr>
            </w:pPr>
            <w:r w:rsidRPr="00B90B58">
              <w:rPr>
                <w:rFonts w:eastAsiaTheme="minorEastAsia" w:cstheme="minorBidi"/>
              </w:rPr>
              <w:t>Select all that apply:</w:t>
            </w:r>
          </w:p>
          <w:p w14:paraId="37E47EC2" w14:textId="20CFB589" w:rsidR="291BD17F" w:rsidRPr="00B90B58" w:rsidRDefault="142C0C84" w:rsidP="00B90B58">
            <w:pPr>
              <w:pStyle w:val="Bulletpointintable"/>
              <w:spacing w:before="0"/>
            </w:pPr>
            <w:r w:rsidRPr="00B90B58">
              <w:t xml:space="preserve">Capacity building </w:t>
            </w:r>
            <w:r w:rsidRPr="00B90B58">
              <w:rPr>
                <w:color w:val="C00000"/>
              </w:rPr>
              <w:t>[not shown in Customers or Investors and shareholders rows]</w:t>
            </w:r>
          </w:p>
          <w:p w14:paraId="78B3E925" w14:textId="092125FF" w:rsidR="291BD17F" w:rsidRPr="00B90B58" w:rsidRDefault="142C0C84" w:rsidP="00B90B58">
            <w:pPr>
              <w:pStyle w:val="Bulletpointintable"/>
              <w:spacing w:before="0"/>
            </w:pPr>
            <w:r w:rsidRPr="00B90B58">
              <w:t xml:space="preserve">Financial incentives </w:t>
            </w:r>
            <w:r w:rsidRPr="00B90B58">
              <w:rPr>
                <w:color w:val="C00000"/>
              </w:rPr>
              <w:t>[not shown in Customers or Investors and shareholders rows]</w:t>
            </w:r>
          </w:p>
          <w:p w14:paraId="6ACF6DDF" w14:textId="20B68F60" w:rsidR="291BD17F" w:rsidRPr="00B90B58" w:rsidRDefault="142C0C84" w:rsidP="00B90B58">
            <w:pPr>
              <w:pStyle w:val="Bulletpointintable"/>
              <w:spacing w:before="0"/>
            </w:pPr>
            <w:r w:rsidRPr="00B90B58">
              <w:t xml:space="preserve">Information collection </w:t>
            </w:r>
            <w:r w:rsidRPr="00B90B58">
              <w:rPr>
                <w:color w:val="C00000"/>
              </w:rPr>
              <w:t>[not shown in Customers or Investors and shareholders rows]</w:t>
            </w:r>
          </w:p>
          <w:p w14:paraId="01BE9594" w14:textId="08FA16C8" w:rsidR="291BD17F" w:rsidRPr="00B90B58" w:rsidRDefault="142C0C84" w:rsidP="00B90B58">
            <w:pPr>
              <w:pStyle w:val="Bulletpointintable"/>
              <w:spacing w:before="0"/>
            </w:pPr>
            <w:r w:rsidRPr="00B90B58">
              <w:t>Innovation and collaboration</w:t>
            </w:r>
          </w:p>
          <w:p w14:paraId="2FD02C18" w14:textId="64600225" w:rsidR="291BD17F" w:rsidRPr="00B90B58" w:rsidRDefault="142C0C84" w:rsidP="00B90B58">
            <w:pPr>
              <w:pStyle w:val="Bulletpointintable"/>
              <w:spacing w:before="0"/>
              <w:rPr>
                <w:color w:val="C00000"/>
              </w:rPr>
            </w:pPr>
            <w:r w:rsidRPr="00B90B58">
              <w:t xml:space="preserve">Education/Information sharing </w:t>
            </w:r>
            <w:r w:rsidRPr="00B90B58">
              <w:rPr>
                <w:color w:val="C00000"/>
              </w:rPr>
              <w:t>[not shown in Suppliers' row]</w:t>
            </w:r>
          </w:p>
          <w:p w14:paraId="61F596F6" w14:textId="43AB10DD" w:rsidR="291BD17F" w:rsidRPr="00B90B58" w:rsidRDefault="142C0C84" w:rsidP="00B90B58">
            <w:pPr>
              <w:pStyle w:val="Bulletpointintable"/>
              <w:spacing w:before="0"/>
            </w:pPr>
            <w:r w:rsidRPr="00B90B58">
              <w:rPr>
                <w:color w:val="C00000"/>
              </w:rPr>
              <w:t>Other</w:t>
            </w:r>
          </w:p>
        </w:tc>
        <w:tc>
          <w:tcPr>
            <w:tcW w:w="1808" w:type="dxa"/>
            <w:shd w:val="clear" w:color="auto" w:fill="CCCCCC"/>
            <w:tcMar>
              <w:top w:w="15" w:type="dxa"/>
              <w:left w:w="15" w:type="dxa"/>
              <w:bottom w:w="15" w:type="dxa"/>
              <w:right w:w="15" w:type="dxa"/>
            </w:tcMar>
          </w:tcPr>
          <w:p w14:paraId="65DBC364" w14:textId="7F4FA0EE" w:rsidR="291BD17F" w:rsidRDefault="142C0C84" w:rsidP="00B90B58">
            <w:pPr>
              <w:rPr>
                <w:rFonts w:eastAsiaTheme="minorEastAsia" w:cstheme="minorBidi"/>
              </w:rPr>
            </w:pPr>
            <w:r w:rsidRPr="2A39C02E">
              <w:rPr>
                <w:rFonts w:eastAsiaTheme="minorEastAsia" w:cstheme="minorBidi"/>
              </w:rPr>
              <w:t>Text field [maximum 2,500 characters]</w:t>
            </w:r>
          </w:p>
        </w:tc>
      </w:tr>
      <w:tr w:rsidR="291BD17F" w14:paraId="3BF0C7A4" w14:textId="77777777" w:rsidTr="00B90B58">
        <w:trPr>
          <w:trHeight w:val="300"/>
        </w:trPr>
        <w:tc>
          <w:tcPr>
            <w:tcW w:w="1747" w:type="dxa"/>
            <w:shd w:val="clear" w:color="auto" w:fill="CCCCCC"/>
            <w:tcMar>
              <w:top w:w="15" w:type="dxa"/>
              <w:left w:w="15" w:type="dxa"/>
              <w:bottom w:w="15" w:type="dxa"/>
              <w:right w:w="15" w:type="dxa"/>
            </w:tcMar>
          </w:tcPr>
          <w:p w14:paraId="594BF391" w14:textId="5191F18C" w:rsidR="291BD17F" w:rsidRDefault="142C0C84" w:rsidP="00B90B58">
            <w:pPr>
              <w:rPr>
                <w:rFonts w:eastAsiaTheme="minorEastAsia" w:cstheme="minorBidi"/>
              </w:rPr>
            </w:pPr>
            <w:r w:rsidRPr="2A39C02E">
              <w:rPr>
                <w:rFonts w:eastAsiaTheme="minorEastAsia" w:cstheme="minorBidi"/>
              </w:rPr>
              <w:t>Customers</w:t>
            </w:r>
          </w:p>
        </w:tc>
        <w:tc>
          <w:tcPr>
            <w:tcW w:w="2437" w:type="dxa"/>
            <w:shd w:val="clear" w:color="auto" w:fill="CCCCCC"/>
            <w:tcMar>
              <w:top w:w="15" w:type="dxa"/>
              <w:left w:w="15" w:type="dxa"/>
              <w:bottom w:w="15" w:type="dxa"/>
              <w:right w:w="15" w:type="dxa"/>
            </w:tcMar>
          </w:tcPr>
          <w:p w14:paraId="6D6C9022" w14:textId="725C2460" w:rsidR="291BD17F" w:rsidRDefault="291BD17F" w:rsidP="00B90B58">
            <w:pPr>
              <w:rPr>
                <w:rFonts w:eastAsiaTheme="minorEastAsia" w:cstheme="minorBidi"/>
              </w:rPr>
            </w:pPr>
          </w:p>
        </w:tc>
        <w:tc>
          <w:tcPr>
            <w:tcW w:w="1830" w:type="dxa"/>
            <w:shd w:val="clear" w:color="auto" w:fill="CCCCCC"/>
            <w:tcMar>
              <w:top w:w="15" w:type="dxa"/>
              <w:left w:w="15" w:type="dxa"/>
              <w:bottom w:w="15" w:type="dxa"/>
              <w:right w:w="15" w:type="dxa"/>
            </w:tcMar>
          </w:tcPr>
          <w:p w14:paraId="24A9CCA8" w14:textId="73CBFAAB" w:rsidR="291BD17F" w:rsidRDefault="291BD17F" w:rsidP="00B90B58">
            <w:pPr>
              <w:rPr>
                <w:rFonts w:eastAsiaTheme="minorEastAsia" w:cstheme="minorBidi"/>
              </w:rPr>
            </w:pPr>
          </w:p>
        </w:tc>
        <w:tc>
          <w:tcPr>
            <w:tcW w:w="3808" w:type="dxa"/>
            <w:shd w:val="clear" w:color="auto" w:fill="CCCCCC"/>
            <w:tcMar>
              <w:top w:w="15" w:type="dxa"/>
              <w:left w:w="15" w:type="dxa"/>
              <w:bottom w:w="15" w:type="dxa"/>
              <w:right w:w="15" w:type="dxa"/>
            </w:tcMar>
          </w:tcPr>
          <w:p w14:paraId="545C3B16" w14:textId="5E6F4E4D" w:rsidR="291BD17F" w:rsidRDefault="291BD17F" w:rsidP="00B90B58">
            <w:pPr>
              <w:rPr>
                <w:rFonts w:eastAsiaTheme="minorEastAsia" w:cstheme="minorBidi"/>
              </w:rPr>
            </w:pPr>
          </w:p>
        </w:tc>
        <w:tc>
          <w:tcPr>
            <w:tcW w:w="3651" w:type="dxa"/>
            <w:shd w:val="clear" w:color="auto" w:fill="CCCCCC"/>
            <w:tcMar>
              <w:top w:w="15" w:type="dxa"/>
              <w:left w:w="15" w:type="dxa"/>
              <w:bottom w:w="15" w:type="dxa"/>
              <w:right w:w="15" w:type="dxa"/>
            </w:tcMar>
          </w:tcPr>
          <w:p w14:paraId="47596BD3" w14:textId="2D33EC35" w:rsidR="291BD17F" w:rsidRDefault="291BD17F" w:rsidP="00B90B58">
            <w:pPr>
              <w:rPr>
                <w:rFonts w:eastAsiaTheme="minorEastAsia" w:cstheme="minorBidi"/>
              </w:rPr>
            </w:pPr>
          </w:p>
        </w:tc>
        <w:tc>
          <w:tcPr>
            <w:tcW w:w="1808" w:type="dxa"/>
            <w:shd w:val="clear" w:color="auto" w:fill="CCCCCC"/>
            <w:tcMar>
              <w:top w:w="15" w:type="dxa"/>
              <w:left w:w="15" w:type="dxa"/>
              <w:bottom w:w="15" w:type="dxa"/>
              <w:right w:w="15" w:type="dxa"/>
            </w:tcMar>
          </w:tcPr>
          <w:p w14:paraId="33CB6673" w14:textId="5385F990" w:rsidR="291BD17F" w:rsidRDefault="291BD17F" w:rsidP="00B90B58">
            <w:pPr>
              <w:rPr>
                <w:rFonts w:eastAsiaTheme="minorEastAsia" w:cstheme="minorBidi"/>
              </w:rPr>
            </w:pPr>
          </w:p>
        </w:tc>
      </w:tr>
      <w:tr w:rsidR="291BD17F" w14:paraId="2EC0752D" w14:textId="77777777" w:rsidTr="00B90B58">
        <w:trPr>
          <w:trHeight w:val="300"/>
        </w:trPr>
        <w:tc>
          <w:tcPr>
            <w:tcW w:w="1747" w:type="dxa"/>
            <w:shd w:val="clear" w:color="auto" w:fill="CCCCCC"/>
            <w:tcMar>
              <w:top w:w="15" w:type="dxa"/>
              <w:left w:w="15" w:type="dxa"/>
              <w:bottom w:w="15" w:type="dxa"/>
              <w:right w:w="15" w:type="dxa"/>
            </w:tcMar>
            <w:vAlign w:val="center"/>
          </w:tcPr>
          <w:p w14:paraId="53DB8474" w14:textId="4616A657" w:rsidR="291BD17F" w:rsidRDefault="142C0C84" w:rsidP="2A39C02E">
            <w:pPr>
              <w:rPr>
                <w:rFonts w:eastAsiaTheme="minorEastAsia" w:cstheme="minorBidi"/>
              </w:rPr>
            </w:pPr>
            <w:r w:rsidRPr="2A39C02E">
              <w:rPr>
                <w:rFonts w:eastAsiaTheme="minorEastAsia" w:cstheme="minorBidi"/>
              </w:rPr>
              <w:t>Investors and shareholders</w:t>
            </w:r>
          </w:p>
        </w:tc>
        <w:tc>
          <w:tcPr>
            <w:tcW w:w="2437" w:type="dxa"/>
            <w:shd w:val="clear" w:color="auto" w:fill="CCCCCC"/>
            <w:tcMar>
              <w:top w:w="15" w:type="dxa"/>
              <w:left w:w="15" w:type="dxa"/>
              <w:bottom w:w="15" w:type="dxa"/>
              <w:right w:w="15" w:type="dxa"/>
            </w:tcMar>
            <w:vAlign w:val="center"/>
          </w:tcPr>
          <w:p w14:paraId="6F80AB60" w14:textId="42ED6243" w:rsidR="291BD17F" w:rsidRDefault="291BD17F" w:rsidP="2A39C02E">
            <w:pPr>
              <w:rPr>
                <w:rFonts w:eastAsiaTheme="minorEastAsia" w:cstheme="minorBidi"/>
              </w:rPr>
            </w:pPr>
          </w:p>
        </w:tc>
        <w:tc>
          <w:tcPr>
            <w:tcW w:w="1830" w:type="dxa"/>
            <w:shd w:val="clear" w:color="auto" w:fill="CCCCCC"/>
            <w:tcMar>
              <w:top w:w="15" w:type="dxa"/>
              <w:left w:w="15" w:type="dxa"/>
              <w:bottom w:w="15" w:type="dxa"/>
              <w:right w:w="15" w:type="dxa"/>
            </w:tcMar>
            <w:vAlign w:val="center"/>
          </w:tcPr>
          <w:p w14:paraId="0027667C" w14:textId="5A769A4B" w:rsidR="291BD17F" w:rsidRDefault="291BD17F" w:rsidP="2A39C02E">
            <w:pPr>
              <w:rPr>
                <w:rFonts w:eastAsiaTheme="minorEastAsia" w:cstheme="minorBidi"/>
              </w:rPr>
            </w:pPr>
          </w:p>
        </w:tc>
        <w:tc>
          <w:tcPr>
            <w:tcW w:w="3808" w:type="dxa"/>
            <w:shd w:val="clear" w:color="auto" w:fill="CCCCCC"/>
            <w:tcMar>
              <w:top w:w="15" w:type="dxa"/>
              <w:left w:w="15" w:type="dxa"/>
              <w:bottom w:w="15" w:type="dxa"/>
              <w:right w:w="15" w:type="dxa"/>
            </w:tcMar>
            <w:vAlign w:val="center"/>
          </w:tcPr>
          <w:p w14:paraId="26F234AA" w14:textId="1E652D22" w:rsidR="291BD17F" w:rsidRDefault="291BD17F" w:rsidP="2A39C02E">
            <w:pPr>
              <w:rPr>
                <w:rFonts w:eastAsiaTheme="minorEastAsia" w:cstheme="minorBidi"/>
              </w:rPr>
            </w:pPr>
          </w:p>
        </w:tc>
        <w:tc>
          <w:tcPr>
            <w:tcW w:w="3651" w:type="dxa"/>
            <w:shd w:val="clear" w:color="auto" w:fill="CCCCCC"/>
            <w:tcMar>
              <w:top w:w="15" w:type="dxa"/>
              <w:left w:w="15" w:type="dxa"/>
              <w:bottom w:w="15" w:type="dxa"/>
              <w:right w:w="15" w:type="dxa"/>
            </w:tcMar>
            <w:vAlign w:val="center"/>
          </w:tcPr>
          <w:p w14:paraId="392EED7A" w14:textId="7C4E1DBE" w:rsidR="291BD17F" w:rsidRDefault="291BD17F" w:rsidP="2A39C02E">
            <w:pPr>
              <w:rPr>
                <w:rFonts w:eastAsiaTheme="minorEastAsia" w:cstheme="minorBidi"/>
              </w:rPr>
            </w:pPr>
          </w:p>
        </w:tc>
        <w:tc>
          <w:tcPr>
            <w:tcW w:w="1808" w:type="dxa"/>
            <w:shd w:val="clear" w:color="auto" w:fill="CCCCCC"/>
            <w:tcMar>
              <w:top w:w="15" w:type="dxa"/>
              <w:left w:w="15" w:type="dxa"/>
              <w:bottom w:w="15" w:type="dxa"/>
              <w:right w:w="15" w:type="dxa"/>
            </w:tcMar>
            <w:vAlign w:val="center"/>
          </w:tcPr>
          <w:p w14:paraId="73BB03B0" w14:textId="6D83CA93" w:rsidR="291BD17F" w:rsidRDefault="291BD17F" w:rsidP="2A39C02E">
            <w:pPr>
              <w:rPr>
                <w:rFonts w:eastAsiaTheme="minorEastAsia" w:cstheme="minorBidi"/>
              </w:rPr>
            </w:pPr>
          </w:p>
        </w:tc>
      </w:tr>
      <w:tr w:rsidR="291BD17F" w14:paraId="7D8053D1" w14:textId="77777777" w:rsidTr="00B90B58">
        <w:trPr>
          <w:trHeight w:val="300"/>
        </w:trPr>
        <w:tc>
          <w:tcPr>
            <w:tcW w:w="1747" w:type="dxa"/>
            <w:shd w:val="clear" w:color="auto" w:fill="CCCCCC"/>
            <w:tcMar>
              <w:top w:w="15" w:type="dxa"/>
              <w:left w:w="15" w:type="dxa"/>
              <w:bottom w:w="15" w:type="dxa"/>
              <w:right w:w="15" w:type="dxa"/>
            </w:tcMar>
            <w:vAlign w:val="center"/>
          </w:tcPr>
          <w:p w14:paraId="049E8D32" w14:textId="208EB78E" w:rsidR="291BD17F" w:rsidRDefault="142C0C84" w:rsidP="2A39C02E">
            <w:pPr>
              <w:rPr>
                <w:rFonts w:eastAsiaTheme="minorEastAsia" w:cstheme="minorBidi"/>
              </w:rPr>
            </w:pPr>
            <w:r w:rsidRPr="2A39C02E">
              <w:rPr>
                <w:rFonts w:eastAsiaTheme="minorEastAsia" w:cstheme="minorBidi"/>
              </w:rPr>
              <w:t>Other value chain stakeholders, please specify</w:t>
            </w:r>
          </w:p>
        </w:tc>
        <w:tc>
          <w:tcPr>
            <w:tcW w:w="2437" w:type="dxa"/>
            <w:shd w:val="clear" w:color="auto" w:fill="CCCCCC"/>
            <w:tcMar>
              <w:top w:w="15" w:type="dxa"/>
              <w:left w:w="15" w:type="dxa"/>
              <w:bottom w:w="15" w:type="dxa"/>
              <w:right w:w="15" w:type="dxa"/>
            </w:tcMar>
            <w:vAlign w:val="center"/>
          </w:tcPr>
          <w:p w14:paraId="267B6971" w14:textId="0E29CF55" w:rsidR="291BD17F" w:rsidRDefault="291BD17F" w:rsidP="2A39C02E">
            <w:pPr>
              <w:rPr>
                <w:rFonts w:eastAsiaTheme="minorEastAsia" w:cstheme="minorBidi"/>
              </w:rPr>
            </w:pPr>
          </w:p>
        </w:tc>
        <w:tc>
          <w:tcPr>
            <w:tcW w:w="1830" w:type="dxa"/>
            <w:shd w:val="clear" w:color="auto" w:fill="CCCCCC"/>
            <w:tcMar>
              <w:top w:w="15" w:type="dxa"/>
              <w:left w:w="15" w:type="dxa"/>
              <w:bottom w:w="15" w:type="dxa"/>
              <w:right w:w="15" w:type="dxa"/>
            </w:tcMar>
            <w:vAlign w:val="center"/>
          </w:tcPr>
          <w:p w14:paraId="589E2EB5" w14:textId="4CD91F31" w:rsidR="291BD17F" w:rsidRDefault="291BD17F" w:rsidP="2A39C02E">
            <w:pPr>
              <w:rPr>
                <w:rFonts w:eastAsiaTheme="minorEastAsia" w:cstheme="minorBidi"/>
              </w:rPr>
            </w:pPr>
          </w:p>
        </w:tc>
        <w:tc>
          <w:tcPr>
            <w:tcW w:w="3808" w:type="dxa"/>
            <w:shd w:val="clear" w:color="auto" w:fill="CCCCCC"/>
            <w:tcMar>
              <w:top w:w="15" w:type="dxa"/>
              <w:left w:w="15" w:type="dxa"/>
              <w:bottom w:w="15" w:type="dxa"/>
              <w:right w:w="15" w:type="dxa"/>
            </w:tcMar>
            <w:vAlign w:val="center"/>
          </w:tcPr>
          <w:p w14:paraId="6D235A40" w14:textId="3CD994A0" w:rsidR="291BD17F" w:rsidRDefault="291BD17F" w:rsidP="2A39C02E">
            <w:pPr>
              <w:rPr>
                <w:rFonts w:eastAsiaTheme="minorEastAsia" w:cstheme="minorBidi"/>
              </w:rPr>
            </w:pPr>
          </w:p>
        </w:tc>
        <w:tc>
          <w:tcPr>
            <w:tcW w:w="3651" w:type="dxa"/>
            <w:shd w:val="clear" w:color="auto" w:fill="CCCCCC"/>
            <w:tcMar>
              <w:top w:w="15" w:type="dxa"/>
              <w:left w:w="15" w:type="dxa"/>
              <w:bottom w:w="15" w:type="dxa"/>
              <w:right w:w="15" w:type="dxa"/>
            </w:tcMar>
            <w:vAlign w:val="center"/>
          </w:tcPr>
          <w:p w14:paraId="18DE648B" w14:textId="28FD61A2" w:rsidR="291BD17F" w:rsidRDefault="291BD17F" w:rsidP="2A39C02E">
            <w:pPr>
              <w:rPr>
                <w:rFonts w:eastAsiaTheme="minorEastAsia" w:cstheme="minorBidi"/>
              </w:rPr>
            </w:pPr>
          </w:p>
        </w:tc>
        <w:tc>
          <w:tcPr>
            <w:tcW w:w="1808" w:type="dxa"/>
            <w:shd w:val="clear" w:color="auto" w:fill="CCCCCC"/>
            <w:tcMar>
              <w:top w:w="15" w:type="dxa"/>
              <w:left w:w="15" w:type="dxa"/>
              <w:bottom w:w="15" w:type="dxa"/>
              <w:right w:w="15" w:type="dxa"/>
            </w:tcMar>
            <w:vAlign w:val="center"/>
          </w:tcPr>
          <w:p w14:paraId="251F519E" w14:textId="5D79F276" w:rsidR="291BD17F" w:rsidRDefault="291BD17F" w:rsidP="2A39C02E">
            <w:pPr>
              <w:rPr>
                <w:rFonts w:eastAsiaTheme="minorEastAsia" w:cstheme="minorBidi"/>
              </w:rPr>
            </w:pPr>
          </w:p>
        </w:tc>
      </w:tr>
    </w:tbl>
    <w:p w14:paraId="182C44E4" w14:textId="77777777" w:rsidR="00B90B58" w:rsidRDefault="00B90B58" w:rsidP="291BD17F">
      <w:pPr>
        <w:rPr>
          <w:rFonts w:eastAsiaTheme="minorEastAsia" w:cstheme="minorBidi"/>
          <w:b/>
          <w:color w:val="C00000"/>
        </w:rPr>
      </w:pPr>
    </w:p>
    <w:p w14:paraId="05309753" w14:textId="77777777" w:rsidR="00B90B58" w:rsidRDefault="00B90B58" w:rsidP="00B90B58">
      <w:pPr>
        <w:rPr>
          <w:rStyle w:val="Heading3Char"/>
        </w:rPr>
      </w:pPr>
    </w:p>
    <w:p w14:paraId="425E3859" w14:textId="0D9C1164" w:rsidR="00B5733C" w:rsidRPr="00935AD7" w:rsidRDefault="48E8D58B" w:rsidP="00B90B58">
      <w:pPr>
        <w:pStyle w:val="Heading3"/>
        <w:rPr>
          <w:i/>
        </w:rPr>
      </w:pPr>
      <w:r w:rsidRPr="00B90B58">
        <w:t>Requested content</w:t>
      </w:r>
      <w:r w:rsidR="00B5733C">
        <w:br/>
      </w:r>
      <w:r w:rsidRPr="00B90B58">
        <w:rPr>
          <w:rStyle w:val="Heading4Char"/>
          <w:b/>
          <w:bCs/>
        </w:rPr>
        <w:t xml:space="preserve"> General</w:t>
      </w:r>
    </w:p>
    <w:p w14:paraId="79509A2F" w14:textId="388CA350" w:rsidR="00B5733C" w:rsidRPr="00935AD7" w:rsidRDefault="48E8D58B" w:rsidP="004B77A4">
      <w:pPr>
        <w:pStyle w:val="ListParagraph"/>
      </w:pPr>
      <w:r w:rsidRPr="3E63184A">
        <w:t>Processors, traders, manufacturers, and retailers are encouraged to engage with their suppliers they directly contract with to ensure the sustainable production of raw materials and the alignment with your organization's policies and commitments.</w:t>
      </w:r>
    </w:p>
    <w:p w14:paraId="5410593B" w14:textId="27960743" w:rsidR="00B5733C" w:rsidRPr="00935AD7" w:rsidRDefault="48E8D58B" w:rsidP="291BD17F">
      <w:pPr>
        <w:pStyle w:val="Heading4"/>
        <w:rPr>
          <w:color w:val="auto"/>
        </w:rPr>
      </w:pPr>
      <w:r w:rsidRPr="3E63184A">
        <w:rPr>
          <w:color w:val="auto"/>
        </w:rPr>
        <w:t>Engaging with this stakeholder on environmental issues (column 1)</w:t>
      </w:r>
    </w:p>
    <w:p w14:paraId="1BB67BC1" w14:textId="399CCB0D" w:rsidR="00B5733C" w:rsidRPr="00935AD7" w:rsidRDefault="48E8D58B" w:rsidP="004B77A4">
      <w:pPr>
        <w:pStyle w:val="ListParagraph"/>
      </w:pPr>
      <w:r w:rsidRPr="3E63184A">
        <w:t>Select "Yes" if you engage on environmental issues with the stakeholder specified in each row. Engagement can include environmental information collection, contractual requirements, innovation and collaboration, incentivization, education programs, or other methods.</w:t>
      </w:r>
    </w:p>
    <w:p w14:paraId="057B1CD2" w14:textId="1A7651A8" w:rsidR="00B5733C" w:rsidRPr="00935AD7" w:rsidRDefault="48E8D58B" w:rsidP="009C4D58">
      <w:pPr>
        <w:pStyle w:val="Bulletlevel2"/>
      </w:pPr>
      <w:r w:rsidRPr="3E63184A">
        <w:t xml:space="preserve">For </w:t>
      </w:r>
      <w:r w:rsidR="00857F3E" w:rsidRPr="3E63184A">
        <w:t>example,</w:t>
      </w:r>
      <w:r w:rsidRPr="3E63184A">
        <w:t xml:space="preserve"> when considering engagement with suppliers, does your organization engage with suppliers in case of poor performance, integrate environmental considerations into vendor selection and appraisal processes, or influence their actions regarding sustainable sourcing and production?</w:t>
      </w:r>
    </w:p>
    <w:p w14:paraId="16769460" w14:textId="76EEF4DD" w:rsidR="00B5733C" w:rsidRPr="00935AD7" w:rsidRDefault="48E8D58B" w:rsidP="291BD17F">
      <w:pPr>
        <w:pStyle w:val="Heading4"/>
      </w:pPr>
      <w:r w:rsidRPr="3E63184A">
        <w:t>Environmental issues covered (column 2)</w:t>
      </w:r>
    </w:p>
    <w:p w14:paraId="60615465" w14:textId="60C48CD5" w:rsidR="00B5733C" w:rsidRPr="00935AD7" w:rsidRDefault="48E8D58B" w:rsidP="004B77A4">
      <w:pPr>
        <w:pStyle w:val="ListParagraph"/>
      </w:pPr>
      <w:r w:rsidRPr="3E63184A">
        <w:t>This column is only presented if a "Yes" response has been selected for a value chain stakeholder in column 1 "Engaging with this stakeholder on environmental issues".</w:t>
      </w:r>
    </w:p>
    <w:p w14:paraId="2B8B5263" w14:textId="5BA2AF8C" w:rsidR="00B5733C" w:rsidRPr="00935AD7" w:rsidRDefault="48E8D58B" w:rsidP="004B77A4">
      <w:pPr>
        <w:pStyle w:val="ListParagraph"/>
      </w:pPr>
      <w:r w:rsidRPr="3E63184A">
        <w:t>Select all environmental issues that apply from the dropdown list.</w:t>
      </w:r>
    </w:p>
    <w:p w14:paraId="6FDC10A2" w14:textId="3A65DE19" w:rsidR="00B5733C" w:rsidRPr="00935AD7" w:rsidRDefault="48E8D58B" w:rsidP="291BD17F">
      <w:pPr>
        <w:pStyle w:val="Heading4"/>
      </w:pPr>
      <w:r w:rsidRPr="3E63184A">
        <w:t>Primary reason for no engagement (column 3)</w:t>
      </w:r>
    </w:p>
    <w:p w14:paraId="79958F41" w14:textId="76D008A6" w:rsidR="00B5733C" w:rsidRPr="00935AD7" w:rsidRDefault="48E8D58B" w:rsidP="004B77A4">
      <w:pPr>
        <w:pStyle w:val="ListParagraph"/>
      </w:pPr>
      <w:r w:rsidRPr="3E63184A">
        <w:t>This column is only presented if a "No…" response has been selected for a value chain stakeholder in column 1 "Engaging with this stakeholder on environmental issues".</w:t>
      </w:r>
    </w:p>
    <w:p w14:paraId="33D24A7B" w14:textId="629284C2" w:rsidR="00B5733C" w:rsidRPr="00935AD7" w:rsidRDefault="48E8D58B" w:rsidP="291BD17F">
      <w:pPr>
        <w:pStyle w:val="Heading4"/>
      </w:pPr>
      <w:r w:rsidRPr="3E63184A">
        <w:t>Details of engagement (column 5)</w:t>
      </w:r>
    </w:p>
    <w:p w14:paraId="6219587A" w14:textId="28564786" w:rsidR="00B5733C" w:rsidRPr="00935AD7" w:rsidRDefault="48E8D58B" w:rsidP="004B77A4">
      <w:pPr>
        <w:pStyle w:val="ListParagraph"/>
      </w:pPr>
      <w:r w:rsidRPr="3E63184A">
        <w:t>This column is only presented if "Yes" is selected in column 1 "</w:t>
      </w:r>
      <w:r w:rsidRPr="3E63184A">
        <w:rPr>
          <w:b/>
        </w:rPr>
        <w:t>Engaging with this stakeholder on environmental issues</w:t>
      </w:r>
      <w:r w:rsidRPr="3E63184A">
        <w:t>".</w:t>
      </w:r>
    </w:p>
    <w:p w14:paraId="15920958" w14:textId="4328B279" w:rsidR="00B5733C" w:rsidRPr="00935AD7" w:rsidRDefault="48E8D58B" w:rsidP="004B77A4">
      <w:pPr>
        <w:pStyle w:val="ListParagraph"/>
      </w:pPr>
      <w:r w:rsidRPr="3E63184A">
        <w:t>Include any details that would help data users to understand the details of the engagement. For example:</w:t>
      </w:r>
    </w:p>
    <w:p w14:paraId="317DB946" w14:textId="237E42AD" w:rsidR="00B5733C" w:rsidRPr="00935AD7" w:rsidRDefault="48E8D58B" w:rsidP="00B90B58">
      <w:pPr>
        <w:pStyle w:val="Bulletlevel2"/>
      </w:pPr>
      <w:r w:rsidRPr="3E63184A">
        <w:t>If you selected any option other than "No, and we do not plan to within the next two years" in column 1 "Engaging with this stakeholder on environmental issues" for the row "Other value chain stakeholders, please specify", provide detail on the type of value chain stakeholder your organization engages with.</w:t>
      </w:r>
    </w:p>
    <w:p w14:paraId="09FF9A96" w14:textId="1A0CEB33" w:rsidR="00B5733C" w:rsidRPr="00935AD7" w:rsidRDefault="48E8D58B" w:rsidP="00B90B58">
      <w:pPr>
        <w:pStyle w:val="Bulletlevel2"/>
      </w:pPr>
      <w:r w:rsidRPr="3E63184A">
        <w:t>If you selected "Capacity building" in column 4 "Type of engagement", describe if this includes activities such as providing training, support and best practices on environmental topics.</w:t>
      </w:r>
    </w:p>
    <w:p w14:paraId="44931C6B" w14:textId="3E672546" w:rsidR="00B5733C" w:rsidRPr="00935AD7" w:rsidRDefault="48E8D58B" w:rsidP="00B90B58">
      <w:pPr>
        <w:pStyle w:val="Bulletlevel2"/>
      </w:pPr>
      <w:r w:rsidRPr="3E63184A">
        <w:t>If you selected "Financial incentives" in column 4 "Type of engagement", describe if this includes activities such as providing financial incentives for environmental performance or progress.</w:t>
      </w:r>
    </w:p>
    <w:p w14:paraId="2AEACD2A" w14:textId="029DE26A" w:rsidR="00B5733C" w:rsidRPr="00935AD7" w:rsidRDefault="48E8D58B" w:rsidP="00B90B58">
      <w:pPr>
        <w:pStyle w:val="Bulletlevel2"/>
      </w:pPr>
      <w:r w:rsidRPr="3E63184A">
        <w:t>If you selected "Information collection" in column 4 "Type of engagement", describe if this includes activities such as collecting GHG emissions data or water quantity data (e.g., withdrawal and discharge volumes) at least annually from suppliers.</w:t>
      </w:r>
    </w:p>
    <w:p w14:paraId="59BEAF81" w14:textId="1A70E644" w:rsidR="00B5733C" w:rsidRPr="00935AD7" w:rsidRDefault="48E8D58B" w:rsidP="00B90B58">
      <w:pPr>
        <w:pStyle w:val="Bulletlevel2"/>
      </w:pPr>
      <w:r w:rsidRPr="3E63184A">
        <w:t>If you selected "Innovation and collaboration" in column 4 "Type of engagement", describe if this includes activities such as investing jointly with suppliers in R&amp;D of relevant low-carbon technologies, or collaborating on innovations to reduce environmental impacts in products and services.</w:t>
      </w:r>
    </w:p>
    <w:p w14:paraId="06F55429" w14:textId="3381F182" w:rsidR="00B5733C" w:rsidRPr="00935AD7" w:rsidRDefault="48E8D58B" w:rsidP="00B90B58">
      <w:pPr>
        <w:pStyle w:val="Bulletlevel2"/>
      </w:pPr>
      <w:r w:rsidRPr="3E63184A">
        <w:t>If you selected "Education/Information sharing" in column 4 "Type of engagement", describe if this includes activities such as sharing information about your products and environmental initiatives, or if you are working with stakeholders on understanding and measuring exposure to environmental risks.</w:t>
      </w:r>
    </w:p>
    <w:p w14:paraId="58BBA71A" w14:textId="56D9C2A1" w:rsidR="00B5733C" w:rsidRPr="00935AD7" w:rsidRDefault="00B5733C" w:rsidP="00F304AE">
      <w:pPr>
        <w:pStyle w:val="BodyText"/>
      </w:pPr>
    </w:p>
    <w:p w14:paraId="5978B0AB" w14:textId="1C881476" w:rsidR="002A56EC" w:rsidRPr="00935AD7" w:rsidRDefault="45C65D88" w:rsidP="3D6E62E7">
      <w:pPr>
        <w:pStyle w:val="Heading2"/>
        <w:rPr>
          <w:rFonts w:eastAsiaTheme="minorEastAsia"/>
          <w:i/>
          <w:iCs/>
          <w:color w:val="7030A0"/>
          <w:lang w:eastAsia="zh-CN"/>
        </w:rPr>
      </w:pPr>
      <w:r w:rsidRPr="45C65D88">
        <w:rPr>
          <w:color w:val="7030A0"/>
        </w:rPr>
        <w:t xml:space="preserve">[8.1.1] If yes, do your suppliers assess their climate risks? Do you have a plan to receive climate risk data from your suppliers, or do you support your suppliers in the collection of such climate risk data? </w:t>
      </w:r>
      <w:r w:rsidRPr="45C65D88">
        <w:rPr>
          <w:rFonts w:eastAsiaTheme="minorEastAsia"/>
          <w:i/>
          <w:iCs/>
          <w:color w:val="7030A0"/>
          <w:lang w:eastAsia="zh-CN"/>
        </w:rPr>
        <w:t>(New Question for CASG Questionnaire)</w:t>
      </w:r>
    </w:p>
    <w:p w14:paraId="0842515B" w14:textId="00B34DA2" w:rsidR="45C65D88" w:rsidRDefault="45C65D88" w:rsidP="45C65D88">
      <w:pPr>
        <w:pStyle w:val="Heading3"/>
        <w:rPr>
          <w:color w:val="7030A0"/>
        </w:rPr>
      </w:pPr>
      <w:r w:rsidRPr="009C4D58">
        <w:rPr>
          <w:color w:val="7030A0"/>
        </w:rPr>
        <w:t>Question dependencies</w:t>
      </w:r>
    </w:p>
    <w:p w14:paraId="0DA5B19A" w14:textId="5C04BA8B" w:rsidR="45C65D88" w:rsidRDefault="45C65D88" w:rsidP="009C4D58">
      <w:pPr>
        <w:pStyle w:val="BodyText"/>
        <w:spacing w:line="259" w:lineRule="auto"/>
        <w:rPr>
          <w:color w:val="485464"/>
        </w:rPr>
      </w:pPr>
      <w:r>
        <w:t>This question only appears if you select “Yes” in column 1 in response to “Suppliers” in column 0 of 8.1.</w:t>
      </w:r>
    </w:p>
    <w:p w14:paraId="2FB0BB4B" w14:textId="43641B40" w:rsidR="45C65D88" w:rsidRDefault="45C65D88" w:rsidP="45C65D88">
      <w:pPr>
        <w:pStyle w:val="BodyText"/>
      </w:pPr>
    </w:p>
    <w:p w14:paraId="6B9EC790" w14:textId="77544B1F" w:rsidR="002A56EC" w:rsidRPr="009C4D58" w:rsidRDefault="45C65D88" w:rsidP="45C65D88">
      <w:pPr>
        <w:pStyle w:val="BodyText"/>
        <w:rPr>
          <w:b/>
          <w:bCs/>
          <w:color w:val="7030A0"/>
        </w:rPr>
      </w:pPr>
      <w:r w:rsidRPr="009C4D58">
        <w:rPr>
          <w:b/>
          <w:bCs/>
          <w:color w:val="7030A0"/>
        </w:rPr>
        <w:t>Response Option</w:t>
      </w:r>
    </w:p>
    <w:p w14:paraId="2D1560B0" w14:textId="0A569BC2" w:rsidR="45C65D88" w:rsidRDefault="45C65D88" w:rsidP="45C65D88">
      <w:pPr>
        <w:pStyle w:val="BodyText"/>
      </w:pPr>
      <w:r>
        <w:t xml:space="preserve">This is an open text question. </w:t>
      </w:r>
    </w:p>
    <w:p w14:paraId="619BD825" w14:textId="71B6FAAC" w:rsidR="45C65D88" w:rsidRDefault="45C65D88" w:rsidP="45C65D88">
      <w:pPr>
        <w:pStyle w:val="BodyText"/>
      </w:pPr>
    </w:p>
    <w:p w14:paraId="27400C4E" w14:textId="53E91797" w:rsidR="45C65D88" w:rsidRPr="009C4D58" w:rsidRDefault="45C65D88" w:rsidP="45C65D88">
      <w:pPr>
        <w:pStyle w:val="BodyText"/>
        <w:rPr>
          <w:b/>
          <w:bCs/>
          <w:color w:val="7030A0"/>
        </w:rPr>
      </w:pPr>
      <w:r w:rsidRPr="009C4D58">
        <w:rPr>
          <w:b/>
          <w:bCs/>
          <w:color w:val="7030A0"/>
        </w:rPr>
        <w:t>Requested Content</w:t>
      </w:r>
    </w:p>
    <w:p w14:paraId="0B166FF3" w14:textId="2D9C95A6" w:rsidR="45C65D88" w:rsidRDefault="45C65D88" w:rsidP="45C65D88">
      <w:pPr>
        <w:pStyle w:val="BodyText"/>
        <w:rPr>
          <w:b/>
          <w:bCs/>
          <w:i/>
          <w:iCs/>
        </w:rPr>
      </w:pPr>
      <w:r w:rsidRPr="009C4D58">
        <w:rPr>
          <w:b/>
          <w:bCs/>
          <w:i/>
          <w:iCs/>
        </w:rPr>
        <w:t xml:space="preserve">General </w:t>
      </w:r>
    </w:p>
    <w:p w14:paraId="1470B192" w14:textId="4E1B98DB" w:rsidR="45C65D88" w:rsidRDefault="45C65D88" w:rsidP="009C4D58">
      <w:pPr>
        <w:pStyle w:val="ListParagraph"/>
      </w:pPr>
      <w:r>
        <w:t>You should consider disclosing the following in responding to this question:</w:t>
      </w:r>
    </w:p>
    <w:p w14:paraId="62DD7516" w14:textId="6909BCDD" w:rsidR="45C65D88" w:rsidRDefault="45C65D88" w:rsidP="009C4D58">
      <w:pPr>
        <w:pStyle w:val="Bulletlevel2"/>
      </w:pPr>
      <w:r>
        <w:t>Does your organization embed sustainability into procurement and performance evaluation? If so, what KPIs are used?</w:t>
      </w:r>
    </w:p>
    <w:p w14:paraId="70BFE34A" w14:textId="6824E330" w:rsidR="45C65D88" w:rsidRDefault="45C65D88" w:rsidP="009C4D58">
      <w:pPr>
        <w:pStyle w:val="Bulletlevel2"/>
      </w:pPr>
      <w:r>
        <w:t>What is your organization’s approach to managing its supply chain risks through supplier engagement, e.g. setting out sustainability expectations, requesting for annual climate-related disclosures, and providing practical support and resources to suppliers?</w:t>
      </w:r>
    </w:p>
    <w:p w14:paraId="62EF653A" w14:textId="2B98A6E0" w:rsidR="45C65D88" w:rsidRDefault="45C65D88" w:rsidP="009C4D58">
      <w:pPr>
        <w:pStyle w:val="Bulletlevel2"/>
      </w:pPr>
      <w:r>
        <w:t>How does your organization engage with suppliers that have poor sustainability performance?</w:t>
      </w:r>
    </w:p>
    <w:p w14:paraId="0CC3903B" w14:textId="78B3FAF8" w:rsidR="45C65D88" w:rsidRDefault="45C65D88" w:rsidP="009C4D58">
      <w:pPr>
        <w:pStyle w:val="Bulletlevel2"/>
      </w:pPr>
      <w:r>
        <w:t xml:space="preserve">What kind of support (e.g. technical and monetary support) does your organization offer to your suppliers in collecting climate risk data?  </w:t>
      </w:r>
    </w:p>
    <w:p w14:paraId="12906416" w14:textId="2FC99A48" w:rsidR="45C65D88" w:rsidRPr="009C4D58" w:rsidRDefault="45C65D88" w:rsidP="009C4D58">
      <w:pPr>
        <w:pStyle w:val="Bulletlevel2"/>
      </w:pPr>
      <w:r>
        <w:t>How does your organization support suppliers’ transition to a low-carbon economy, e.g. use of sustainable materials and energy efficient appliances etc.?</w:t>
      </w:r>
    </w:p>
    <w:p w14:paraId="3B8B2C17" w14:textId="3AE569AB" w:rsidR="45C65D88" w:rsidRDefault="45C65D88" w:rsidP="45C65D88">
      <w:pPr>
        <w:pStyle w:val="BodyText"/>
      </w:pPr>
    </w:p>
    <w:p w14:paraId="1FD3CA8A" w14:textId="47D5A083" w:rsidR="002A56EC" w:rsidRPr="00935AD7" w:rsidRDefault="45C65D88" w:rsidP="3D6E62E7">
      <w:pPr>
        <w:pStyle w:val="Heading2"/>
        <w:rPr>
          <w:rFonts w:eastAsiaTheme="minorEastAsia"/>
          <w:i/>
          <w:iCs/>
          <w:color w:val="1F497D" w:themeColor="text2"/>
          <w:lang w:eastAsia="zh-CN"/>
        </w:rPr>
      </w:pPr>
      <w:r w:rsidRPr="45C65D88">
        <w:rPr>
          <w:color w:val="7030A0"/>
        </w:rPr>
        <w:t xml:space="preserve">[8.2] Do you use climate-related weighted criteria for evaluation in competitive tenders and purchase agreements? </w:t>
      </w:r>
      <w:r w:rsidRPr="45C65D88">
        <w:rPr>
          <w:rFonts w:eastAsiaTheme="minorEastAsia"/>
          <w:i/>
          <w:iCs/>
          <w:color w:val="7030A0"/>
          <w:lang w:eastAsia="zh-CN"/>
        </w:rPr>
        <w:t>(New Question for CASG Questionnaire)</w:t>
      </w:r>
    </w:p>
    <w:p w14:paraId="1A444EE7" w14:textId="2781A1AF" w:rsidR="00632B94" w:rsidRPr="00935AD7" w:rsidRDefault="45C65D88" w:rsidP="45C65D88">
      <w:pPr>
        <w:pStyle w:val="BodyText"/>
        <w:rPr>
          <w:b/>
          <w:bCs/>
          <w:color w:val="7030A0"/>
        </w:rPr>
      </w:pPr>
      <w:r w:rsidRPr="45C65D88">
        <w:rPr>
          <w:b/>
          <w:bCs/>
          <w:color w:val="7030A0"/>
        </w:rPr>
        <w:t xml:space="preserve">Rationale </w:t>
      </w:r>
    </w:p>
    <w:p w14:paraId="5213EEDF" w14:textId="2B442C5C" w:rsidR="00632B94" w:rsidRPr="00935AD7" w:rsidRDefault="45C65D88" w:rsidP="45C65D88">
      <w:pPr>
        <w:pStyle w:val="BodyText"/>
        <w:rPr>
          <w:color w:val="auto"/>
        </w:rPr>
      </w:pPr>
      <w:r w:rsidRPr="45C65D88">
        <w:rPr>
          <w:color w:val="auto"/>
        </w:rPr>
        <w:t xml:space="preserve">This question seeks to understand whether your organization </w:t>
      </w:r>
      <w:r w:rsidR="00A06F7D" w:rsidRPr="45C65D88">
        <w:rPr>
          <w:color w:val="auto"/>
        </w:rPr>
        <w:t>has</w:t>
      </w:r>
      <w:r w:rsidRPr="45C65D88">
        <w:rPr>
          <w:color w:val="auto"/>
        </w:rPr>
        <w:t xml:space="preserve"> taken into account climate-related </w:t>
      </w:r>
      <w:r w:rsidR="00E93FD7" w:rsidRPr="45C65D88">
        <w:rPr>
          <w:color w:val="auto"/>
        </w:rPr>
        <w:t>objectives</w:t>
      </w:r>
      <w:r w:rsidRPr="45C65D88">
        <w:rPr>
          <w:color w:val="auto"/>
        </w:rPr>
        <w:t xml:space="preserve"> as part of the tender </w:t>
      </w:r>
      <w:r w:rsidR="00E93FD7" w:rsidRPr="45C65D88">
        <w:rPr>
          <w:color w:val="auto"/>
        </w:rPr>
        <w:t>evaluation</w:t>
      </w:r>
      <w:r w:rsidRPr="45C65D88">
        <w:rPr>
          <w:color w:val="auto"/>
        </w:rPr>
        <w:t xml:space="preserve"> process and in the purchase agreements. </w:t>
      </w:r>
    </w:p>
    <w:p w14:paraId="1D769883" w14:textId="20D21839" w:rsidR="00632B94" w:rsidRPr="009C4D58" w:rsidRDefault="00632B94" w:rsidP="45C65D88">
      <w:pPr>
        <w:pStyle w:val="BodyText"/>
        <w:rPr>
          <w:color w:val="auto"/>
        </w:rPr>
      </w:pPr>
    </w:p>
    <w:p w14:paraId="51A3AFEE" w14:textId="77544B1F" w:rsidR="00632B94" w:rsidRPr="00935AD7" w:rsidRDefault="45C65D88" w:rsidP="45C65D88">
      <w:pPr>
        <w:pStyle w:val="BodyText"/>
        <w:rPr>
          <w:b/>
          <w:bCs/>
          <w:color w:val="7030A0"/>
        </w:rPr>
      </w:pPr>
      <w:r w:rsidRPr="45C65D88">
        <w:rPr>
          <w:b/>
          <w:bCs/>
          <w:color w:val="7030A0"/>
        </w:rPr>
        <w:t>Response Option</w:t>
      </w:r>
    </w:p>
    <w:p w14:paraId="06D85A4D" w14:textId="177FA783" w:rsidR="00632B94" w:rsidRPr="00935AD7" w:rsidRDefault="45C65D88" w:rsidP="00AB70A6">
      <w:pPr>
        <w:pStyle w:val="BodyText"/>
      </w:pPr>
      <w:r>
        <w:t>Select one of the following options:</w:t>
      </w:r>
    </w:p>
    <w:p w14:paraId="11CA766A" w14:textId="3D69B50C" w:rsidR="45C65D88" w:rsidRDefault="45C65D88" w:rsidP="009C4D58">
      <w:pPr>
        <w:pStyle w:val="ListParagraph"/>
      </w:pPr>
      <w:r>
        <w:t>Yes</w:t>
      </w:r>
    </w:p>
    <w:p w14:paraId="3A159B7A" w14:textId="0613D81C" w:rsidR="45C65D88" w:rsidRDefault="45C65D88" w:rsidP="009C4D58">
      <w:pPr>
        <w:pStyle w:val="ListParagraph"/>
      </w:pPr>
      <w:r>
        <w:t>No</w:t>
      </w:r>
    </w:p>
    <w:p w14:paraId="4B7AE5D9" w14:textId="36F3D118" w:rsidR="45C65D88" w:rsidRDefault="45C65D88" w:rsidP="009C4D58">
      <w:pPr>
        <w:pStyle w:val="ListParagraph"/>
        <w:numPr>
          <w:ilvl w:val="0"/>
          <w:numId w:val="0"/>
        </w:numPr>
        <w:ind w:left="295" w:hanging="128"/>
      </w:pPr>
    </w:p>
    <w:p w14:paraId="10B39298" w14:textId="6415D4A7" w:rsidR="003F7F88" w:rsidRPr="00935AD7" w:rsidRDefault="45C65D88" w:rsidP="45C65D88">
      <w:pPr>
        <w:pStyle w:val="Heading2"/>
        <w:rPr>
          <w:rFonts w:eastAsiaTheme="minorEastAsia"/>
          <w:i/>
          <w:iCs/>
          <w:color w:val="1F497D" w:themeColor="text2"/>
          <w:lang w:eastAsia="zh-CN"/>
        </w:rPr>
      </w:pPr>
      <w:r w:rsidRPr="45C65D88">
        <w:rPr>
          <w:color w:val="7030A0"/>
        </w:rPr>
        <w:t xml:space="preserve">[8.3] Does your organization use life cycle analysis to measure climate-related impacts across the supply chain? </w:t>
      </w:r>
      <w:r w:rsidRPr="45C65D88">
        <w:rPr>
          <w:rFonts w:eastAsiaTheme="minorEastAsia"/>
          <w:i/>
          <w:iCs/>
          <w:color w:val="7030A0"/>
          <w:lang w:eastAsia="zh-CN"/>
        </w:rPr>
        <w:t>(New Question for CASG Questionnaire)</w:t>
      </w:r>
    </w:p>
    <w:p w14:paraId="7F31372A" w14:textId="166EED81" w:rsidR="45C65D88" w:rsidRDefault="45C65D88" w:rsidP="009C4D58">
      <w:pPr>
        <w:pStyle w:val="BodyText"/>
        <w:rPr>
          <w:rFonts w:ascii="Calibri" w:eastAsia="Calibri" w:hAnsi="Calibri" w:cs="Calibri"/>
          <w:color w:val="7030A0"/>
        </w:rPr>
      </w:pPr>
      <w:r w:rsidRPr="45C65D88">
        <w:rPr>
          <w:rFonts w:ascii="Calibri" w:eastAsia="Calibri" w:hAnsi="Calibri" w:cs="Calibri"/>
          <w:b/>
          <w:bCs/>
          <w:color w:val="7030A0"/>
        </w:rPr>
        <w:t>Response Option</w:t>
      </w:r>
    </w:p>
    <w:p w14:paraId="5050638C" w14:textId="486A9A7C" w:rsidR="45C65D88" w:rsidRDefault="45C65D88" w:rsidP="009C4D58">
      <w:pPr>
        <w:pStyle w:val="BodyText"/>
        <w:rPr>
          <w:rFonts w:ascii="Calibri" w:eastAsia="Calibri" w:hAnsi="Calibri" w:cs="Calibri"/>
        </w:rPr>
      </w:pPr>
      <w:r w:rsidRPr="45C65D88">
        <w:rPr>
          <w:rFonts w:ascii="Calibri" w:eastAsia="Calibri" w:hAnsi="Calibri" w:cs="Calibri"/>
        </w:rPr>
        <w:t xml:space="preserve">This is an open text question. </w:t>
      </w:r>
    </w:p>
    <w:p w14:paraId="39A2A3A4" w14:textId="00311DEF" w:rsidR="45C65D88" w:rsidRDefault="45C65D88" w:rsidP="009C4D58">
      <w:pPr>
        <w:widowControl/>
        <w:shd w:val="clear" w:color="auto" w:fill="FFFFFF" w:themeFill="background1"/>
        <w:ind w:left="115"/>
        <w:rPr>
          <w:rFonts w:ascii="Calibri" w:eastAsia="Calibri" w:hAnsi="Calibri" w:cs="Calibri"/>
          <w:szCs w:val="13"/>
        </w:rPr>
      </w:pPr>
    </w:p>
    <w:p w14:paraId="049E4F01" w14:textId="4AECF67D" w:rsidR="45C65D88" w:rsidRDefault="45C65D88" w:rsidP="009C4D58">
      <w:pPr>
        <w:pStyle w:val="BodyText"/>
        <w:spacing w:line="259" w:lineRule="auto"/>
        <w:rPr>
          <w:rFonts w:ascii="Calibri" w:eastAsia="Calibri" w:hAnsi="Calibri" w:cs="Calibri"/>
          <w:b/>
          <w:bCs/>
          <w:color w:val="7030A0"/>
        </w:rPr>
      </w:pPr>
      <w:r w:rsidRPr="45C65D88">
        <w:rPr>
          <w:rFonts w:ascii="Calibri" w:eastAsia="Calibri" w:hAnsi="Calibri" w:cs="Calibri"/>
          <w:b/>
          <w:bCs/>
          <w:color w:val="7030A0"/>
        </w:rPr>
        <w:t>Explanation of term</w:t>
      </w:r>
    </w:p>
    <w:p w14:paraId="023BD118" w14:textId="53DF8D91" w:rsidR="45C65D88" w:rsidRDefault="45C65D88" w:rsidP="009C4D58">
      <w:pPr>
        <w:pStyle w:val="ListParagraph"/>
        <w:widowControl/>
      </w:pPr>
      <w:r w:rsidRPr="009C4D58">
        <w:rPr>
          <w:b/>
          <w:bCs/>
        </w:rPr>
        <w:t>Life cycle analysis</w:t>
      </w:r>
      <w:r w:rsidRPr="45C65D88">
        <w:t>: a structured, comprehensive method of quantifying material- and energy-flows, their associated emissions and environmental impacts i throughout the life cycles of products (i.e. goods and services)</w:t>
      </w:r>
    </w:p>
    <w:p w14:paraId="16A71C31" w14:textId="568253E3" w:rsidR="45C65D88" w:rsidRPr="009C4D58" w:rsidRDefault="45C65D88" w:rsidP="009C4D58">
      <w:pPr>
        <w:pStyle w:val="ListParagraph"/>
        <w:widowControl/>
        <w:numPr>
          <w:ilvl w:val="0"/>
          <w:numId w:val="0"/>
        </w:numPr>
        <w:ind w:left="295" w:hanging="128"/>
      </w:pPr>
    </w:p>
    <w:p w14:paraId="355679A4" w14:textId="14126188" w:rsidR="00897FAA" w:rsidRPr="00935AD7" w:rsidRDefault="45C65D88" w:rsidP="45C65D88">
      <w:pPr>
        <w:pStyle w:val="Heading2"/>
        <w:rPr>
          <w:rFonts w:eastAsiaTheme="minorEastAsia"/>
          <w:i/>
          <w:iCs/>
          <w:color w:val="1F497D" w:themeColor="text2"/>
          <w:lang w:eastAsia="zh-CN"/>
        </w:rPr>
      </w:pPr>
      <w:r w:rsidRPr="45C65D88">
        <w:rPr>
          <w:color w:val="7030A0"/>
        </w:rPr>
        <w:t xml:space="preserve">[8.4] Does your organization utilize a social cost of carbon (SCC) for establishing life cycle costs and benefits? </w:t>
      </w:r>
      <w:r w:rsidRPr="45C65D88">
        <w:rPr>
          <w:rFonts w:eastAsiaTheme="minorEastAsia"/>
          <w:i/>
          <w:iCs/>
          <w:color w:val="7030A0"/>
          <w:lang w:eastAsia="zh-CN"/>
        </w:rPr>
        <w:t>(New Question for CASG Questionnaire)</w:t>
      </w:r>
    </w:p>
    <w:p w14:paraId="43017B7C" w14:textId="77544B1F" w:rsidR="45C65D88" w:rsidRDefault="45C65D88" w:rsidP="45C65D88">
      <w:pPr>
        <w:pStyle w:val="BodyText"/>
        <w:rPr>
          <w:b/>
          <w:bCs/>
          <w:color w:val="7030A0"/>
        </w:rPr>
      </w:pPr>
      <w:r w:rsidRPr="45C65D88">
        <w:rPr>
          <w:b/>
          <w:bCs/>
          <w:color w:val="7030A0"/>
        </w:rPr>
        <w:t>Response Option</w:t>
      </w:r>
    </w:p>
    <w:p w14:paraId="1A950FA6" w14:textId="177FA783" w:rsidR="45C65D88" w:rsidRDefault="45C65D88" w:rsidP="45C65D88">
      <w:pPr>
        <w:pStyle w:val="BodyText"/>
      </w:pPr>
      <w:r>
        <w:t>Select one of the following options:</w:t>
      </w:r>
    </w:p>
    <w:p w14:paraId="55265AD0" w14:textId="3D69B50C" w:rsidR="45C65D88" w:rsidRDefault="45C65D88" w:rsidP="45C65D88">
      <w:pPr>
        <w:pStyle w:val="ListParagraph"/>
      </w:pPr>
      <w:r>
        <w:t>Yes</w:t>
      </w:r>
    </w:p>
    <w:p w14:paraId="346D7D9C" w14:textId="7880F4D1" w:rsidR="45C65D88" w:rsidRDefault="45C65D88" w:rsidP="45C65D88">
      <w:pPr>
        <w:pStyle w:val="ListParagraph"/>
        <w:rPr>
          <w:rFonts w:ascii="Calibri" w:eastAsia="Calibri" w:hAnsi="Calibri" w:cs="Calibri"/>
        </w:rPr>
      </w:pPr>
      <w:r>
        <w:t>No</w:t>
      </w:r>
      <w:r w:rsidRPr="45C65D88">
        <w:rPr>
          <w:rFonts w:ascii="Calibri" w:eastAsia="Calibri" w:hAnsi="Calibri" w:cs="Calibri"/>
        </w:rPr>
        <w:t xml:space="preserve"> </w:t>
      </w:r>
    </w:p>
    <w:p w14:paraId="5344F57C" w14:textId="00311DEF" w:rsidR="45C65D88" w:rsidRDefault="45C65D88" w:rsidP="45C65D88">
      <w:pPr>
        <w:widowControl/>
        <w:shd w:val="clear" w:color="auto" w:fill="FFFFFF" w:themeFill="background1"/>
        <w:ind w:left="115"/>
        <w:rPr>
          <w:rFonts w:ascii="Calibri" w:eastAsia="Calibri" w:hAnsi="Calibri" w:cs="Calibri"/>
          <w:szCs w:val="13"/>
        </w:rPr>
      </w:pPr>
    </w:p>
    <w:p w14:paraId="3FA67BF9" w14:textId="4AECF67D" w:rsidR="45C65D88" w:rsidRDefault="45C65D88" w:rsidP="45C65D88">
      <w:pPr>
        <w:pStyle w:val="BodyText"/>
        <w:spacing w:line="259" w:lineRule="auto"/>
        <w:rPr>
          <w:rFonts w:ascii="Calibri" w:eastAsia="Calibri" w:hAnsi="Calibri" w:cs="Calibri"/>
          <w:b/>
          <w:bCs/>
          <w:color w:val="7030A0"/>
        </w:rPr>
      </w:pPr>
      <w:r w:rsidRPr="45C65D88">
        <w:rPr>
          <w:rFonts w:ascii="Calibri" w:eastAsia="Calibri" w:hAnsi="Calibri" w:cs="Calibri"/>
          <w:b/>
          <w:bCs/>
          <w:color w:val="7030A0"/>
        </w:rPr>
        <w:t>Explanation of term</w:t>
      </w:r>
    </w:p>
    <w:p w14:paraId="64CD3F78" w14:textId="5CB74D2A" w:rsidR="45C65D88" w:rsidRDefault="45C65D88" w:rsidP="45C65D88">
      <w:pPr>
        <w:pStyle w:val="ListParagraph"/>
        <w:widowControl/>
      </w:pPr>
      <w:r w:rsidRPr="45C65D88">
        <w:rPr>
          <w:b/>
          <w:bCs/>
        </w:rPr>
        <w:t xml:space="preserve">Social cost of carbon (SCC): </w:t>
      </w:r>
      <w:r w:rsidRPr="009C4D58">
        <w:t>the discounted monetary value of the future climate change damages from emitting an additional metric ton of carbon dioxide into the atmosphere today</w:t>
      </w:r>
    </w:p>
    <w:p w14:paraId="3F60101F" w14:textId="4EA77B3B" w:rsidR="45C65D88" w:rsidRDefault="45C65D88" w:rsidP="009C4D58">
      <w:pPr>
        <w:pStyle w:val="ListParagraph"/>
        <w:widowControl/>
        <w:numPr>
          <w:ilvl w:val="0"/>
          <w:numId w:val="0"/>
        </w:numPr>
        <w:ind w:left="295" w:hanging="128"/>
      </w:pPr>
    </w:p>
    <w:p w14:paraId="39EED82C" w14:textId="2AA3FF22" w:rsidR="00897FAA" w:rsidRPr="00935AD7" w:rsidRDefault="45C65D88" w:rsidP="45C65D88">
      <w:pPr>
        <w:pStyle w:val="Heading2"/>
        <w:rPr>
          <w:rFonts w:eastAsiaTheme="minorEastAsia"/>
          <w:i/>
          <w:iCs/>
          <w:color w:val="1F497D" w:themeColor="text2"/>
          <w:lang w:eastAsia="zh-CN"/>
        </w:rPr>
      </w:pPr>
      <w:r w:rsidRPr="45C65D88">
        <w:rPr>
          <w:color w:val="7030A0"/>
        </w:rPr>
        <w:t xml:space="preserve">[8.4.1] If yes, what is it and does it escalate over time? </w:t>
      </w:r>
      <w:r w:rsidRPr="45C65D88">
        <w:rPr>
          <w:rFonts w:eastAsiaTheme="minorEastAsia"/>
          <w:i/>
          <w:iCs/>
          <w:color w:val="7030A0"/>
          <w:lang w:eastAsia="zh-CN"/>
        </w:rPr>
        <w:t>(New Question for CASG Questionnaire)</w:t>
      </w:r>
    </w:p>
    <w:p w14:paraId="6B33A48D" w14:textId="71669E95" w:rsidR="45C65D88" w:rsidRDefault="45C65D88" w:rsidP="45C65D88">
      <w:pPr>
        <w:pStyle w:val="BodyText"/>
        <w:rPr>
          <w:rFonts w:ascii="Calibri" w:eastAsia="Calibri" w:hAnsi="Calibri" w:cs="Calibri"/>
          <w:b/>
          <w:bCs/>
          <w:color w:val="7030A0"/>
        </w:rPr>
      </w:pPr>
      <w:r w:rsidRPr="45C65D88">
        <w:rPr>
          <w:rFonts w:ascii="Calibri" w:eastAsia="Calibri" w:hAnsi="Calibri" w:cs="Calibri"/>
          <w:b/>
          <w:bCs/>
          <w:color w:val="7030A0"/>
        </w:rPr>
        <w:t xml:space="preserve">Question </w:t>
      </w:r>
      <w:r w:rsidR="00E93FD7" w:rsidRPr="45C65D88">
        <w:rPr>
          <w:rFonts w:ascii="Calibri" w:eastAsia="Calibri" w:hAnsi="Calibri" w:cs="Calibri"/>
          <w:b/>
          <w:bCs/>
          <w:color w:val="7030A0"/>
        </w:rPr>
        <w:t>dependencies</w:t>
      </w:r>
    </w:p>
    <w:p w14:paraId="6F2F8F92" w14:textId="0B91A592" w:rsidR="45C65D88" w:rsidRDefault="45C65D88" w:rsidP="009C4D58">
      <w:pPr>
        <w:pStyle w:val="BodyText"/>
        <w:spacing w:line="259" w:lineRule="auto"/>
        <w:rPr>
          <w:rFonts w:ascii="Calibri" w:eastAsia="Calibri" w:hAnsi="Calibri" w:cs="Calibri"/>
        </w:rPr>
      </w:pPr>
      <w:r w:rsidRPr="45C65D88">
        <w:rPr>
          <w:rFonts w:ascii="Calibri" w:eastAsia="Calibri" w:hAnsi="Calibri" w:cs="Calibri"/>
        </w:rPr>
        <w:t>This question only appears if you select “Yes” in 8.4.</w:t>
      </w:r>
    </w:p>
    <w:p w14:paraId="5370A6CD" w14:textId="76453E8D" w:rsidR="45C65D88" w:rsidRDefault="45C65D88" w:rsidP="45C65D88">
      <w:pPr>
        <w:pStyle w:val="BodyText"/>
        <w:rPr>
          <w:rFonts w:ascii="Calibri" w:eastAsia="Calibri" w:hAnsi="Calibri" w:cs="Calibri"/>
        </w:rPr>
      </w:pPr>
    </w:p>
    <w:p w14:paraId="64E30081" w14:textId="33984603" w:rsidR="45C65D88" w:rsidRDefault="45C65D88" w:rsidP="009C4D58">
      <w:pPr>
        <w:pStyle w:val="BodyText"/>
        <w:rPr>
          <w:rFonts w:ascii="Calibri" w:eastAsia="Calibri" w:hAnsi="Calibri" w:cs="Calibri"/>
          <w:color w:val="7030A0"/>
        </w:rPr>
      </w:pPr>
      <w:r w:rsidRPr="45C65D88">
        <w:rPr>
          <w:rFonts w:ascii="Calibri" w:eastAsia="Calibri" w:hAnsi="Calibri" w:cs="Calibri"/>
          <w:b/>
          <w:bCs/>
          <w:color w:val="7030A0"/>
        </w:rPr>
        <w:t>Response Option</w:t>
      </w:r>
    </w:p>
    <w:p w14:paraId="55F321F3" w14:textId="7E7C811E" w:rsidR="45C65D88" w:rsidRDefault="45C65D88" w:rsidP="009C4D58">
      <w:pPr>
        <w:pStyle w:val="BodyText"/>
        <w:rPr>
          <w:rFonts w:ascii="Calibri" w:eastAsia="Calibri" w:hAnsi="Calibri" w:cs="Calibri"/>
        </w:rPr>
      </w:pPr>
      <w:r w:rsidRPr="45C65D88">
        <w:rPr>
          <w:rFonts w:ascii="Calibri" w:eastAsia="Calibri" w:hAnsi="Calibri" w:cs="Calibri"/>
        </w:rPr>
        <w:t>This is an open text question.</w:t>
      </w:r>
    </w:p>
    <w:p w14:paraId="56197523" w14:textId="5A8EFC0D" w:rsidR="45C65D88" w:rsidRDefault="45C65D88" w:rsidP="45C65D88">
      <w:pPr>
        <w:pStyle w:val="BodyText"/>
        <w:rPr>
          <w:rFonts w:ascii="Calibri" w:eastAsia="Calibri" w:hAnsi="Calibri" w:cs="Calibri"/>
        </w:rPr>
      </w:pPr>
    </w:p>
    <w:p w14:paraId="7F89D9C3" w14:textId="53E91797" w:rsidR="45C65D88" w:rsidRDefault="45C65D88" w:rsidP="45C65D88">
      <w:pPr>
        <w:pStyle w:val="BodyText"/>
        <w:rPr>
          <w:b/>
          <w:bCs/>
          <w:color w:val="7030A0"/>
        </w:rPr>
      </w:pPr>
      <w:r w:rsidRPr="45C65D88">
        <w:rPr>
          <w:b/>
          <w:bCs/>
          <w:color w:val="7030A0"/>
        </w:rPr>
        <w:t>Requested Content</w:t>
      </w:r>
    </w:p>
    <w:p w14:paraId="2D01A1F9" w14:textId="2D9C95A6" w:rsidR="45C65D88" w:rsidRDefault="45C65D88" w:rsidP="45C65D88">
      <w:pPr>
        <w:pStyle w:val="BodyText"/>
        <w:rPr>
          <w:b/>
          <w:bCs/>
          <w:i/>
          <w:iCs/>
        </w:rPr>
      </w:pPr>
      <w:r w:rsidRPr="45C65D88">
        <w:rPr>
          <w:b/>
          <w:bCs/>
          <w:i/>
          <w:iCs/>
        </w:rPr>
        <w:t xml:space="preserve">General </w:t>
      </w:r>
    </w:p>
    <w:p w14:paraId="00CD75C5" w14:textId="1DC3160D" w:rsidR="45C65D88" w:rsidRDefault="45C65D88" w:rsidP="45C65D88">
      <w:pPr>
        <w:pStyle w:val="ListParagraph"/>
      </w:pPr>
      <w:r>
        <w:t>You should disclose the details of your organization’s social cost of carbon and whether the value will change over time. If so, what are the driving factors?</w:t>
      </w:r>
    </w:p>
    <w:p w14:paraId="06192C10" w14:textId="63F1608A" w:rsidR="45C65D88" w:rsidRDefault="45C65D88" w:rsidP="45C65D88">
      <w:pPr>
        <w:pStyle w:val="BodyText"/>
        <w:rPr>
          <w:rFonts w:ascii="Calibri" w:eastAsia="Calibri" w:hAnsi="Calibri" w:cs="Calibri"/>
        </w:rPr>
      </w:pPr>
    </w:p>
    <w:p w14:paraId="12ED0974" w14:textId="251DA6B5" w:rsidR="009B4274" w:rsidRPr="00935AD7" w:rsidRDefault="45C65D88" w:rsidP="3D6E62E7">
      <w:pPr>
        <w:pStyle w:val="Heading2"/>
        <w:rPr>
          <w:rFonts w:eastAsiaTheme="minorEastAsia"/>
          <w:i/>
          <w:iCs/>
          <w:color w:val="1F497D" w:themeColor="text2"/>
          <w:lang w:eastAsia="zh-CN"/>
        </w:rPr>
      </w:pPr>
      <w:r w:rsidRPr="45C65D88">
        <w:rPr>
          <w:color w:val="7030A0"/>
        </w:rPr>
        <w:t xml:space="preserve">[8.5] Does your organization use a lower discount rate for evaluating low carbon solutions? </w:t>
      </w:r>
      <w:r w:rsidRPr="45C65D88">
        <w:rPr>
          <w:rFonts w:eastAsiaTheme="minorEastAsia"/>
          <w:i/>
          <w:iCs/>
          <w:color w:val="7030A0"/>
          <w:lang w:eastAsia="zh-CN"/>
        </w:rPr>
        <w:t>(New Question for CASG Questionnaire)</w:t>
      </w:r>
    </w:p>
    <w:p w14:paraId="59A44261" w14:textId="77544B1F" w:rsidR="00897FAA" w:rsidRPr="00935AD7" w:rsidRDefault="45C65D88" w:rsidP="45C65D88">
      <w:pPr>
        <w:pStyle w:val="BodyText"/>
        <w:rPr>
          <w:b/>
          <w:bCs/>
          <w:color w:val="7030A0"/>
        </w:rPr>
      </w:pPr>
      <w:r w:rsidRPr="45C65D88">
        <w:rPr>
          <w:b/>
          <w:bCs/>
          <w:color w:val="7030A0"/>
        </w:rPr>
        <w:t>Response Option</w:t>
      </w:r>
    </w:p>
    <w:p w14:paraId="7B5EE955" w14:textId="177FA783" w:rsidR="00897FAA" w:rsidRPr="00935AD7" w:rsidRDefault="45C65D88" w:rsidP="45C65D88">
      <w:pPr>
        <w:pStyle w:val="BodyText"/>
      </w:pPr>
      <w:r>
        <w:t>Select one of the following options:</w:t>
      </w:r>
    </w:p>
    <w:p w14:paraId="3E2F015F" w14:textId="3D69B50C" w:rsidR="00897FAA" w:rsidRPr="00935AD7" w:rsidRDefault="45C65D88" w:rsidP="45C65D88">
      <w:pPr>
        <w:pStyle w:val="ListParagraph"/>
      </w:pPr>
      <w:r>
        <w:t>Yes</w:t>
      </w:r>
    </w:p>
    <w:p w14:paraId="71D05091" w14:textId="3F0404D8" w:rsidR="00897FAA" w:rsidRPr="00935AD7" w:rsidRDefault="45C65D88" w:rsidP="45C65D88">
      <w:pPr>
        <w:pStyle w:val="ListParagraph"/>
        <w:rPr>
          <w:rFonts w:ascii="Calibri" w:eastAsia="Calibri" w:hAnsi="Calibri" w:cs="Calibri"/>
        </w:rPr>
      </w:pPr>
      <w:r>
        <w:t>No</w:t>
      </w:r>
    </w:p>
    <w:p w14:paraId="48DCFE81" w14:textId="0B48EF55" w:rsidR="00897FAA" w:rsidRPr="00935AD7" w:rsidRDefault="00897FAA" w:rsidP="3D6E62E7">
      <w:pPr>
        <w:ind w:left="167"/>
        <w:rPr>
          <w:color w:val="7030A0"/>
        </w:rPr>
      </w:pPr>
    </w:p>
    <w:p w14:paraId="0E87C980" w14:textId="535FAD09" w:rsidR="009B4274" w:rsidRDefault="45C65D88" w:rsidP="3D6E62E7">
      <w:pPr>
        <w:pStyle w:val="Heading2"/>
        <w:rPr>
          <w:rFonts w:eastAsiaTheme="minorEastAsia"/>
          <w:i/>
          <w:iCs/>
          <w:color w:val="7030A0"/>
          <w:lang w:eastAsia="zh-CN"/>
        </w:rPr>
      </w:pPr>
      <w:r w:rsidRPr="45C65D88">
        <w:rPr>
          <w:color w:val="7030A0"/>
        </w:rPr>
        <w:t xml:space="preserve">[8.6] Please give an assessment of the physical risk impacts on your supply chain. </w:t>
      </w:r>
      <w:r w:rsidRPr="45C65D88">
        <w:rPr>
          <w:rFonts w:eastAsiaTheme="minorEastAsia"/>
          <w:i/>
          <w:iCs/>
          <w:color w:val="7030A0"/>
          <w:lang w:eastAsia="zh-CN"/>
        </w:rPr>
        <w:t>(New Question for CASG Questionnaire)</w:t>
      </w:r>
    </w:p>
    <w:p w14:paraId="4F1E1EAB" w14:textId="77544B1F" w:rsidR="00F304AE" w:rsidRPr="00935AD7" w:rsidRDefault="45C65D88" w:rsidP="45C65D88">
      <w:pPr>
        <w:pStyle w:val="BodyText"/>
        <w:rPr>
          <w:b/>
          <w:bCs/>
          <w:color w:val="7030A0"/>
        </w:rPr>
      </w:pPr>
      <w:r w:rsidRPr="45C65D88">
        <w:rPr>
          <w:b/>
          <w:bCs/>
          <w:color w:val="7030A0"/>
        </w:rPr>
        <w:t>Response Option</w:t>
      </w:r>
    </w:p>
    <w:p w14:paraId="51D9B1FB" w14:textId="177FA783" w:rsidR="00F304AE" w:rsidRPr="00935AD7" w:rsidRDefault="45C65D88" w:rsidP="3D6E62E7">
      <w:pPr>
        <w:pStyle w:val="BodyText"/>
      </w:pPr>
      <w:r>
        <w:t>Select one of the following options:</w:t>
      </w:r>
    </w:p>
    <w:p w14:paraId="265E58B5" w14:textId="2906249A" w:rsidR="00F304AE" w:rsidRPr="00935AD7" w:rsidRDefault="45C65D88" w:rsidP="45C65D88">
      <w:pPr>
        <w:pStyle w:val="ListParagraph"/>
        <w:rPr>
          <w:rFonts w:ascii="Calibri" w:eastAsia="Calibri" w:hAnsi="Calibri" w:cs="Calibri"/>
        </w:rPr>
      </w:pPr>
      <w:r>
        <w:t>Very high</w:t>
      </w:r>
    </w:p>
    <w:p w14:paraId="1B98E0DE" w14:textId="688DD159" w:rsidR="00F304AE" w:rsidRPr="00935AD7" w:rsidRDefault="45C65D88" w:rsidP="45C65D88">
      <w:pPr>
        <w:pStyle w:val="ListParagraph"/>
      </w:pPr>
      <w:r>
        <w:t>High</w:t>
      </w:r>
    </w:p>
    <w:p w14:paraId="09F263C8" w14:textId="67E832D6" w:rsidR="00F304AE" w:rsidRPr="00935AD7" w:rsidRDefault="45C65D88" w:rsidP="45C65D88">
      <w:pPr>
        <w:pStyle w:val="ListParagraph"/>
      </w:pPr>
      <w:r>
        <w:t>Medium</w:t>
      </w:r>
    </w:p>
    <w:p w14:paraId="3F63FF51" w14:textId="132ABC1E" w:rsidR="00F304AE" w:rsidRPr="00935AD7" w:rsidRDefault="45C65D88" w:rsidP="45C65D88">
      <w:pPr>
        <w:pStyle w:val="ListParagraph"/>
      </w:pPr>
      <w:r>
        <w:t>Low</w:t>
      </w:r>
    </w:p>
    <w:p w14:paraId="7A5DF550" w14:textId="780E77F3" w:rsidR="00F304AE" w:rsidRPr="00935AD7" w:rsidRDefault="45C65D88" w:rsidP="45C65D88">
      <w:pPr>
        <w:pStyle w:val="ListParagraph"/>
      </w:pPr>
      <w:r>
        <w:t>Very low</w:t>
      </w:r>
    </w:p>
    <w:p w14:paraId="73AFC631" w14:textId="56E48B08" w:rsidR="00F304AE" w:rsidRPr="00935AD7" w:rsidRDefault="00F304AE" w:rsidP="45C65D88">
      <w:pPr>
        <w:pStyle w:val="BodyText"/>
        <w:spacing w:line="259" w:lineRule="auto"/>
        <w:rPr>
          <w:rFonts w:ascii="Calibri" w:eastAsia="Calibri" w:hAnsi="Calibri" w:cs="Calibri"/>
          <w:b/>
          <w:bCs/>
          <w:color w:val="7030A0"/>
        </w:rPr>
      </w:pPr>
    </w:p>
    <w:p w14:paraId="1619F8F9" w14:textId="69D5CA8F" w:rsidR="00F304AE" w:rsidRPr="00935AD7" w:rsidRDefault="45C65D88" w:rsidP="45C65D88">
      <w:pPr>
        <w:pStyle w:val="BodyText"/>
        <w:spacing w:line="259" w:lineRule="auto"/>
        <w:rPr>
          <w:rFonts w:ascii="Calibri" w:eastAsia="Calibri" w:hAnsi="Calibri" w:cs="Calibri"/>
          <w:b/>
          <w:bCs/>
          <w:color w:val="7030A0"/>
        </w:rPr>
      </w:pPr>
      <w:r w:rsidRPr="45C65D88">
        <w:rPr>
          <w:rFonts w:ascii="Calibri" w:eastAsia="Calibri" w:hAnsi="Calibri" w:cs="Calibri"/>
          <w:b/>
          <w:bCs/>
          <w:color w:val="7030A0"/>
        </w:rPr>
        <w:t>Explanation of terms</w:t>
      </w:r>
    </w:p>
    <w:p w14:paraId="559360DE" w14:textId="571E2228" w:rsidR="00F304AE" w:rsidRPr="00935AD7" w:rsidRDefault="45C65D88" w:rsidP="45C65D88">
      <w:pPr>
        <w:pStyle w:val="ListParagraph"/>
        <w:widowControl/>
      </w:pPr>
      <w:r w:rsidRPr="009C4D58">
        <w:rPr>
          <w:b/>
          <w:bCs/>
        </w:rPr>
        <w:t>Supply chain (also referred to as “upstream value chain”)</w:t>
      </w:r>
      <w:r w:rsidRPr="45C65D88">
        <w:t xml:space="preserve">: the activities, sites, resources, relationships, and stakeholders that provide products and/or services to your organization. This typically involves activities early in the value chain, such as production or development. The upstream value chain varies depending on the nature of the business but may include raw material, component, or equipment suppliers (adapted from </w:t>
      </w:r>
      <w:hyperlink r:id="rId125" w:history="1">
        <w:r w:rsidRPr="45C65D88">
          <w:rPr>
            <w:rStyle w:val="Hyperlink"/>
          </w:rPr>
          <w:t>ESRS, 2023</w:t>
        </w:r>
      </w:hyperlink>
      <w:r w:rsidRPr="45C65D88">
        <w:t>)</w:t>
      </w:r>
    </w:p>
    <w:p w14:paraId="2A61CD3B" w14:textId="26B2DB4E" w:rsidR="00F304AE" w:rsidRPr="00935AD7" w:rsidRDefault="45C65D88" w:rsidP="009C4D58">
      <w:pPr>
        <w:pStyle w:val="ListParagraph"/>
      </w:pPr>
      <w:r w:rsidRPr="009C4D58">
        <w:rPr>
          <w:b/>
          <w:bCs/>
        </w:rPr>
        <w:t>Physical risk</w:t>
      </w:r>
      <w:r>
        <w:t>: the impacts of climate and weather-related events and long-term progressive shifts of climate. Weather events such as heatwaves, floods, storms while change in average temperatures, precipitation and sea-level rise. Direct impacts of such events may lead to damage to property or reduced productivity and revenues, indirectly impacts may result in disruption of global supply chains.</w:t>
      </w:r>
    </w:p>
    <w:p w14:paraId="22533A0F" w14:textId="1DDE4ABE" w:rsidR="45C65D88" w:rsidRDefault="45C65D88" w:rsidP="009C4D58">
      <w:pPr>
        <w:pStyle w:val="ListParagraph"/>
        <w:numPr>
          <w:ilvl w:val="0"/>
          <w:numId w:val="0"/>
        </w:numPr>
        <w:ind w:left="295"/>
      </w:pPr>
    </w:p>
    <w:p w14:paraId="3B69B442" w14:textId="0C742392" w:rsidR="006E60F2" w:rsidRPr="00AC1D38" w:rsidRDefault="3D6E62E7" w:rsidP="3D6E62E7">
      <w:pPr>
        <w:pStyle w:val="Heading2"/>
        <w:rPr>
          <w:rFonts w:eastAsiaTheme="minorEastAsia"/>
          <w:i/>
          <w:iCs/>
          <w:color w:val="1F497D" w:themeColor="text2"/>
          <w:lang w:eastAsia="zh-CN"/>
        </w:rPr>
      </w:pPr>
      <w:r w:rsidRPr="3D6E62E7">
        <w:rPr>
          <w:color w:val="7030A0"/>
        </w:rPr>
        <w:t xml:space="preserve">[8.7] Please briefly explain the strategy that your organization uses to mitigate or adapt to current and future physical risks to your supply chain. </w:t>
      </w:r>
      <w:r w:rsidRPr="3D6E62E7">
        <w:rPr>
          <w:rFonts w:eastAsiaTheme="minorEastAsia"/>
          <w:i/>
          <w:iCs/>
          <w:color w:val="7030A0"/>
          <w:lang w:eastAsia="zh-CN"/>
        </w:rPr>
        <w:t>(New Question for CASG Questionnaire)</w:t>
      </w:r>
    </w:p>
    <w:bookmarkEnd w:id="0"/>
    <w:bookmarkEnd w:id="1"/>
    <w:bookmarkEnd w:id="4"/>
    <w:p w14:paraId="6F3C9A76" w14:textId="03F744C2" w:rsidR="003F7F88" w:rsidRPr="009C4D58" w:rsidRDefault="003F7F88" w:rsidP="45C65D88">
      <w:pPr>
        <w:pStyle w:val="Heading3"/>
        <w:rPr>
          <w:color w:val="7030A0"/>
          <w:w w:val="105"/>
        </w:rPr>
      </w:pPr>
      <w:r w:rsidRPr="009C4D58">
        <w:rPr>
          <w:color w:val="7030A0"/>
          <w:w w:val="105"/>
        </w:rPr>
        <w:t>Response Option</w:t>
      </w:r>
    </w:p>
    <w:p w14:paraId="36795B90" w14:textId="4C011A21" w:rsidR="003F7F88" w:rsidRPr="00935AD7" w:rsidRDefault="003F7F88" w:rsidP="00AB70A6">
      <w:pPr>
        <w:pStyle w:val="BodyText"/>
      </w:pPr>
      <w:r w:rsidRPr="00935AD7">
        <w:t>This is an open text question.</w:t>
      </w:r>
    </w:p>
    <w:p w14:paraId="61543B5A" w14:textId="195CFD5C" w:rsidR="00055F05" w:rsidRPr="00935AD7" w:rsidRDefault="00055F05" w:rsidP="00AB70A6">
      <w:pPr>
        <w:pStyle w:val="BodyText"/>
      </w:pPr>
    </w:p>
    <w:p w14:paraId="218DD302" w14:textId="77777777" w:rsidR="00055F05" w:rsidRPr="009C4D58" w:rsidRDefault="00055F05" w:rsidP="45C65D88">
      <w:pPr>
        <w:pStyle w:val="Heading3"/>
        <w:rPr>
          <w:color w:val="7030A0"/>
          <w:w w:val="105"/>
        </w:rPr>
      </w:pPr>
      <w:r w:rsidRPr="009C4D58">
        <w:rPr>
          <w:color w:val="7030A0"/>
          <w:w w:val="105"/>
        </w:rPr>
        <w:t>Requested Content</w:t>
      </w:r>
    </w:p>
    <w:p w14:paraId="58E4B0F1" w14:textId="77777777" w:rsidR="00055F05" w:rsidRPr="00935AD7" w:rsidRDefault="00055F05" w:rsidP="00AC1D38">
      <w:pPr>
        <w:pStyle w:val="Heading4"/>
        <w:rPr>
          <w:w w:val="105"/>
        </w:rPr>
      </w:pPr>
      <w:r w:rsidRPr="00935AD7">
        <w:rPr>
          <w:w w:val="105"/>
        </w:rPr>
        <w:t>General</w:t>
      </w:r>
    </w:p>
    <w:p w14:paraId="41C42FC1" w14:textId="40156F50" w:rsidR="00055F05" w:rsidRPr="00935AD7" w:rsidRDefault="45C65D88">
      <w:pPr>
        <w:pStyle w:val="ListParagraph"/>
      </w:pPr>
      <w:r>
        <w:t>You should consider disclosing the following in responding to this question:</w:t>
      </w:r>
    </w:p>
    <w:p w14:paraId="1E68E8C4" w14:textId="115C29AE" w:rsidR="00055F05" w:rsidRPr="00935AD7" w:rsidRDefault="45C65D88" w:rsidP="00AC1D38">
      <w:pPr>
        <w:pStyle w:val="Bulletlevel2"/>
      </w:pPr>
      <w:r>
        <w:t>Has your organization conducted climate risk assessment on its supply chain?</w:t>
      </w:r>
    </w:p>
    <w:p w14:paraId="39B65F07" w14:textId="25EBEF42" w:rsidR="00055F05" w:rsidRPr="00935AD7" w:rsidRDefault="45C65D88">
      <w:pPr>
        <w:pStyle w:val="Bulletlevel2"/>
      </w:pPr>
      <w:r>
        <w:t xml:space="preserve">Does </w:t>
      </w:r>
      <w:r w:rsidRPr="45C65D88">
        <w:rPr>
          <w:rFonts w:ascii="Calibri" w:eastAsia="Calibri" w:hAnsi="Calibri" w:cs="Calibri"/>
        </w:rPr>
        <w:t>your organization</w:t>
      </w:r>
      <w:r>
        <w:t xml:space="preserve"> understand its risk exposure from the supply chain, e.g. how that can impact your business if your suppliers have an operational base in coastal areas? </w:t>
      </w:r>
    </w:p>
    <w:p w14:paraId="24684F62" w14:textId="67467B03" w:rsidR="00055F05" w:rsidRPr="00935AD7" w:rsidRDefault="45C65D88" w:rsidP="00AC1D38">
      <w:pPr>
        <w:pStyle w:val="Bulletlevel2"/>
      </w:pPr>
      <w:r>
        <w:t xml:space="preserve">Does </w:t>
      </w:r>
      <w:r w:rsidRPr="45C65D88">
        <w:rPr>
          <w:rFonts w:ascii="Calibri" w:eastAsia="Calibri" w:hAnsi="Calibri" w:cs="Calibri"/>
        </w:rPr>
        <w:t>your organization</w:t>
      </w:r>
      <w:r>
        <w:t xml:space="preserve"> have a risk mitigation plan, e.g. through vendor due diligence?</w:t>
      </w:r>
    </w:p>
    <w:p w14:paraId="1F70788F" w14:textId="036F1AD5" w:rsidR="00055F05" w:rsidRPr="00935AD7" w:rsidRDefault="45C65D88" w:rsidP="00AC1D38">
      <w:pPr>
        <w:pStyle w:val="Bulletlevel2"/>
        <w:rPr>
          <w:b/>
          <w:bCs/>
        </w:rPr>
      </w:pPr>
      <w:r>
        <w:t xml:space="preserve">Does </w:t>
      </w:r>
      <w:r w:rsidRPr="45C65D88">
        <w:rPr>
          <w:rFonts w:ascii="Calibri" w:eastAsia="Calibri" w:hAnsi="Calibri" w:cs="Calibri"/>
        </w:rPr>
        <w:t>your organization</w:t>
      </w:r>
      <w:r>
        <w:t xml:space="preserve"> have a long-term strategy to decarbonize its supply chain, e.g. provision of subsidies to support suppliers’ transition to low-carbon solutions, sourcing of more sustainable raw materials, etc.?</w:t>
      </w:r>
    </w:p>
    <w:p w14:paraId="67826D42" w14:textId="699BB00F" w:rsidR="003F5B78" w:rsidRDefault="003F5B78" w:rsidP="45C65D88">
      <w:pPr>
        <w:pStyle w:val="BodyText"/>
        <w:spacing w:line="259" w:lineRule="auto"/>
        <w:rPr>
          <w:rFonts w:ascii="Calibri" w:eastAsia="Calibri" w:hAnsi="Calibri" w:cs="Calibri"/>
          <w:b/>
          <w:bCs/>
          <w:color w:val="7030A0"/>
        </w:rPr>
      </w:pPr>
    </w:p>
    <w:p w14:paraId="21490BA4" w14:textId="69D5CA8F" w:rsidR="003F5B78" w:rsidRDefault="45C65D88" w:rsidP="45C65D88">
      <w:pPr>
        <w:pStyle w:val="BodyText"/>
        <w:spacing w:line="259" w:lineRule="auto"/>
        <w:rPr>
          <w:rFonts w:ascii="Calibri" w:eastAsia="Calibri" w:hAnsi="Calibri" w:cs="Calibri"/>
          <w:b/>
          <w:bCs/>
          <w:color w:val="7030A0"/>
        </w:rPr>
      </w:pPr>
      <w:r w:rsidRPr="45C65D88">
        <w:rPr>
          <w:rFonts w:ascii="Calibri" w:eastAsia="Calibri" w:hAnsi="Calibri" w:cs="Calibri"/>
          <w:b/>
          <w:bCs/>
          <w:color w:val="7030A0"/>
        </w:rPr>
        <w:t>Explanation of terms</w:t>
      </w:r>
    </w:p>
    <w:p w14:paraId="16D92A79" w14:textId="571E2228" w:rsidR="003F5B78" w:rsidRDefault="45C65D88" w:rsidP="45C65D88">
      <w:pPr>
        <w:pStyle w:val="ListParagraph"/>
        <w:widowControl/>
      </w:pPr>
      <w:r w:rsidRPr="45C65D88">
        <w:rPr>
          <w:b/>
          <w:bCs/>
        </w:rPr>
        <w:t>Supply chain (also referred to as “upstream value chain”)</w:t>
      </w:r>
      <w:r w:rsidRPr="45C65D88">
        <w:t xml:space="preserve">: the activities, sites, resources, relationships, and stakeholders that provide products and/or services to your organization. This typically involves activities early in the value chain, such as production or development. The upstream value chain varies depending on the nature of the business but may include raw material, component, or equipment suppliers (adapted from </w:t>
      </w:r>
      <w:hyperlink r:id="rId126" w:history="1">
        <w:r w:rsidRPr="45C65D88">
          <w:rPr>
            <w:rStyle w:val="Hyperlink"/>
          </w:rPr>
          <w:t>ESRS, 2023</w:t>
        </w:r>
      </w:hyperlink>
      <w:r w:rsidRPr="45C65D88">
        <w:t>)</w:t>
      </w:r>
    </w:p>
    <w:p w14:paraId="230D13A7" w14:textId="17BD9A98" w:rsidR="003F5B78" w:rsidRDefault="003F5B78" w:rsidP="00F304AE">
      <w:pPr>
        <w:pStyle w:val="BodyText"/>
      </w:pPr>
    </w:p>
    <w:p w14:paraId="751AD22E" w14:textId="743EAA02" w:rsidR="28970136" w:rsidRDefault="4D3CFC0D" w:rsidP="2A39C02E">
      <w:pPr>
        <w:pStyle w:val="Title"/>
        <w:rPr>
          <w:rFonts w:eastAsiaTheme="minorEastAsia" w:cstheme="minorBidi"/>
        </w:rPr>
      </w:pPr>
      <w:r w:rsidRPr="3E63184A">
        <w:rPr>
          <w:rFonts w:eastAsiaTheme="minorEastAsia" w:cstheme="minorBidi"/>
        </w:rPr>
        <w:t>9. Assurance</w:t>
      </w:r>
    </w:p>
    <w:p w14:paraId="2F7E4030" w14:textId="7C17DE1F" w:rsidR="28970136" w:rsidRPr="004549D5" w:rsidRDefault="3D6E62E7" w:rsidP="3D6E62E7">
      <w:pPr>
        <w:pStyle w:val="Heading2"/>
        <w:rPr>
          <w:i/>
          <w:iCs/>
        </w:rPr>
      </w:pPr>
      <w:r>
        <w:t xml:space="preserve">[9.1] Is any environmental information included in your response verified and/or assured by a third party? </w:t>
      </w:r>
      <w:r w:rsidRPr="3D6E62E7">
        <w:rPr>
          <w:i/>
          <w:iCs/>
        </w:rPr>
        <w:t>(Source: 2025 CDP SME questionnaire)</w:t>
      </w:r>
    </w:p>
    <w:p w14:paraId="1A6EE130" w14:textId="193D5618" w:rsidR="28970136" w:rsidRDefault="45C65D88" w:rsidP="009C4D58">
      <w:pPr>
        <w:spacing w:line="259" w:lineRule="auto"/>
        <w:ind w:left="115"/>
        <w:rPr>
          <w:rFonts w:eastAsiaTheme="minorEastAsia" w:cstheme="minorBidi"/>
          <w:color w:val="000000" w:themeColor="text1"/>
        </w:rPr>
      </w:pPr>
      <w:r w:rsidRPr="45C65D88">
        <w:rPr>
          <w:rStyle w:val="Heading3Char"/>
        </w:rPr>
        <w:t>Rationale</w:t>
      </w:r>
      <w:r w:rsidR="4D3CFC0D">
        <w:br/>
      </w:r>
      <w:r w:rsidRPr="45C65D88">
        <w:rPr>
          <w:rStyle w:val="BodyTextChar"/>
        </w:rPr>
        <w:t xml:space="preserve">This information gives data users confidence in the quality and credibility of your organization's response. </w:t>
      </w:r>
      <w:r w:rsidRPr="009C4D58">
        <w:rPr>
          <w:rStyle w:val="Heading3Char"/>
          <w:b w:val="0"/>
          <w:bCs w:val="0"/>
          <w:color w:val="auto"/>
        </w:rPr>
        <w:t>We</w:t>
      </w:r>
      <w:r w:rsidRPr="45C65D88">
        <w:rPr>
          <w:rStyle w:val="BodyTextChar"/>
        </w:rPr>
        <w:t xml:space="preserve"> support third-party verification and assurance as good practice in environmental reporting as it ensures the reliability of the data and processes disclosed. This question allows leading organizations to report their efforts on this and to highlight trends in verification and assurance of interest to investors and purchasing organizations. </w:t>
      </w:r>
      <w:r w:rsidRPr="009C4D58">
        <w:rPr>
          <w:rStyle w:val="Heading3Char"/>
          <w:b w:val="0"/>
          <w:bCs w:val="0"/>
          <w:color w:val="auto"/>
        </w:rPr>
        <w:t>We</w:t>
      </w:r>
      <w:r w:rsidRPr="45C65D88">
        <w:rPr>
          <w:rStyle w:val="BodyTextChar"/>
        </w:rPr>
        <w:t xml:space="preserve"> also recognize the growing importance to organizations of disclosing credible independently verified environmental data for demonstrating compliance with emerging standards and regulations.</w:t>
      </w:r>
    </w:p>
    <w:p w14:paraId="247A669B" w14:textId="57CE9BE0" w:rsidR="28970136" w:rsidRDefault="4D3CFC0D" w:rsidP="2A39C02E">
      <w:pPr>
        <w:pStyle w:val="Heading3"/>
      </w:pPr>
      <w:r w:rsidRPr="3E63184A">
        <w:t>Ambition</w:t>
      </w:r>
    </w:p>
    <w:p w14:paraId="173ACD7D" w14:textId="611C8878" w:rsidR="28970136" w:rsidRDefault="45C65D88" w:rsidP="004B77A4">
      <w:pPr>
        <w:pStyle w:val="ListParagraph"/>
      </w:pPr>
      <w:r>
        <w:t>Organizations work with an accredited third party to verify/assure data disclosed in their response using a reputable standard.</w:t>
      </w:r>
    </w:p>
    <w:p w14:paraId="7127B0E6" w14:textId="77777777" w:rsidR="004549D5" w:rsidRDefault="004549D5" w:rsidP="2A39C02E">
      <w:pPr>
        <w:rPr>
          <w:rFonts w:eastAsiaTheme="minorEastAsia" w:cstheme="minorBidi"/>
          <w:b/>
          <w:color w:val="C00000"/>
        </w:rPr>
      </w:pPr>
    </w:p>
    <w:p w14:paraId="5ADFBD49" w14:textId="77777777" w:rsidR="004549D5" w:rsidRDefault="4D3CFC0D" w:rsidP="004549D5">
      <w:pPr>
        <w:pStyle w:val="Heading3"/>
      </w:pPr>
      <w:r w:rsidRPr="3E63184A">
        <w:t>Response options</w:t>
      </w:r>
    </w:p>
    <w:tbl>
      <w:tblPr>
        <w:tblW w:w="15281" w:type="dxa"/>
        <w:tblInd w:w="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5281"/>
      </w:tblGrid>
      <w:tr w:rsidR="004549D5" w14:paraId="0AA98BA7" w14:textId="77777777">
        <w:trPr>
          <w:trHeight w:val="300"/>
        </w:trPr>
        <w:tc>
          <w:tcPr>
            <w:tcW w:w="1747" w:type="dxa"/>
            <w:shd w:val="clear" w:color="auto" w:fill="B50000"/>
            <w:tcMar>
              <w:top w:w="15" w:type="dxa"/>
              <w:left w:w="15" w:type="dxa"/>
              <w:bottom w:w="15" w:type="dxa"/>
              <w:right w:w="15" w:type="dxa"/>
            </w:tcMar>
            <w:vAlign w:val="center"/>
          </w:tcPr>
          <w:p w14:paraId="546D92E7" w14:textId="46CDF93A" w:rsidR="004549D5" w:rsidRDefault="004549D5">
            <w:pPr>
              <w:jc w:val="center"/>
              <w:rPr>
                <w:rFonts w:eastAsiaTheme="minorEastAsia" w:cstheme="minorBidi"/>
                <w:b/>
                <w:bCs/>
                <w:color w:val="FFFFFF" w:themeColor="background1"/>
              </w:rPr>
            </w:pPr>
            <w:r>
              <w:rPr>
                <w:rFonts w:eastAsiaTheme="minorEastAsia" w:cstheme="minorBidi"/>
                <w:b/>
                <w:bCs/>
                <w:color w:val="FFFFFF" w:themeColor="background1"/>
              </w:rPr>
              <w:t>Options</w:t>
            </w:r>
          </w:p>
        </w:tc>
      </w:tr>
      <w:tr w:rsidR="004549D5" w14:paraId="4FC441C3" w14:textId="77777777">
        <w:trPr>
          <w:trHeight w:val="300"/>
        </w:trPr>
        <w:tc>
          <w:tcPr>
            <w:tcW w:w="1747" w:type="dxa"/>
            <w:shd w:val="clear" w:color="auto" w:fill="CCCCCC"/>
            <w:tcMar>
              <w:top w:w="15" w:type="dxa"/>
              <w:left w:w="15" w:type="dxa"/>
              <w:bottom w:w="15" w:type="dxa"/>
              <w:right w:w="15" w:type="dxa"/>
            </w:tcMar>
          </w:tcPr>
          <w:p w14:paraId="3B278BDC" w14:textId="77777777" w:rsidR="004549D5" w:rsidRPr="004549D5" w:rsidRDefault="004549D5" w:rsidP="004549D5">
            <w:pPr>
              <w:rPr>
                <w:rFonts w:eastAsiaTheme="minorEastAsia" w:cstheme="minorBidi"/>
              </w:rPr>
            </w:pPr>
            <w:r w:rsidRPr="004549D5">
              <w:rPr>
                <w:rFonts w:eastAsiaTheme="minorEastAsia" w:cstheme="minorBidi"/>
              </w:rPr>
              <w:t>Select one of the following options:</w:t>
            </w:r>
          </w:p>
          <w:p w14:paraId="772D52EE" w14:textId="27D74395" w:rsidR="004549D5" w:rsidRPr="004549D5" w:rsidRDefault="004549D5" w:rsidP="004549D5">
            <w:pPr>
              <w:pStyle w:val="Bulletpointintable"/>
              <w:spacing w:before="0"/>
            </w:pPr>
            <w:r w:rsidRPr="004549D5">
              <w:t>Yes</w:t>
            </w:r>
          </w:p>
          <w:p w14:paraId="20D376C3" w14:textId="612A8F60" w:rsidR="004549D5" w:rsidRPr="004549D5" w:rsidRDefault="004549D5" w:rsidP="004549D5">
            <w:pPr>
              <w:pStyle w:val="Bulletpointintable"/>
            </w:pPr>
            <w:r w:rsidRPr="004549D5">
              <w:t>Third-party verification/assurance is currently in progress</w:t>
            </w:r>
          </w:p>
          <w:p w14:paraId="6B7FEBE2" w14:textId="69C6850D" w:rsidR="004549D5" w:rsidRPr="004549D5" w:rsidRDefault="004549D5" w:rsidP="004549D5">
            <w:pPr>
              <w:pStyle w:val="Bulletpointintable"/>
            </w:pPr>
            <w:r w:rsidRPr="004549D5">
              <w:t>No, but we plan to obtain third-party verification/assurance of other environmental information in our response within the next two years</w:t>
            </w:r>
          </w:p>
          <w:p w14:paraId="255F3014" w14:textId="7BE7F750" w:rsidR="004549D5" w:rsidRDefault="004549D5" w:rsidP="004549D5">
            <w:pPr>
              <w:pStyle w:val="Bulletpointintable"/>
            </w:pPr>
            <w:r w:rsidRPr="004549D5">
              <w:t>No, and we do not plan to obtain third-party verification/assurance of other environmental information in our response within the next two years</w:t>
            </w:r>
          </w:p>
        </w:tc>
      </w:tr>
    </w:tbl>
    <w:p w14:paraId="3FA7493E" w14:textId="5E115E86" w:rsidR="004549D5" w:rsidRDefault="004549D5" w:rsidP="004549D5">
      <w:pPr>
        <w:pStyle w:val="BodyText"/>
      </w:pPr>
    </w:p>
    <w:p w14:paraId="1F81E8CB" w14:textId="7B2CC4E6" w:rsidR="004549D5" w:rsidRDefault="4D3CFC0D" w:rsidP="004549D5">
      <w:pPr>
        <w:pStyle w:val="Heading3"/>
        <w:rPr>
          <w:color w:val="000000" w:themeColor="text1"/>
        </w:rPr>
      </w:pPr>
      <w:r w:rsidRPr="004549D5">
        <w:t>Requested content</w:t>
      </w:r>
    </w:p>
    <w:p w14:paraId="465253CC" w14:textId="47690EC5" w:rsidR="28970136" w:rsidRPr="004549D5" w:rsidRDefault="4D3CFC0D" w:rsidP="004549D5">
      <w:pPr>
        <w:pStyle w:val="Heading4"/>
      </w:pPr>
      <w:r w:rsidRPr="3E63184A">
        <w:t>General</w:t>
      </w:r>
    </w:p>
    <w:p w14:paraId="15A7F0AF" w14:textId="543E74A5" w:rsidR="28970136" w:rsidRDefault="45C65D88">
      <w:pPr>
        <w:pStyle w:val="ListParagraph"/>
      </w:pPr>
      <w:r>
        <w:t xml:space="preserve">This question requests whether any of the environmental information in your response (other than information disclosed in </w:t>
      </w:r>
      <w:r w:rsidRPr="009C4D58">
        <w:t>question 5.9) has</w:t>
      </w:r>
      <w:r>
        <w:t xml:space="preserve"> been verified and/or assured by a third party, (i.e., an independent body) and not by your own or partner organization.</w:t>
      </w:r>
    </w:p>
    <w:p w14:paraId="3B109115" w14:textId="28C3A79A" w:rsidR="28970136" w:rsidRDefault="4D3CFC0D" w:rsidP="002B6F4D">
      <w:pPr>
        <w:pStyle w:val="BodyText"/>
      </w:pPr>
      <w:r w:rsidRPr="3E63184A">
        <w:t xml:space="preserve"> </w:t>
      </w:r>
    </w:p>
    <w:p w14:paraId="6FA66095" w14:textId="469D346E" w:rsidR="28970136" w:rsidRPr="004549D5" w:rsidRDefault="3D6E62E7" w:rsidP="3D6E62E7">
      <w:pPr>
        <w:pStyle w:val="Heading2"/>
        <w:rPr>
          <w:i/>
          <w:iCs/>
        </w:rPr>
      </w:pPr>
      <w:r>
        <w:t xml:space="preserve">[9.1.1] Which data points within your response are verified and/or assured by a third party, and which standards were used? </w:t>
      </w:r>
      <w:r w:rsidRPr="3D6E62E7">
        <w:rPr>
          <w:i/>
          <w:iCs/>
        </w:rPr>
        <w:t>(Source: 2025 CDP SME questionnaire)</w:t>
      </w:r>
    </w:p>
    <w:p w14:paraId="5C3C0C27" w14:textId="77777777" w:rsidR="004549D5" w:rsidRDefault="54C1025E" w:rsidP="004549D5">
      <w:pPr>
        <w:pStyle w:val="Heading3"/>
      </w:pPr>
      <w:r w:rsidRPr="004549D5">
        <w:t>Question dependencies</w:t>
      </w:r>
    </w:p>
    <w:p w14:paraId="078DA671" w14:textId="538FF1D2" w:rsidR="54C1025E" w:rsidRPr="002B6F4D" w:rsidRDefault="002B6F4D" w:rsidP="002B6F4D">
      <w:pPr>
        <w:pStyle w:val="BodyText"/>
        <w:ind w:left="0"/>
        <w:rPr>
          <w:rStyle w:val="BodyTextChar"/>
          <w:shd w:val="clear" w:color="auto" w:fill="auto"/>
        </w:rPr>
      </w:pPr>
      <w:r>
        <w:rPr>
          <w:rStyle w:val="BodyTextChar"/>
          <w:b/>
          <w:bCs/>
        </w:rPr>
        <w:t xml:space="preserve">    </w:t>
      </w:r>
      <w:r w:rsidR="54C1025E" w:rsidRPr="002B6F4D">
        <w:rPr>
          <w:rStyle w:val="BodyTextChar"/>
          <w:shd w:val="clear" w:color="auto" w:fill="auto"/>
        </w:rPr>
        <w:t>This question only appears if you select "Yes" or "Third-party verification/assurance is currently in progress" in response to 9.1.</w:t>
      </w:r>
    </w:p>
    <w:p w14:paraId="18DFD02E" w14:textId="77777777" w:rsidR="002B6F4D" w:rsidRDefault="002B6F4D" w:rsidP="002B6F4D">
      <w:pPr>
        <w:pStyle w:val="BodyText"/>
      </w:pPr>
    </w:p>
    <w:p w14:paraId="33982CA5" w14:textId="77777777" w:rsidR="004549D5" w:rsidRPr="004549D5" w:rsidRDefault="4D3CFC0D" w:rsidP="004549D5">
      <w:pPr>
        <w:pStyle w:val="Heading3"/>
        <w:rPr>
          <w:rStyle w:val="Heading3Char"/>
          <w:b/>
          <w:bCs/>
          <w:shd w:val="clear" w:color="auto" w:fill="auto"/>
        </w:rPr>
      </w:pPr>
      <w:r w:rsidRPr="004549D5">
        <w:rPr>
          <w:rStyle w:val="Heading3Char"/>
          <w:b/>
          <w:bCs/>
          <w:shd w:val="clear" w:color="auto" w:fill="auto"/>
        </w:rPr>
        <w:t>Rationale</w:t>
      </w:r>
    </w:p>
    <w:p w14:paraId="23B7F813" w14:textId="7B0DC9E9" w:rsidR="28970136" w:rsidRDefault="45C65D88" w:rsidP="004549D5">
      <w:pPr>
        <w:pStyle w:val="BodyText"/>
      </w:pPr>
      <w:r>
        <w:t>This information allows data users to understand which elements of your organization’s response have been verified/assured by an accredited third-party.</w:t>
      </w:r>
    </w:p>
    <w:p w14:paraId="4B67EE8D" w14:textId="77777777" w:rsidR="004549D5" w:rsidRDefault="004549D5" w:rsidP="004549D5">
      <w:pPr>
        <w:pStyle w:val="BodyText"/>
      </w:pPr>
    </w:p>
    <w:p w14:paraId="62B3F360" w14:textId="63F64A7E" w:rsidR="28970136" w:rsidRPr="004549D5" w:rsidRDefault="4D3CFC0D" w:rsidP="004549D5">
      <w:pPr>
        <w:pStyle w:val="Heading3"/>
      </w:pPr>
      <w:r w:rsidRPr="004549D5">
        <w:rPr>
          <w:rStyle w:val="BodyTextChar"/>
          <w:rFonts w:eastAsiaTheme="minorEastAsia" w:cstheme="minorBidi"/>
          <w:color w:val="C00000"/>
          <w:shd w:val="clear" w:color="auto" w:fill="auto"/>
          <w:lang w:eastAsia="en-US"/>
        </w:rPr>
        <w:t>Ambition</w:t>
      </w:r>
    </w:p>
    <w:p w14:paraId="25999158" w14:textId="5B07E608" w:rsidR="28970136" w:rsidRDefault="45C65D88" w:rsidP="004B77A4">
      <w:pPr>
        <w:pStyle w:val="ListParagraph"/>
      </w:pPr>
      <w:r>
        <w:t>Organizations disclose and provide evidence that the environmental data within their response has been verified, through credible standards.</w:t>
      </w:r>
    </w:p>
    <w:p w14:paraId="6253EAC3" w14:textId="7EAD929B" w:rsidR="002B6F4D" w:rsidRDefault="45C65D88" w:rsidP="002B6F4D">
      <w:r>
        <w:t xml:space="preserve"> </w:t>
      </w:r>
    </w:p>
    <w:p w14:paraId="7C063D1C" w14:textId="77777777" w:rsidR="004549D5" w:rsidRPr="002B6F4D" w:rsidRDefault="4D3CFC0D" w:rsidP="002B6F4D">
      <w:pPr>
        <w:pStyle w:val="Heading3"/>
      </w:pPr>
      <w:r w:rsidRPr="002B6F4D">
        <w:rPr>
          <w:rStyle w:val="BodyTextChar"/>
          <w:rFonts w:eastAsiaTheme="minorEastAsia" w:cstheme="minorBidi"/>
          <w:color w:val="C00000"/>
          <w:shd w:val="clear" w:color="auto" w:fill="auto"/>
          <w:lang w:eastAsia="en-US"/>
        </w:rPr>
        <w:t>Response</w:t>
      </w:r>
      <w:r w:rsidRPr="002B6F4D">
        <w:rPr>
          <w:rStyle w:val="Heading3Char"/>
          <w:b/>
          <w:bCs/>
          <w:shd w:val="clear" w:color="auto" w:fill="auto"/>
        </w:rPr>
        <w:t xml:space="preserve"> options</w:t>
      </w:r>
    </w:p>
    <w:p w14:paraId="1E528274" w14:textId="523951DC" w:rsidR="28970136" w:rsidRDefault="45C65D88" w:rsidP="004549D5">
      <w:pPr>
        <w:pStyle w:val="BodyText"/>
      </w:pPr>
      <w:r>
        <w:t>Please complete the following table. You are able to add rows by using the "Add Row" button at the bottom of the table.</w:t>
      </w:r>
    </w:p>
    <w:p w14:paraId="062B9BE5" w14:textId="40028DEA" w:rsidR="45C65D88" w:rsidRDefault="45C65D88" w:rsidP="45C65D88">
      <w:pPr>
        <w:pStyle w:val="BodyText"/>
      </w:pPr>
    </w:p>
    <w:p w14:paraId="0CD44683" w14:textId="77777777" w:rsidR="004549D5" w:rsidRDefault="004549D5" w:rsidP="004549D5">
      <w:pPr>
        <w:pStyle w:val="BodyText"/>
      </w:pPr>
    </w:p>
    <w:tbl>
      <w:tblPr>
        <w:tblStyle w:val="TableGrid"/>
        <w:tblW w:w="15168" w:type="dxa"/>
        <w:tblInd w:w="16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28"/>
        <w:gridCol w:w="2528"/>
        <w:gridCol w:w="2528"/>
        <w:gridCol w:w="2528"/>
        <w:gridCol w:w="2528"/>
        <w:gridCol w:w="2528"/>
      </w:tblGrid>
      <w:tr w:rsidR="347DEA0D" w14:paraId="69F07DD1" w14:textId="77777777" w:rsidTr="009C4D58">
        <w:trPr>
          <w:trHeight w:val="300"/>
        </w:trPr>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1504B4D5" w14:textId="3008E996" w:rsidR="347DEA0D" w:rsidRDefault="347DEA0D" w:rsidP="347DEA0D">
            <w:pPr>
              <w:spacing w:line="259" w:lineRule="auto"/>
              <w:rPr>
                <w:rFonts w:ascii="Calibri" w:eastAsia="Calibri" w:hAnsi="Calibri" w:cs="Calibri"/>
                <w:color w:val="FFFFFF" w:themeColor="background1"/>
                <w:szCs w:val="13"/>
              </w:rPr>
            </w:pPr>
            <w:r w:rsidRPr="347DEA0D">
              <w:rPr>
                <w:rFonts w:ascii="Calibri" w:eastAsia="Calibri" w:hAnsi="Calibri" w:cs="Calibri"/>
                <w:b/>
                <w:bCs/>
                <w:i/>
                <w:iCs/>
                <w:color w:val="FFFFFF" w:themeColor="background1"/>
                <w:szCs w:val="13"/>
              </w:rPr>
              <w:t>Drop-down options appear depending on themes selected to disclose</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1550B328" w14:textId="059B6A0E" w:rsidR="347DEA0D" w:rsidRDefault="45C65D88" w:rsidP="009C4D58">
            <w:pPr>
              <w:spacing w:line="259" w:lineRule="auto"/>
              <w:rPr>
                <w:rFonts w:ascii="Calibri" w:eastAsia="Calibri" w:hAnsi="Calibri" w:cs="Calibri"/>
                <w:b/>
                <w:bCs/>
                <w:i/>
                <w:iCs/>
                <w:color w:val="FFFFFF" w:themeColor="background1"/>
              </w:rPr>
            </w:pPr>
            <w:r w:rsidRPr="45C65D88">
              <w:rPr>
                <w:rFonts w:ascii="Calibri" w:eastAsia="Calibri" w:hAnsi="Calibri" w:cs="Calibri"/>
                <w:b/>
                <w:bCs/>
                <w:i/>
                <w:iCs/>
                <w:color w:val="FFFFFF" w:themeColor="background1"/>
              </w:rPr>
              <w:t>Drop-down options appear based on selections in column 1 (Section 1 – 4, and 7  appear for all themes, Section 5</w:t>
            </w:r>
            <w:r w:rsidR="00D26333">
              <w:rPr>
                <w:rFonts w:ascii="Calibri" w:eastAsia="新細明體" w:hAnsi="Calibri" w:cs="Calibri" w:hint="eastAsia"/>
                <w:b/>
                <w:bCs/>
                <w:i/>
                <w:iCs/>
                <w:color w:val="FFFFFF" w:themeColor="background1"/>
                <w:lang w:eastAsia="zh-TW"/>
              </w:rPr>
              <w:t xml:space="preserve"> </w:t>
            </w:r>
            <w:r w:rsidR="00D26333" w:rsidRPr="45C65D88">
              <w:rPr>
                <w:rFonts w:ascii="Calibri" w:eastAsia="Calibri" w:hAnsi="Calibri" w:cs="Calibri"/>
                <w:b/>
                <w:bCs/>
                <w:i/>
                <w:iCs/>
                <w:color w:val="FFFFFF" w:themeColor="background1"/>
              </w:rPr>
              <w:t xml:space="preserve">– </w:t>
            </w:r>
            <w:r w:rsidR="00D26333">
              <w:rPr>
                <w:rFonts w:ascii="Calibri" w:eastAsia="新細明體" w:hAnsi="Calibri" w:cs="Calibri" w:hint="eastAsia"/>
                <w:b/>
                <w:bCs/>
                <w:i/>
                <w:iCs/>
                <w:color w:val="FFFFFF" w:themeColor="background1"/>
                <w:lang w:eastAsia="zh-TW"/>
              </w:rPr>
              <w:t>6</w:t>
            </w:r>
            <w:r w:rsidRPr="45C65D88">
              <w:rPr>
                <w:rFonts w:ascii="Calibri" w:eastAsia="Calibri" w:hAnsi="Calibri" w:cs="Calibri"/>
                <w:b/>
                <w:bCs/>
                <w:i/>
                <w:iCs/>
                <w:color w:val="FFFFFF" w:themeColor="background1"/>
              </w:rPr>
              <w:t xml:space="preserve"> only appear if “Climate change” is selected in column 1)</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3FF8FB32" w14:textId="74A8F73C" w:rsidR="45C65D88" w:rsidRDefault="45C65D88" w:rsidP="45C65D88">
            <w:pPr>
              <w:spacing w:line="259" w:lineRule="auto"/>
              <w:rPr>
                <w:rFonts w:ascii="Calibri" w:eastAsia="Calibri" w:hAnsi="Calibri" w:cs="Calibri"/>
                <w:b/>
                <w:bCs/>
                <w:i/>
                <w:iCs/>
                <w:color w:val="FFFFFF" w:themeColor="background1"/>
              </w:rPr>
            </w:pPr>
            <w:r w:rsidRPr="45C65D88">
              <w:rPr>
                <w:rFonts w:ascii="Calibri" w:eastAsia="Calibri" w:hAnsi="Calibri" w:cs="Calibri"/>
                <w:b/>
                <w:bCs/>
                <w:i/>
                <w:iCs/>
                <w:color w:val="FFFFFF" w:themeColor="background1"/>
              </w:rPr>
              <w:t>Drop-down options appear depending on selections in column 2a</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7E649A90" w14:textId="424FE10F" w:rsidR="347DEA0D" w:rsidRDefault="347DEA0D" w:rsidP="347DEA0D">
            <w:pPr>
              <w:spacing w:line="259" w:lineRule="auto"/>
              <w:rPr>
                <w:rFonts w:ascii="Calibri" w:eastAsia="Calibri" w:hAnsi="Calibri" w:cs="Calibri"/>
                <w:color w:val="FFFFFF" w:themeColor="background1"/>
                <w:szCs w:val="13"/>
              </w:rPr>
            </w:pPr>
            <w:r w:rsidRPr="347DEA0D">
              <w:rPr>
                <w:rFonts w:ascii="Calibri" w:eastAsia="Calibri" w:hAnsi="Calibri" w:cs="Calibri"/>
                <w:b/>
                <w:bCs/>
                <w:i/>
                <w:iCs/>
                <w:color w:val="FFFFFF" w:themeColor="background1"/>
                <w:szCs w:val="13"/>
              </w:rPr>
              <w:t>Drop-down options appear depending on selections in column 1</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076EBFAC" w14:textId="7EE349BD" w:rsidR="347DEA0D" w:rsidRDefault="347DEA0D" w:rsidP="347DEA0D">
            <w:pPr>
              <w:rPr>
                <w:rFonts w:ascii="Calibri" w:eastAsia="Calibri" w:hAnsi="Calibri" w:cs="Calibri"/>
                <w:color w:val="FFFFFF" w:themeColor="background1"/>
                <w:szCs w:val="13"/>
              </w:rPr>
            </w:pP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25768D8D" w14:textId="429600E2" w:rsidR="347DEA0D" w:rsidRDefault="347DEA0D" w:rsidP="347DEA0D">
            <w:pPr>
              <w:rPr>
                <w:rFonts w:ascii="Calibri" w:eastAsia="Calibri" w:hAnsi="Calibri" w:cs="Calibri"/>
                <w:color w:val="FFFFFF" w:themeColor="background1"/>
                <w:szCs w:val="13"/>
              </w:rPr>
            </w:pPr>
          </w:p>
        </w:tc>
      </w:tr>
      <w:tr w:rsidR="347DEA0D" w14:paraId="2AEEEFF3" w14:textId="77777777" w:rsidTr="009C4D58">
        <w:trPr>
          <w:trHeight w:val="300"/>
        </w:trPr>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61762092" w14:textId="18412E25" w:rsidR="347DEA0D" w:rsidRDefault="347DEA0D" w:rsidP="347DEA0D">
            <w:pP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1</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6E3FA71D" w14:textId="2CAA317E" w:rsidR="347DEA0D" w:rsidRDefault="45C65D88" w:rsidP="45C65D88">
            <w:pPr>
              <w:rPr>
                <w:rFonts w:ascii="Calibri" w:eastAsia="Calibri" w:hAnsi="Calibri" w:cs="Calibri"/>
                <w:color w:val="FFFFFF" w:themeColor="background1"/>
              </w:rPr>
            </w:pPr>
            <w:r w:rsidRPr="45C65D88">
              <w:rPr>
                <w:rFonts w:ascii="Calibri" w:eastAsia="Calibri" w:hAnsi="Calibri" w:cs="Calibri"/>
                <w:b/>
                <w:bCs/>
                <w:color w:val="FFFFFF" w:themeColor="background1"/>
              </w:rPr>
              <w:t>2a</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1E90ED7A" w14:textId="5FFEAF2D" w:rsidR="45C65D88" w:rsidRDefault="45C65D88" w:rsidP="45C65D88">
            <w:pPr>
              <w:rPr>
                <w:rFonts w:ascii="Calibri" w:eastAsia="Calibri" w:hAnsi="Calibri" w:cs="Calibri"/>
                <w:b/>
                <w:bCs/>
                <w:color w:val="FFFFFF" w:themeColor="background1"/>
              </w:rPr>
            </w:pPr>
            <w:r w:rsidRPr="45C65D88">
              <w:rPr>
                <w:rFonts w:ascii="Calibri" w:eastAsia="Calibri" w:hAnsi="Calibri" w:cs="Calibri"/>
                <w:b/>
                <w:bCs/>
                <w:color w:val="FFFFFF" w:themeColor="background1"/>
              </w:rPr>
              <w:t>2b</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0CDB0938" w14:textId="5815A271" w:rsidR="347DEA0D" w:rsidRDefault="347DEA0D" w:rsidP="347DEA0D">
            <w:pP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3</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63DCE646" w14:textId="37F3B5D9" w:rsidR="347DEA0D" w:rsidRDefault="347DEA0D" w:rsidP="347DEA0D">
            <w:pP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4</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5B69E567" w14:textId="2BD94595" w:rsidR="347DEA0D" w:rsidRDefault="347DEA0D" w:rsidP="347DEA0D">
            <w:pP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5</w:t>
            </w:r>
          </w:p>
        </w:tc>
      </w:tr>
      <w:tr w:rsidR="347DEA0D" w14:paraId="1A0950B2" w14:textId="77777777" w:rsidTr="009C4D58">
        <w:trPr>
          <w:trHeight w:val="300"/>
        </w:trPr>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7545A2F2" w14:textId="59F2C7B0" w:rsidR="347DEA0D" w:rsidRDefault="347DEA0D" w:rsidP="347DEA0D">
            <w:pP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Environmental issue for which data has been verified and/or assured</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32149F2F" w14:textId="17A0364B" w:rsidR="347DEA0D" w:rsidRDefault="347DEA0D" w:rsidP="347DEA0D">
            <w:pPr>
              <w:tabs>
                <w:tab w:val="left" w:pos="5880"/>
              </w:tabs>
              <w:spacing w:line="259" w:lineRule="auto"/>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Disclosure section</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4AC0762D" w14:textId="6DBC49A9" w:rsidR="45C65D88" w:rsidRDefault="45C65D88" w:rsidP="45C65D88">
            <w:pPr>
              <w:rPr>
                <w:rFonts w:ascii="Calibri" w:eastAsia="Calibri" w:hAnsi="Calibri" w:cs="Calibri"/>
                <w:b/>
                <w:bCs/>
                <w:color w:val="FFFFFF" w:themeColor="background1"/>
              </w:rPr>
            </w:pPr>
            <w:r w:rsidRPr="45C65D88">
              <w:rPr>
                <w:rFonts w:ascii="Calibri" w:eastAsia="Calibri" w:hAnsi="Calibri" w:cs="Calibri"/>
                <w:b/>
                <w:bCs/>
                <w:color w:val="FFFFFF" w:themeColor="background1"/>
              </w:rPr>
              <w:t>Data verified and/or assured</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66D694D2" w14:textId="3DEAF170" w:rsidR="347DEA0D" w:rsidRDefault="347DEA0D" w:rsidP="347DEA0D">
            <w:pP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Verification/assurance standard</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5E3D9458" w14:textId="00356F4B" w:rsidR="347DEA0D" w:rsidRDefault="347DEA0D" w:rsidP="347DEA0D">
            <w:pP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Further details of the third- party verification/assurance process</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tcMar>
              <w:left w:w="105" w:type="dxa"/>
              <w:right w:w="105" w:type="dxa"/>
            </w:tcMar>
            <w:vAlign w:val="center"/>
          </w:tcPr>
          <w:p w14:paraId="253A25DB" w14:textId="1944ACA6" w:rsidR="347DEA0D" w:rsidRDefault="347DEA0D" w:rsidP="347DEA0D">
            <w:pPr>
              <w:rPr>
                <w:rFonts w:ascii="Calibri" w:eastAsia="Calibri" w:hAnsi="Calibri" w:cs="Calibri"/>
                <w:color w:val="FFFFFF" w:themeColor="background1"/>
                <w:szCs w:val="13"/>
              </w:rPr>
            </w:pPr>
            <w:r w:rsidRPr="347DEA0D">
              <w:rPr>
                <w:rFonts w:ascii="Calibri" w:eastAsia="Calibri" w:hAnsi="Calibri" w:cs="Calibri"/>
                <w:b/>
                <w:bCs/>
                <w:color w:val="FFFFFF" w:themeColor="background1"/>
                <w:szCs w:val="13"/>
              </w:rPr>
              <w:t>Attach verification/assurance evidence/report (optional)</w:t>
            </w:r>
          </w:p>
        </w:tc>
      </w:tr>
      <w:tr w:rsidR="347DEA0D" w14:paraId="74DFE688" w14:textId="77777777" w:rsidTr="009C4D58">
        <w:trPr>
          <w:trHeight w:val="300"/>
        </w:trPr>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2896E54C" w14:textId="416AED94" w:rsidR="347DEA0D" w:rsidRDefault="45C65D88" w:rsidP="009C4D58">
            <w:pPr>
              <w:pStyle w:val="Bulletpointintable"/>
              <w:numPr>
                <w:ilvl w:val="0"/>
                <w:numId w:val="0"/>
              </w:numPr>
              <w:spacing w:before="0"/>
              <w:rPr>
                <w:rFonts w:ascii="Calibri" w:eastAsia="Calibri" w:hAnsi="Calibri" w:cs="Calibri"/>
                <w:color w:val="000000" w:themeColor="text1"/>
              </w:rPr>
            </w:pPr>
            <w:r w:rsidRPr="45C65D88">
              <w:rPr>
                <w:rFonts w:ascii="Calibri" w:eastAsia="Calibri" w:hAnsi="Calibri" w:cs="Calibri"/>
                <w:color w:val="000000" w:themeColor="text1"/>
              </w:rPr>
              <w:t>Select all that apply:</w:t>
            </w:r>
          </w:p>
          <w:p w14:paraId="6BA44A6D" w14:textId="12500450"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Climate change</w:t>
            </w:r>
          </w:p>
          <w:p w14:paraId="12292F98" w14:textId="161FE448"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Forests</w:t>
            </w:r>
          </w:p>
          <w:p w14:paraId="2D5ADE6A" w14:textId="4E7FC0D3"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Water</w:t>
            </w:r>
          </w:p>
          <w:p w14:paraId="059A474F" w14:textId="1DE0FE68" w:rsidR="347DEA0D" w:rsidRDefault="347DEA0D" w:rsidP="347DEA0D">
            <w:pPr>
              <w:spacing w:before="120" w:line="276" w:lineRule="auto"/>
              <w:ind w:left="378" w:hanging="113"/>
              <w:rPr>
                <w:rFonts w:ascii="Calibri" w:eastAsia="Calibri" w:hAnsi="Calibri" w:cs="Calibri"/>
                <w:color w:val="000000" w:themeColor="text1"/>
                <w:szCs w:val="13"/>
              </w:rPr>
            </w:pP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6F3C4B61" w14:textId="0C381F43" w:rsidR="347DEA0D" w:rsidRDefault="45C65D88" w:rsidP="009C4D58">
            <w:pPr>
              <w:pStyle w:val="Bulletpointintable"/>
              <w:numPr>
                <w:ilvl w:val="0"/>
                <w:numId w:val="0"/>
              </w:numPr>
              <w:rPr>
                <w:rFonts w:ascii="Calibri" w:eastAsia="Calibri" w:hAnsi="Calibri" w:cs="Calibri"/>
                <w:color w:val="000000" w:themeColor="text1"/>
              </w:rPr>
            </w:pPr>
            <w:r w:rsidRPr="45C65D88">
              <w:rPr>
                <w:rFonts w:ascii="Calibri" w:eastAsia="Calibri" w:hAnsi="Calibri" w:cs="Calibri"/>
                <w:color w:val="000000" w:themeColor="text1"/>
              </w:rPr>
              <w:t>Select from:</w:t>
            </w:r>
          </w:p>
          <w:p w14:paraId="6140F1F4" w14:textId="663D99A0"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1: Introduction</w:t>
            </w:r>
          </w:p>
          <w:p w14:paraId="468B4961" w14:textId="1E53BDD3"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2: Governance</w:t>
            </w:r>
          </w:p>
          <w:p w14:paraId="71F23F57" w14:textId="1700EE00"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3: Assessment of risks and opportunities</w:t>
            </w:r>
          </w:p>
          <w:p w14:paraId="06D03F47" w14:textId="19506C40"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4: Business strategy</w:t>
            </w:r>
          </w:p>
          <w:p w14:paraId="2674890E" w14:textId="3DF19291"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5: Reported emissions</w:t>
            </w:r>
          </w:p>
          <w:p w14:paraId="00370BBE" w14:textId="0AED4850"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6: Carbon pricing</w:t>
            </w:r>
          </w:p>
          <w:p w14:paraId="5F7C833E" w14:textId="3B352749"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7: Other environmental risks</w:t>
            </w:r>
          </w:p>
          <w:p w14:paraId="354AA0F1" w14:textId="6C15E51E"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8: Supply chain</w:t>
            </w:r>
          </w:p>
          <w:p w14:paraId="2EE74E6D" w14:textId="525B117F" w:rsidR="347DEA0D" w:rsidRDefault="347DEA0D" w:rsidP="347DEA0D">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9: Assurance</w:t>
            </w:r>
          </w:p>
          <w:p w14:paraId="03426178" w14:textId="59109A72" w:rsidR="347DEA0D" w:rsidRDefault="45C65D88">
            <w:pPr>
              <w:pStyle w:val="Bulletpointintable"/>
              <w:rPr>
                <w:rFonts w:ascii="Calibri" w:eastAsia="Calibri" w:hAnsi="Calibri" w:cs="Calibri"/>
              </w:rPr>
            </w:pPr>
            <w:r w:rsidRPr="45C65D88">
              <w:rPr>
                <w:rFonts w:ascii="Calibri" w:eastAsia="Calibri" w:hAnsi="Calibri" w:cs="Calibri"/>
                <w:color w:val="000000" w:themeColor="text1"/>
              </w:rPr>
              <w:t>All data point</w:t>
            </w:r>
            <w:r w:rsidR="347DEA0D" w:rsidRPr="45C65D88">
              <w:rPr>
                <w:rFonts w:ascii="Calibri" w:eastAsia="Calibri" w:hAnsi="Calibri" w:cs="Calibri"/>
                <w:color w:val="000000" w:themeColor="text1"/>
              </w:rPr>
              <w:t>s</w:t>
            </w:r>
            <w:r w:rsidRPr="45C65D88">
              <w:rPr>
                <w:rFonts w:ascii="Calibri" w:eastAsia="Calibri" w:hAnsi="Calibri" w:cs="Calibri"/>
                <w:color w:val="000000" w:themeColor="text1"/>
              </w:rPr>
              <w:t xml:space="preserve"> in my response</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7309808C" w14:textId="1099549F"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Select all that apply from drop-down options below:</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09CB9318" w14:textId="0CC17220"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Select all that apply from drop-down options below:</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285B8EB8" w14:textId="444E14F1"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Text field [maximum 2,000 characters]</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4DD7E4A5" w14:textId="7527986E" w:rsidR="347DEA0D" w:rsidRDefault="347DEA0D" w:rsidP="347DEA0D">
            <w:pPr>
              <w:pStyle w:val="Bulletpointintable"/>
              <w:rPr>
                <w:rFonts w:ascii="Calibri" w:eastAsia="Calibri" w:hAnsi="Calibri" w:cs="Calibri"/>
                <w:color w:val="000000" w:themeColor="text1"/>
              </w:rPr>
            </w:pPr>
            <w:r w:rsidRPr="347DEA0D">
              <w:rPr>
                <w:rFonts w:ascii="Calibri" w:eastAsia="Calibri" w:hAnsi="Calibri" w:cs="Calibri"/>
                <w:color w:val="000000" w:themeColor="text1"/>
              </w:rPr>
              <w:t>[Attachment functionality]</w:t>
            </w:r>
          </w:p>
        </w:tc>
      </w:tr>
    </w:tbl>
    <w:p w14:paraId="2E63698C" w14:textId="5F4FBDD1" w:rsidR="28970136" w:rsidRPr="002B6F4D" w:rsidRDefault="28970136" w:rsidP="45C65D88"/>
    <w:p w14:paraId="405007B3" w14:textId="25C04C37" w:rsidR="28970136" w:rsidRPr="002B6F4D" w:rsidRDefault="28970136" w:rsidP="45C65D88"/>
    <w:tbl>
      <w:tblPr>
        <w:tblStyle w:val="TableGrid"/>
        <w:tblW w:w="0" w:type="auto"/>
        <w:tblLayout w:type="fixed"/>
        <w:tblLook w:val="06A0" w:firstRow="1" w:lastRow="0" w:firstColumn="1" w:lastColumn="0" w:noHBand="1" w:noVBand="1"/>
      </w:tblPr>
      <w:tblGrid>
        <w:gridCol w:w="7680"/>
        <w:gridCol w:w="7680"/>
      </w:tblGrid>
      <w:tr w:rsidR="45C65D88" w14:paraId="57580420" w14:textId="77777777" w:rsidTr="009C4D58">
        <w:trPr>
          <w:trHeight w:val="300"/>
        </w:trPr>
        <w:tc>
          <w:tcPr>
            <w:tcW w:w="15360" w:type="dxa"/>
            <w:gridSpan w:val="2"/>
            <w:shd w:val="clear" w:color="auto" w:fill="C00000"/>
          </w:tcPr>
          <w:p w14:paraId="06E468BF" w14:textId="7AA0AFD1" w:rsidR="45C65D88" w:rsidRPr="009C4D58" w:rsidRDefault="45C65D88" w:rsidP="009C4D58">
            <w:pPr>
              <w:spacing w:before="240" w:after="240" w:line="259" w:lineRule="auto"/>
              <w:jc w:val="center"/>
              <w:rPr>
                <w:b/>
                <w:bCs/>
                <w:color w:val="FFFFFF" w:themeColor="background1"/>
              </w:rPr>
            </w:pPr>
            <w:r w:rsidRPr="45C65D88">
              <w:rPr>
                <w:b/>
                <w:bCs/>
                <w:color w:val="FFFFFF" w:themeColor="background1"/>
              </w:rPr>
              <w:t xml:space="preserve">Data verified and/or assured (column 2b) </w:t>
            </w:r>
          </w:p>
        </w:tc>
      </w:tr>
      <w:tr w:rsidR="45C65D88" w14:paraId="0E9BCBC1" w14:textId="77777777" w:rsidTr="00762A61">
        <w:trPr>
          <w:trHeight w:val="300"/>
        </w:trPr>
        <w:tc>
          <w:tcPr>
            <w:tcW w:w="7680" w:type="dxa"/>
            <w:shd w:val="clear" w:color="auto" w:fill="CCCCCC"/>
          </w:tcPr>
          <w:p w14:paraId="40A78949" w14:textId="57AB7B2A" w:rsidR="45C65D88" w:rsidRPr="009C4D58" w:rsidRDefault="45C65D88" w:rsidP="45C65D88">
            <w:pPr>
              <w:rPr>
                <w:rFonts w:asciiTheme="minorHAnsi" w:hAnsiTheme="minorHAnsi" w:cstheme="minorHAnsi"/>
                <w:b/>
                <w:bCs/>
              </w:rPr>
            </w:pPr>
            <w:r w:rsidRPr="009C4D58">
              <w:rPr>
                <w:rFonts w:cstheme="minorHAnsi"/>
                <w:b/>
                <w:bCs/>
              </w:rPr>
              <w:t xml:space="preserve">Introduction </w:t>
            </w:r>
          </w:p>
          <w:p w14:paraId="01E44D6F" w14:textId="32816ADD" w:rsidR="45C65D88" w:rsidRPr="009C4D58" w:rsidRDefault="45C65D88" w:rsidP="009C4D5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All data points in section 1</w:t>
            </w:r>
          </w:p>
          <w:p w14:paraId="75D007A0" w14:textId="3A69B1DB" w:rsidR="45C65D88" w:rsidRPr="009C4D58" w:rsidRDefault="45C65D88" w:rsidP="009C4D5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 xml:space="preserve">Other data point in section 1, please specify </w:t>
            </w:r>
          </w:p>
          <w:p w14:paraId="35758BFF" w14:textId="256D21A3" w:rsidR="45C65D88" w:rsidRPr="009C4D58" w:rsidRDefault="45C65D88" w:rsidP="009C4D58">
            <w:pPr>
              <w:pStyle w:val="Bulletpointintable"/>
              <w:numPr>
                <w:ilvl w:val="0"/>
                <w:numId w:val="0"/>
              </w:numPr>
              <w:ind w:left="265"/>
              <w:rPr>
                <w:rFonts w:asciiTheme="minorHAnsi" w:eastAsia="Calibri" w:hAnsiTheme="minorHAnsi" w:cstheme="minorHAnsi"/>
                <w:color w:val="000000" w:themeColor="text1"/>
              </w:rPr>
            </w:pPr>
          </w:p>
          <w:p w14:paraId="49D5C9E6" w14:textId="704943B9" w:rsidR="45C65D88" w:rsidRPr="009C4D58" w:rsidRDefault="45C65D88" w:rsidP="009C4D58">
            <w:pPr>
              <w:pStyle w:val="Bulletpointintable"/>
              <w:numPr>
                <w:ilvl w:val="0"/>
                <w:numId w:val="0"/>
              </w:numPr>
              <w:rPr>
                <w:rFonts w:asciiTheme="minorHAnsi" w:eastAsia="Calibri" w:hAnsiTheme="minorHAnsi" w:cstheme="minorHAnsi"/>
                <w:b/>
                <w:bCs/>
              </w:rPr>
            </w:pPr>
            <w:r w:rsidRPr="009C4D58">
              <w:rPr>
                <w:rFonts w:asciiTheme="minorHAnsi" w:eastAsia="Calibri" w:hAnsiTheme="minorHAnsi" w:cstheme="minorHAnsi"/>
                <w:b/>
                <w:bCs/>
                <w:color w:val="000000" w:themeColor="text1"/>
              </w:rPr>
              <w:t>Governance</w:t>
            </w:r>
          </w:p>
          <w:p w14:paraId="7BB84C48" w14:textId="72E0F520" w:rsidR="45C65D88" w:rsidRPr="009C4D58" w:rsidRDefault="45C65D88" w:rsidP="009C4D58">
            <w:pPr>
              <w:pStyle w:val="Bulletpointintable"/>
              <w:rPr>
                <w:rFonts w:asciiTheme="minorHAnsi" w:eastAsia="Calibri" w:hAnsiTheme="minorHAnsi" w:cstheme="minorHAnsi"/>
              </w:rPr>
            </w:pPr>
            <w:r w:rsidRPr="009C4D58">
              <w:rPr>
                <w:rFonts w:asciiTheme="minorHAnsi" w:eastAsia="Calibri" w:hAnsiTheme="minorHAnsi" w:cstheme="minorHAnsi"/>
                <w:color w:val="000000" w:themeColor="text1"/>
              </w:rPr>
              <w:t>Environmental policies</w:t>
            </w:r>
          </w:p>
          <w:p w14:paraId="4B323B44" w14:textId="75D88756" w:rsidR="45C65D88" w:rsidRPr="009C4D58" w:rsidRDefault="45C65D88" w:rsidP="009C4D58">
            <w:pPr>
              <w:pStyle w:val="Bulletpointintable"/>
              <w:rPr>
                <w:rFonts w:asciiTheme="minorHAnsi" w:eastAsia="Calibri" w:hAnsiTheme="minorHAnsi" w:cstheme="minorHAnsi"/>
              </w:rPr>
            </w:pPr>
            <w:r w:rsidRPr="009C4D58">
              <w:rPr>
                <w:rFonts w:asciiTheme="minorHAnsi" w:eastAsia="Calibri" w:hAnsiTheme="minorHAnsi" w:cstheme="minorHAnsi"/>
                <w:color w:val="000000" w:themeColor="text1"/>
              </w:rPr>
              <w:t>Incentives</w:t>
            </w:r>
          </w:p>
          <w:p w14:paraId="3C453C58" w14:textId="378AE654" w:rsidR="45C65D88" w:rsidRPr="009C4D58" w:rsidRDefault="45C65D88" w:rsidP="009C4D5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All data points in section 2</w:t>
            </w:r>
          </w:p>
          <w:p w14:paraId="25C1D7B2" w14:textId="5BD9E1F1" w:rsidR="45C65D88" w:rsidRPr="009C4D58" w:rsidRDefault="45C65D88" w:rsidP="45C65D88">
            <w:pPr>
              <w:pStyle w:val="Bulletpointintable"/>
              <w:rPr>
                <w:rFonts w:asciiTheme="minorHAnsi" w:eastAsia="Calibri" w:hAnsiTheme="minorHAnsi" w:cstheme="minorHAnsi"/>
              </w:rPr>
            </w:pPr>
            <w:r w:rsidRPr="009C4D58">
              <w:rPr>
                <w:rFonts w:asciiTheme="minorHAnsi" w:eastAsia="Calibri" w:hAnsiTheme="minorHAnsi" w:cstheme="minorHAnsi"/>
                <w:color w:val="000000" w:themeColor="text1"/>
              </w:rPr>
              <w:t>Other data point in section 2, please specify</w:t>
            </w:r>
          </w:p>
          <w:p w14:paraId="039E0F4B" w14:textId="77868F21" w:rsidR="45C65D88" w:rsidRPr="009C4D58" w:rsidRDefault="45C65D88" w:rsidP="009C4D58">
            <w:pPr>
              <w:pStyle w:val="Bulletpointintable"/>
              <w:numPr>
                <w:ilvl w:val="0"/>
                <w:numId w:val="0"/>
              </w:numPr>
              <w:ind w:left="378" w:hanging="113"/>
              <w:rPr>
                <w:rFonts w:asciiTheme="minorHAnsi" w:eastAsia="Calibri" w:hAnsiTheme="minorHAnsi" w:cstheme="minorHAnsi"/>
                <w:color w:val="000000" w:themeColor="text1"/>
              </w:rPr>
            </w:pPr>
          </w:p>
          <w:p w14:paraId="2E3279C7" w14:textId="2F425382" w:rsidR="45C65D88" w:rsidRPr="009C4D58" w:rsidRDefault="45C65D88" w:rsidP="009C4D58">
            <w:pPr>
              <w:pStyle w:val="Bulletpointintable"/>
              <w:numPr>
                <w:ilvl w:val="0"/>
                <w:numId w:val="0"/>
              </w:numPr>
              <w:rPr>
                <w:rFonts w:asciiTheme="minorHAnsi" w:eastAsia="Calibri" w:hAnsiTheme="minorHAnsi" w:cstheme="minorHAnsi"/>
                <w:b/>
                <w:bCs/>
                <w:color w:val="000000" w:themeColor="text1"/>
              </w:rPr>
            </w:pPr>
            <w:r w:rsidRPr="009C4D58">
              <w:rPr>
                <w:rFonts w:asciiTheme="minorHAnsi" w:eastAsia="Calibri" w:hAnsiTheme="minorHAnsi" w:cstheme="minorHAnsi"/>
                <w:b/>
                <w:bCs/>
                <w:color w:val="000000" w:themeColor="text1"/>
              </w:rPr>
              <w:t>Assessment of risks and opportunities</w:t>
            </w:r>
          </w:p>
          <w:p w14:paraId="178E443B" w14:textId="68476AFA" w:rsidR="45C65D88" w:rsidRPr="009C4D58" w:rsidRDefault="45C65D88" w:rsidP="009C4D5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Identification, assessment, and management risks and opportunities</w:t>
            </w:r>
          </w:p>
          <w:p w14:paraId="6F6DD820" w14:textId="044927E3" w:rsidR="45C65D88" w:rsidRPr="009C4D58" w:rsidRDefault="45C65D88" w:rsidP="009C4D5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Financial effect of environmental risks</w:t>
            </w:r>
          </w:p>
          <w:p w14:paraId="02245F53" w14:textId="26B6F83D" w:rsidR="45C65D88" w:rsidRPr="009C4D58" w:rsidRDefault="45C65D88" w:rsidP="009C4D5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All data points in section 3</w:t>
            </w:r>
          </w:p>
          <w:p w14:paraId="0C4F5CC0" w14:textId="47E5706E" w:rsidR="45C65D88" w:rsidRPr="009C4D58" w:rsidRDefault="45C65D88" w:rsidP="009C4D5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 xml:space="preserve">Other data point in section 3, please specify </w:t>
            </w:r>
          </w:p>
          <w:p w14:paraId="4491E734" w14:textId="3BEBCCD8" w:rsidR="45C65D88" w:rsidRPr="009C4D58" w:rsidRDefault="45C65D88" w:rsidP="009C4D58">
            <w:pPr>
              <w:pStyle w:val="Bulletpointintable"/>
              <w:numPr>
                <w:ilvl w:val="0"/>
                <w:numId w:val="0"/>
              </w:numPr>
              <w:ind w:left="378" w:hanging="113"/>
              <w:rPr>
                <w:rFonts w:asciiTheme="minorHAnsi" w:eastAsia="Calibri" w:hAnsiTheme="minorHAnsi" w:cstheme="minorHAnsi"/>
                <w:color w:val="000000" w:themeColor="text1"/>
              </w:rPr>
            </w:pPr>
          </w:p>
          <w:p w14:paraId="586956D9" w14:textId="062A5CAE" w:rsidR="45C65D88" w:rsidRPr="008C2226" w:rsidRDefault="45C65D88" w:rsidP="009C4D58">
            <w:pPr>
              <w:pStyle w:val="Bulletpointintable"/>
              <w:numPr>
                <w:ilvl w:val="0"/>
                <w:numId w:val="0"/>
              </w:numPr>
              <w:rPr>
                <w:rFonts w:asciiTheme="minorHAnsi" w:eastAsia="Calibri" w:hAnsiTheme="minorHAnsi" w:cstheme="minorHAnsi"/>
                <w:b/>
                <w:bCs/>
                <w:color w:val="000000" w:themeColor="text1"/>
              </w:rPr>
            </w:pPr>
            <w:r w:rsidRPr="008C2226">
              <w:rPr>
                <w:rFonts w:asciiTheme="minorHAnsi" w:eastAsia="Calibri" w:hAnsiTheme="minorHAnsi" w:cstheme="minorHAnsi"/>
                <w:b/>
                <w:bCs/>
                <w:color w:val="000000" w:themeColor="text1"/>
              </w:rPr>
              <w:t xml:space="preserve">Business strategy </w:t>
            </w:r>
          </w:p>
          <w:p w14:paraId="254C534E" w14:textId="24985C40" w:rsidR="45C65D88" w:rsidRPr="009C4D58" w:rsidRDefault="45C65D88" w:rsidP="45C65D8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Scenario analysis</w:t>
            </w:r>
          </w:p>
          <w:p w14:paraId="5DF21C76" w14:textId="16BA4CBF" w:rsidR="45C65D88" w:rsidRPr="009C4D58" w:rsidRDefault="45C65D88" w:rsidP="45C65D8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 xml:space="preserve">Transition plans </w:t>
            </w:r>
          </w:p>
          <w:p w14:paraId="050779DA" w14:textId="72C68E91" w:rsidR="45C65D88" w:rsidRPr="009C4D58" w:rsidRDefault="45C65D88" w:rsidP="45C65D8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All data points in section 4</w:t>
            </w:r>
          </w:p>
          <w:p w14:paraId="62EF2B74" w14:textId="0854C20F" w:rsidR="45C65D88" w:rsidRPr="009C4D58" w:rsidRDefault="45C65D88" w:rsidP="45C65D88">
            <w:pPr>
              <w:pStyle w:val="Bulletpointintable"/>
              <w:rPr>
                <w:rFonts w:asciiTheme="minorHAnsi" w:eastAsia="Calibri" w:hAnsiTheme="minorHAnsi" w:cstheme="minorHAnsi"/>
                <w:color w:val="000000" w:themeColor="text1"/>
              </w:rPr>
            </w:pPr>
            <w:r w:rsidRPr="009C4D58">
              <w:rPr>
                <w:rFonts w:asciiTheme="minorHAnsi" w:eastAsia="Calibri" w:hAnsiTheme="minorHAnsi" w:cstheme="minorHAnsi"/>
                <w:color w:val="000000" w:themeColor="text1"/>
              </w:rPr>
              <w:t xml:space="preserve">Other data point in section 4, please specify </w:t>
            </w:r>
          </w:p>
          <w:p w14:paraId="00F0DB26" w14:textId="22269916" w:rsidR="45C65D88" w:rsidRPr="009C4D58" w:rsidRDefault="45C65D88" w:rsidP="009C4D58">
            <w:pPr>
              <w:pStyle w:val="Bulletpointintable"/>
              <w:numPr>
                <w:ilvl w:val="0"/>
                <w:numId w:val="0"/>
              </w:numPr>
              <w:ind w:left="378" w:hanging="113"/>
              <w:rPr>
                <w:rFonts w:asciiTheme="minorHAnsi" w:eastAsia="Calibri" w:hAnsiTheme="minorHAnsi" w:cstheme="minorHAnsi"/>
                <w:color w:val="000000" w:themeColor="text1"/>
              </w:rPr>
            </w:pPr>
          </w:p>
          <w:p w14:paraId="19A0CBFC" w14:textId="7F9DA8B7" w:rsidR="45C65D88" w:rsidRPr="009C4D58" w:rsidRDefault="45C65D88" w:rsidP="009C4D58">
            <w:pPr>
              <w:pStyle w:val="Bulletpointintable"/>
              <w:numPr>
                <w:ilvl w:val="0"/>
                <w:numId w:val="0"/>
              </w:numPr>
              <w:rPr>
                <w:rFonts w:asciiTheme="minorHAnsi" w:eastAsia="Calibri" w:hAnsiTheme="minorHAnsi" w:cstheme="minorHAnsi"/>
                <w:color w:val="000000" w:themeColor="text1"/>
              </w:rPr>
            </w:pPr>
          </w:p>
        </w:tc>
        <w:tc>
          <w:tcPr>
            <w:tcW w:w="7680" w:type="dxa"/>
            <w:shd w:val="clear" w:color="auto" w:fill="CCCCCC"/>
          </w:tcPr>
          <w:p w14:paraId="1495ED6B" w14:textId="74616801" w:rsidR="45C65D88" w:rsidRPr="009C4D58" w:rsidRDefault="45C65D88" w:rsidP="45C65D88">
            <w:pPr>
              <w:pStyle w:val="Bulletpointintable"/>
              <w:numPr>
                <w:ilvl w:val="0"/>
                <w:numId w:val="0"/>
              </w:numPr>
              <w:rPr>
                <w:rFonts w:asciiTheme="minorHAnsi" w:eastAsia="Calibri" w:hAnsiTheme="minorHAnsi" w:cstheme="minorHAnsi"/>
                <w:b/>
                <w:bCs/>
                <w:color w:val="000000" w:themeColor="text1"/>
              </w:rPr>
            </w:pPr>
            <w:r w:rsidRPr="009C4D58">
              <w:rPr>
                <w:rFonts w:asciiTheme="minorHAnsi" w:eastAsia="Calibri" w:hAnsiTheme="minorHAnsi" w:cstheme="minorHAnsi"/>
                <w:b/>
                <w:bCs/>
                <w:color w:val="000000" w:themeColor="text1"/>
              </w:rPr>
              <w:t>Reported emissions</w:t>
            </w:r>
          </w:p>
          <w:p w14:paraId="3AD7ECDB" w14:textId="4D8B7874" w:rsidR="45C65D88" w:rsidRPr="008C2226" w:rsidRDefault="45C65D88" w:rsidP="45C65D88">
            <w:pPr>
              <w:pStyle w:val="Bulletpointintable"/>
              <w:rPr>
                <w:rFonts w:asciiTheme="minorHAnsi" w:eastAsia="Calibri" w:hAnsiTheme="minorHAnsi" w:cstheme="minorHAnsi"/>
                <w:color w:val="000000" w:themeColor="text1"/>
              </w:rPr>
            </w:pPr>
            <w:r w:rsidRPr="008C2226">
              <w:rPr>
                <w:rFonts w:asciiTheme="minorHAnsi" w:eastAsia="Calibri" w:hAnsiTheme="minorHAnsi" w:cstheme="minorHAnsi"/>
                <w:color w:val="000000" w:themeColor="text1"/>
              </w:rPr>
              <w:t>Allocation of emissions to customers</w:t>
            </w:r>
          </w:p>
          <w:p w14:paraId="65EB81C3" w14:textId="70B8D41F"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Electricity/Steam/Heat/Cooling consumption</w:t>
            </w:r>
          </w:p>
          <w:p w14:paraId="7A347424" w14:textId="52966391"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Emissions reduction initiatives/business activities</w:t>
            </w:r>
          </w:p>
          <w:p w14:paraId="3F32E9C1" w14:textId="3195EB50"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Progress against targets</w:t>
            </w:r>
          </w:p>
          <w:p w14:paraId="115F41F6" w14:textId="5BAD8486"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Renewable electricity consumption</w:t>
            </w:r>
          </w:p>
          <w:p w14:paraId="2ABF0FDD" w14:textId="05C3EA07"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Target-setting methodology</w:t>
            </w:r>
          </w:p>
          <w:p w14:paraId="28443B1B" w14:textId="5DD3D938"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Year on year change in absolute emissions (Scope 1 and 2)</w:t>
            </w:r>
          </w:p>
          <w:p w14:paraId="58C6A1DC" w14:textId="4E2B0E9A"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Year on year change in absolute emissions (Scope 3)</w:t>
            </w:r>
          </w:p>
          <w:p w14:paraId="76BF948B" w14:textId="01048C3F"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Year on year change in emissions intensity (Scope 1 and 2)</w:t>
            </w:r>
          </w:p>
          <w:p w14:paraId="46DAEC7D" w14:textId="7E037D23"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Year on year change in emissions intensity (Scope 3)</w:t>
            </w:r>
          </w:p>
          <w:p w14:paraId="458CCA4F" w14:textId="2CC9CF40"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All data points in section 5</w:t>
            </w:r>
          </w:p>
          <w:p w14:paraId="5DE36B89" w14:textId="5F066B95"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Other data point in section 5, please specify</w:t>
            </w:r>
          </w:p>
          <w:p w14:paraId="22E11467" w14:textId="75A804FE" w:rsidR="45C65D88" w:rsidRPr="009C4D58" w:rsidRDefault="45C65D88" w:rsidP="45C65D88">
            <w:pPr>
              <w:pStyle w:val="Bulletpointintable"/>
              <w:numPr>
                <w:ilvl w:val="0"/>
                <w:numId w:val="0"/>
              </w:numPr>
              <w:rPr>
                <w:rFonts w:asciiTheme="minorHAnsi" w:hAnsiTheme="minorHAnsi" w:cstheme="minorHAnsi"/>
              </w:rPr>
            </w:pPr>
          </w:p>
          <w:p w14:paraId="57EA0CB5" w14:textId="4856D968" w:rsidR="45C65D88" w:rsidRPr="008C2226" w:rsidRDefault="45C65D88" w:rsidP="009C4D58">
            <w:pPr>
              <w:pStyle w:val="Bulletpointintable"/>
              <w:numPr>
                <w:ilvl w:val="0"/>
                <w:numId w:val="0"/>
              </w:numPr>
              <w:rPr>
                <w:rFonts w:asciiTheme="minorHAnsi" w:hAnsiTheme="minorHAnsi" w:cstheme="minorHAnsi"/>
                <w:b/>
                <w:bCs/>
              </w:rPr>
            </w:pPr>
            <w:r w:rsidRPr="00762A61">
              <w:rPr>
                <w:rFonts w:asciiTheme="minorHAnsi" w:hAnsiTheme="minorHAnsi" w:cstheme="minorHAnsi"/>
                <w:b/>
                <w:bCs/>
              </w:rPr>
              <w:t>Carbon pricing</w:t>
            </w:r>
          </w:p>
          <w:p w14:paraId="39626BC6" w14:textId="143F24BD"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All data point in section 6</w:t>
            </w:r>
          </w:p>
          <w:p w14:paraId="174A628D" w14:textId="16F42F9B" w:rsidR="45C65D88" w:rsidRPr="009C4D58" w:rsidRDefault="45C65D88" w:rsidP="45C65D88">
            <w:pPr>
              <w:pStyle w:val="Bulletpointintable"/>
              <w:numPr>
                <w:ilvl w:val="0"/>
                <w:numId w:val="0"/>
              </w:numPr>
              <w:rPr>
                <w:rFonts w:asciiTheme="minorHAnsi" w:hAnsiTheme="minorHAnsi" w:cstheme="minorHAnsi"/>
              </w:rPr>
            </w:pPr>
          </w:p>
          <w:p w14:paraId="406F5A31" w14:textId="0BCFDD7F" w:rsidR="45C65D88" w:rsidRPr="008C2226" w:rsidRDefault="45C65D88" w:rsidP="009C4D58">
            <w:pPr>
              <w:pStyle w:val="Bulletpointintable"/>
              <w:numPr>
                <w:ilvl w:val="0"/>
                <w:numId w:val="0"/>
              </w:numPr>
              <w:rPr>
                <w:rFonts w:asciiTheme="minorHAnsi" w:hAnsiTheme="minorHAnsi" w:cstheme="minorHAnsi"/>
                <w:b/>
                <w:bCs/>
              </w:rPr>
            </w:pPr>
            <w:r w:rsidRPr="00762A61">
              <w:rPr>
                <w:rFonts w:asciiTheme="minorHAnsi" w:hAnsiTheme="minorHAnsi" w:cstheme="minorHAnsi"/>
                <w:b/>
                <w:bCs/>
              </w:rPr>
              <w:t>Other environmental risks</w:t>
            </w:r>
          </w:p>
          <w:p w14:paraId="1A337BB9" w14:textId="408C08C8"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Water volume</w:t>
            </w:r>
          </w:p>
          <w:p w14:paraId="678A89CC" w14:textId="7F8DB09B"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Waste disposal</w:t>
            </w:r>
          </w:p>
          <w:p w14:paraId="55E6CA97" w14:textId="6B1CC463"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 xml:space="preserve">All data point in section 7 </w:t>
            </w:r>
          </w:p>
          <w:p w14:paraId="234C1A09" w14:textId="7343BFA9" w:rsidR="45C65D88" w:rsidRPr="009C4D58" w:rsidRDefault="45C65D88" w:rsidP="45C65D88">
            <w:pPr>
              <w:pStyle w:val="Bulletpointintable"/>
              <w:numPr>
                <w:ilvl w:val="0"/>
                <w:numId w:val="0"/>
              </w:numPr>
              <w:rPr>
                <w:rFonts w:asciiTheme="minorHAnsi" w:hAnsiTheme="minorHAnsi" w:cstheme="minorHAnsi"/>
              </w:rPr>
            </w:pPr>
          </w:p>
          <w:p w14:paraId="62F46651" w14:textId="604A4BD1" w:rsidR="45C65D88" w:rsidRPr="008C2226" w:rsidRDefault="45C65D88" w:rsidP="009C4D58">
            <w:pPr>
              <w:pStyle w:val="Bulletpointintable"/>
              <w:numPr>
                <w:ilvl w:val="0"/>
                <w:numId w:val="0"/>
              </w:numPr>
              <w:rPr>
                <w:rFonts w:asciiTheme="minorHAnsi" w:hAnsiTheme="minorHAnsi" w:cstheme="minorHAnsi"/>
              </w:rPr>
            </w:pPr>
            <w:r w:rsidRPr="00762A61">
              <w:rPr>
                <w:rFonts w:asciiTheme="minorHAnsi" w:hAnsiTheme="minorHAnsi" w:cstheme="minorHAnsi"/>
                <w:b/>
                <w:bCs/>
              </w:rPr>
              <w:t>Supply chain</w:t>
            </w:r>
            <w:r w:rsidRPr="00762A61">
              <w:rPr>
                <w:rFonts w:asciiTheme="minorHAnsi" w:hAnsiTheme="minorHAnsi" w:cstheme="minorHAnsi"/>
              </w:rPr>
              <w:t xml:space="preserve"> </w:t>
            </w:r>
          </w:p>
          <w:p w14:paraId="6E40A053" w14:textId="22A6CCA9"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All data point in section 8</w:t>
            </w:r>
          </w:p>
          <w:p w14:paraId="3F55F605" w14:textId="2532B735" w:rsidR="45C65D88" w:rsidRPr="008C2226" w:rsidRDefault="45C65D88" w:rsidP="45C65D88">
            <w:pPr>
              <w:pStyle w:val="Bulletpointintable"/>
              <w:rPr>
                <w:rFonts w:asciiTheme="minorHAnsi" w:hAnsiTheme="minorHAnsi" w:cstheme="minorHAnsi"/>
              </w:rPr>
            </w:pPr>
            <w:r w:rsidRPr="00762A61">
              <w:rPr>
                <w:rFonts w:asciiTheme="minorHAnsi" w:hAnsiTheme="minorHAnsi" w:cstheme="minorHAnsi"/>
              </w:rPr>
              <w:t xml:space="preserve">Other data point in section 8, please specify </w:t>
            </w:r>
          </w:p>
          <w:p w14:paraId="2999DB9C" w14:textId="15420E6E" w:rsidR="45C65D88" w:rsidRPr="009C4D58" w:rsidRDefault="45C65D88" w:rsidP="45C65D88">
            <w:pPr>
              <w:pStyle w:val="Bulletpointintable"/>
              <w:numPr>
                <w:ilvl w:val="0"/>
                <w:numId w:val="0"/>
              </w:numPr>
              <w:rPr>
                <w:rFonts w:asciiTheme="minorHAnsi" w:hAnsiTheme="minorHAnsi" w:cstheme="minorHAnsi"/>
              </w:rPr>
            </w:pPr>
          </w:p>
          <w:p w14:paraId="1AFE0B82" w14:textId="49AA8F27" w:rsidR="45C65D88" w:rsidRPr="008C2226" w:rsidRDefault="45C65D88" w:rsidP="009C4D58">
            <w:pPr>
              <w:pStyle w:val="Bulletpointintable"/>
              <w:numPr>
                <w:ilvl w:val="0"/>
                <w:numId w:val="0"/>
              </w:numPr>
              <w:rPr>
                <w:rFonts w:asciiTheme="minorHAnsi" w:hAnsiTheme="minorHAnsi" w:cstheme="minorHAnsi"/>
                <w:b/>
                <w:bCs/>
              </w:rPr>
            </w:pPr>
            <w:r w:rsidRPr="00762A61">
              <w:rPr>
                <w:rFonts w:asciiTheme="minorHAnsi" w:hAnsiTheme="minorHAnsi" w:cstheme="minorHAnsi"/>
                <w:b/>
                <w:bCs/>
              </w:rPr>
              <w:t>All data point in my response</w:t>
            </w:r>
          </w:p>
        </w:tc>
      </w:tr>
    </w:tbl>
    <w:p w14:paraId="3D588522" w14:textId="518361F8" w:rsidR="28970136" w:rsidRPr="002B6F4D" w:rsidRDefault="28970136" w:rsidP="45C65D88"/>
    <w:p w14:paraId="59433958" w14:textId="43F15A96" w:rsidR="28970136" w:rsidRPr="002B6F4D" w:rsidRDefault="28970136" w:rsidP="45C65D88"/>
    <w:p w14:paraId="31C1F668" w14:textId="5DA16E38" w:rsidR="28970136" w:rsidRPr="002B6F4D" w:rsidRDefault="28970136" w:rsidP="45C65D88"/>
    <w:p w14:paraId="5F01CA4F" w14:textId="00EDDB6C" w:rsidR="28970136" w:rsidRPr="002B6F4D" w:rsidRDefault="28970136" w:rsidP="45C65D88"/>
    <w:tbl>
      <w:tblPr>
        <w:tblStyle w:val="TableGrid"/>
        <w:tblW w:w="15376" w:type="dxa"/>
        <w:tblInd w:w="-5" w:type="dxa"/>
        <w:tblLayout w:type="fixed"/>
        <w:tblLook w:val="06A0" w:firstRow="1" w:lastRow="0" w:firstColumn="1" w:lastColumn="0" w:noHBand="1" w:noVBand="1"/>
      </w:tblPr>
      <w:tblGrid>
        <w:gridCol w:w="7748"/>
        <w:gridCol w:w="7628"/>
      </w:tblGrid>
      <w:tr w:rsidR="45C65D88" w14:paraId="7556AAF9" w14:textId="77777777" w:rsidTr="00762A61">
        <w:trPr>
          <w:trHeight w:val="300"/>
        </w:trPr>
        <w:tc>
          <w:tcPr>
            <w:tcW w:w="15376" w:type="dxa"/>
            <w:gridSpan w:val="2"/>
            <w:shd w:val="clear" w:color="auto" w:fill="C00000"/>
          </w:tcPr>
          <w:p w14:paraId="77CB0A7E" w14:textId="025D72FA" w:rsidR="45C65D88" w:rsidRPr="00C2336A" w:rsidRDefault="45C65D88" w:rsidP="009C4D58">
            <w:pPr>
              <w:spacing w:before="240" w:after="240" w:line="259" w:lineRule="auto"/>
              <w:jc w:val="center"/>
              <w:rPr>
                <w:rFonts w:eastAsia="Calibri"/>
                <w:b/>
                <w:bCs/>
                <w:color w:val="FFFFFF" w:themeColor="background1"/>
              </w:rPr>
            </w:pPr>
            <w:r w:rsidRPr="00C2336A">
              <w:rPr>
                <w:b/>
                <w:bCs/>
                <w:color w:val="FFFFFF" w:themeColor="background1"/>
              </w:rPr>
              <w:t>Verification/assurance standard (</w:t>
            </w:r>
            <w:r w:rsidRPr="00C2336A">
              <w:rPr>
                <w:rFonts w:eastAsia="Calibri"/>
                <w:b/>
                <w:bCs/>
                <w:color w:val="FFFFFF" w:themeColor="background1"/>
              </w:rPr>
              <w:t>column</w:t>
            </w:r>
            <w:r w:rsidRPr="00C2336A">
              <w:rPr>
                <w:b/>
                <w:bCs/>
                <w:color w:val="FFFFFF" w:themeColor="background1"/>
              </w:rPr>
              <w:t xml:space="preserve"> 3) </w:t>
            </w:r>
            <w:r w:rsidRPr="00C2336A">
              <w:rPr>
                <w:b/>
                <w:bCs/>
              </w:rPr>
              <w:t xml:space="preserve"> </w:t>
            </w:r>
          </w:p>
        </w:tc>
      </w:tr>
      <w:tr w:rsidR="45C65D88" w14:paraId="13D3700D" w14:textId="77777777" w:rsidTr="00762A61">
        <w:trPr>
          <w:trHeight w:val="300"/>
        </w:trPr>
        <w:tc>
          <w:tcPr>
            <w:tcW w:w="77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55337358" w14:textId="550BE57B" w:rsidR="45C65D88" w:rsidRDefault="45C65D88" w:rsidP="45C65D88">
            <w:pPr>
              <w:pStyle w:val="Bulletpointintable"/>
              <w:numPr>
                <w:ilvl w:val="0"/>
                <w:numId w:val="0"/>
              </w:numPr>
              <w:spacing w:before="0"/>
              <w:rPr>
                <w:rFonts w:ascii="Calibri" w:eastAsia="Calibri" w:hAnsi="Calibri" w:cs="Calibri"/>
                <w:b/>
                <w:bCs/>
                <w:color w:val="000000" w:themeColor="text1"/>
              </w:rPr>
            </w:pPr>
          </w:p>
          <w:p w14:paraId="03ACF111" w14:textId="47D234F1" w:rsidR="45C65D88" w:rsidRDefault="45C65D88" w:rsidP="45C65D88">
            <w:pPr>
              <w:pStyle w:val="Bulletpointintable"/>
              <w:numPr>
                <w:ilvl w:val="0"/>
                <w:numId w:val="0"/>
              </w:numPr>
              <w:spacing w:before="0"/>
              <w:rPr>
                <w:rFonts w:ascii="Calibri" w:eastAsia="Calibri" w:hAnsi="Calibri" w:cs="Calibri"/>
                <w:color w:val="000000" w:themeColor="text1"/>
              </w:rPr>
            </w:pPr>
            <w:r w:rsidRPr="45C65D88">
              <w:rPr>
                <w:rFonts w:ascii="Calibri" w:eastAsia="Calibri" w:hAnsi="Calibri" w:cs="Calibri"/>
                <w:b/>
                <w:bCs/>
                <w:color w:val="000000" w:themeColor="text1"/>
              </w:rPr>
              <w:t>General</w:t>
            </w:r>
          </w:p>
          <w:p w14:paraId="01F1BBCF" w14:textId="7C2140CB"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AA1000AS</w:t>
            </w:r>
          </w:p>
          <w:p w14:paraId="19DB3DCA" w14:textId="342137B3"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Aluminium Stewardship Initiative (ASW)</w:t>
            </w:r>
          </w:p>
          <w:p w14:paraId="47FCF1E9" w14:textId="6B05AB07"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ASAE 3000</w:t>
            </w:r>
          </w:p>
          <w:p w14:paraId="41542014" w14:textId="0F84A6EB"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Attestation Standards (AT-C Section 105 &amp; 210/205) established by the American Institute of Certified Public Accountants (AICPA)</w:t>
            </w:r>
          </w:p>
          <w:p w14:paraId="6BBBD683" w14:textId="22DF656D"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Compagnie Nationale des Commissaires aux Comptes (CNCC)</w:t>
            </w:r>
          </w:p>
          <w:p w14:paraId="2F170637" w14:textId="7B01D4E9"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CRevR 6 Bestyrkande av hållbarhetsredovisning (RevR 6 Assurance of Sustainability)</w:t>
            </w:r>
          </w:p>
          <w:p w14:paraId="28F8D598" w14:textId="711BBA57"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CSAE 3000</w:t>
            </w:r>
          </w:p>
          <w:p w14:paraId="30C8B569" w14:textId="7F89DEB7"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DNV Verisustain Protocol / Verification Protocol for Sustainability Reporting</w:t>
            </w:r>
          </w:p>
          <w:p w14:paraId="478E9469" w14:textId="3FB428E7"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Dutch Standard 3000A</w:t>
            </w:r>
          </w:p>
          <w:p w14:paraId="311EAC5E" w14:textId="6DA40139"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IDW AsS 821: IDW Assurance Standard: Generally Accepted Assurance Principles for the Audit or Review of Reports on Sustainability Issues</w:t>
            </w:r>
          </w:p>
          <w:p w14:paraId="1A9CAAD9" w14:textId="062BE1D4"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International Sustainability and Carbon Certification (ISCC)</w:t>
            </w:r>
          </w:p>
          <w:p w14:paraId="6B1CB6A1" w14:textId="41151D00"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ISAE 3000</w:t>
            </w:r>
          </w:p>
          <w:p w14:paraId="15898676" w14:textId="654FFA5A"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ISAE 3410, Assurance Engagements on Greenhouse Gas Statements</w:t>
            </w:r>
          </w:p>
          <w:p w14:paraId="7EE7B574" w14:textId="24F97420"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RevR6 Procedure for assurance of sustainability report from Far, the Swedish auditors professional body</w:t>
            </w:r>
          </w:p>
          <w:p w14:paraId="402B2B20" w14:textId="0CED0967"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Roundtable on Sustainable Biomaterials (RSB)</w:t>
            </w:r>
          </w:p>
          <w:p w14:paraId="032A27DF" w14:textId="169D0010"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SGS Sustainability Report Assurance</w:t>
            </w:r>
          </w:p>
          <w:p w14:paraId="6FF65046" w14:textId="0F9ED7D4"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Standard 3810N Assurance engagements relating to sustainability reports of the Royal Netherlands Institute of Registered Accountants</w:t>
            </w:r>
          </w:p>
          <w:p w14:paraId="722A82CF" w14:textId="16255E51"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SURE (Sustainable Resources Verification Scheme)</w:t>
            </w:r>
          </w:p>
          <w:p w14:paraId="2B5BB379" w14:textId="7EE7AE40"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Sustainable Biomass Program (SBP)</w:t>
            </w:r>
          </w:p>
          <w:p w14:paraId="26EC2966" w14:textId="46E25708"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Verified Carbon Standard (VCS)</w:t>
            </w:r>
          </w:p>
          <w:p w14:paraId="222024ED" w14:textId="0B625585"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SURE</w:t>
            </w:r>
          </w:p>
          <w:p w14:paraId="31A6387D" w14:textId="02B786C6"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Other general verification standard, please specify</w:t>
            </w:r>
          </w:p>
          <w:p w14:paraId="4D871AC6" w14:textId="6422D661" w:rsidR="45C65D88" w:rsidRDefault="45C65D88" w:rsidP="45C65D88">
            <w:pPr>
              <w:pStyle w:val="Bulletpointintable"/>
              <w:numPr>
                <w:ilvl w:val="0"/>
                <w:numId w:val="0"/>
              </w:numPr>
              <w:rPr>
                <w:rFonts w:ascii="Calibri" w:eastAsia="Calibri" w:hAnsi="Calibri" w:cs="Calibri"/>
                <w:b/>
                <w:bCs/>
                <w:color w:val="000000" w:themeColor="text1"/>
              </w:rPr>
            </w:pPr>
          </w:p>
          <w:p w14:paraId="062B9BBC" w14:textId="436C0016" w:rsidR="45C65D88" w:rsidRDefault="45C65D88" w:rsidP="45C65D88">
            <w:pPr>
              <w:pStyle w:val="Bulletpointintable"/>
              <w:numPr>
                <w:ilvl w:val="0"/>
                <w:numId w:val="0"/>
              </w:numPr>
              <w:rPr>
                <w:rFonts w:ascii="Calibri" w:eastAsia="Calibri" w:hAnsi="Calibri" w:cs="Calibri"/>
                <w:color w:val="000000" w:themeColor="text1"/>
              </w:rPr>
            </w:pPr>
            <w:r w:rsidRPr="45C65D88">
              <w:rPr>
                <w:rFonts w:ascii="Calibri" w:eastAsia="Calibri" w:hAnsi="Calibri" w:cs="Calibri"/>
                <w:b/>
                <w:bCs/>
                <w:color w:val="000000" w:themeColor="text1"/>
              </w:rPr>
              <w:t>Water</w:t>
            </w:r>
          </w:p>
          <w:p w14:paraId="25B9CEE2" w14:textId="25210473"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Other water verification standard, please specify</w:t>
            </w:r>
          </w:p>
          <w:p w14:paraId="5B009E35" w14:textId="2A236819" w:rsidR="45C65D88" w:rsidRDefault="45C65D88" w:rsidP="45C65D88">
            <w:pPr>
              <w:pStyle w:val="Bulletpointintable"/>
              <w:numPr>
                <w:ilvl w:val="0"/>
                <w:numId w:val="0"/>
              </w:numPr>
              <w:rPr>
                <w:rFonts w:ascii="Calibri" w:eastAsia="Calibri" w:hAnsi="Calibri" w:cs="Calibri"/>
                <w:b/>
                <w:bCs/>
                <w:color w:val="000000" w:themeColor="text1"/>
              </w:rPr>
            </w:pPr>
          </w:p>
          <w:p w14:paraId="6202D46D" w14:textId="05695D7C" w:rsidR="45C65D88" w:rsidRDefault="45C65D88" w:rsidP="45C65D88">
            <w:pPr>
              <w:pStyle w:val="Bulletpointintable"/>
              <w:numPr>
                <w:ilvl w:val="0"/>
                <w:numId w:val="0"/>
              </w:numPr>
              <w:rPr>
                <w:rFonts w:ascii="Calibri" w:eastAsia="Calibri" w:hAnsi="Calibri" w:cs="Calibri"/>
                <w:color w:val="000000" w:themeColor="text1"/>
              </w:rPr>
            </w:pPr>
            <w:r w:rsidRPr="45C65D88">
              <w:rPr>
                <w:rFonts w:ascii="Calibri" w:eastAsia="Calibri" w:hAnsi="Calibri" w:cs="Calibri"/>
                <w:b/>
                <w:bCs/>
                <w:color w:val="000000" w:themeColor="text1"/>
              </w:rPr>
              <w:t>Forests</w:t>
            </w:r>
          </w:p>
          <w:p w14:paraId="6E8DCFC4" w14:textId="45345A2D"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Other forests verification standard, please specify</w:t>
            </w:r>
          </w:p>
        </w:tc>
        <w:tc>
          <w:tcPr>
            <w:tcW w:w="76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77A97914" w14:textId="6BBE527E" w:rsidR="45C65D88" w:rsidRDefault="45C65D88" w:rsidP="45C65D88">
            <w:pPr>
              <w:pStyle w:val="Bulletpointintable"/>
              <w:numPr>
                <w:ilvl w:val="0"/>
                <w:numId w:val="0"/>
              </w:numPr>
              <w:rPr>
                <w:rFonts w:ascii="Calibri" w:eastAsia="Calibri" w:hAnsi="Calibri" w:cs="Calibri"/>
                <w:b/>
                <w:bCs/>
                <w:color w:val="000000" w:themeColor="text1"/>
              </w:rPr>
            </w:pPr>
          </w:p>
          <w:p w14:paraId="454B75A2" w14:textId="100FDE68" w:rsidR="45C65D88" w:rsidRDefault="45C65D88" w:rsidP="45C65D88">
            <w:pPr>
              <w:pStyle w:val="Bulletpointintable"/>
              <w:numPr>
                <w:ilvl w:val="0"/>
                <w:numId w:val="0"/>
              </w:numPr>
              <w:rPr>
                <w:rFonts w:ascii="Calibri" w:eastAsia="Calibri" w:hAnsi="Calibri" w:cs="Calibri"/>
                <w:color w:val="000000" w:themeColor="text1"/>
              </w:rPr>
            </w:pPr>
            <w:r w:rsidRPr="45C65D88">
              <w:rPr>
                <w:rFonts w:ascii="Calibri" w:eastAsia="Calibri" w:hAnsi="Calibri" w:cs="Calibri"/>
                <w:b/>
                <w:bCs/>
                <w:color w:val="000000" w:themeColor="text1"/>
              </w:rPr>
              <w:t>Climate change</w:t>
            </w:r>
          </w:p>
          <w:p w14:paraId="1C032643" w14:textId="2C3DA7A9"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ABNT NBR ISO 14064-3:2007 (Associação Brasileira de Normas Técnicas)</w:t>
            </w:r>
          </w:p>
          <w:p w14:paraId="15A7E2E8" w14:textId="6500AC66"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Advanced technologies promotion Subsidy Scheme with Emission reduction Target (ASSET)</w:t>
            </w:r>
          </w:p>
          <w:p w14:paraId="494773DA" w14:textId="07A101B5"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Airport Carbon Accreditation (ACA) des Airports Council International Europe</w:t>
            </w:r>
          </w:p>
          <w:p w14:paraId="71160D25" w14:textId="743FD1F7"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Alberta Specified Gas Emitters Regulation</w:t>
            </w:r>
          </w:p>
          <w:p w14:paraId="5FEA6414" w14:textId="06A2C977"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ASAE 3410</w:t>
            </w:r>
          </w:p>
          <w:p w14:paraId="4DEF6CCB" w14:textId="0623D704"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Australia National Greenhouse and Energy Regulations (NGER Act)</w:t>
            </w:r>
          </w:p>
          <w:p w14:paraId="5B5A8E3F" w14:textId="56020084"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California Mandatory GHG Reporting Regulations (Californian Air Resources Board regulations)</w:t>
            </w:r>
          </w:p>
          <w:p w14:paraId="2D7BA5EC" w14:textId="3F394093"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Canadian Institute of Chartered Accountants (CICA) Handbook: Assurance Section 5025</w:t>
            </w:r>
          </w:p>
          <w:p w14:paraId="0C918352" w14:textId="74A8EC51"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Carbon Trust Standard</w:t>
            </w:r>
          </w:p>
          <w:p w14:paraId="0F1C6961" w14:textId="3FEC89B9"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Chicago Climate Exchange verification standard</w:t>
            </w:r>
          </w:p>
          <w:p w14:paraId="29575264" w14:textId="45040D85"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Climate Action Reserve</w:t>
            </w:r>
          </w:p>
          <w:p w14:paraId="1E7B53CF" w14:textId="71BD9D20"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Corporate GHG Verification Guidelines from ERT</w:t>
            </w:r>
          </w:p>
          <w:p w14:paraId="511B0D2D" w14:textId="055E7358"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CSAE 3410</w:t>
            </w:r>
          </w:p>
          <w:p w14:paraId="102D57DB" w14:textId="2D14651A"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Earthcheck Certified</w:t>
            </w:r>
          </w:p>
          <w:p w14:paraId="79FCC1AF" w14:textId="0A5445E2"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ERM GHG Performance Data Assurance Methodology</w:t>
            </w:r>
          </w:p>
          <w:p w14:paraId="379FA1A6" w14:textId="42425730"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ERT Standard “Corporate Greenhouse Gas Verification”</w:t>
            </w:r>
          </w:p>
          <w:p w14:paraId="31BAAC9A" w14:textId="7AB4564F"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IDW PS 821: IDW IDW Prüfungsstandard: Grundsätze ordnungsmäßiger Prüfung oder prüferischer Durchsicht von Berichtenim Bereich der Nachhaltigkeit</w:t>
            </w:r>
          </w:p>
          <w:p w14:paraId="00988617" w14:textId="73366838"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IRECS (International Renewable Energy Certificate services)</w:t>
            </w:r>
          </w:p>
          <w:p w14:paraId="48063CE0" w14:textId="4CEC087A"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ISO 14064-1</w:t>
            </w:r>
          </w:p>
          <w:p w14:paraId="40A567BA" w14:textId="08CB7B43"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ISO 14064-3</w:t>
            </w:r>
          </w:p>
          <w:p w14:paraId="7FFA2171" w14:textId="108EF621"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JVETS (Japanese Voluntary Emissions Trading Scheme) Guideline for Verification</w:t>
            </w:r>
          </w:p>
          <w:p w14:paraId="22429820" w14:textId="5F3D7FBD"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Korean GHG and energy target management system</w:t>
            </w:r>
          </w:p>
          <w:p w14:paraId="7D9619CE" w14:textId="236D64E2"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NMX-SAA-14064-3-IMNC: Instituto Mexicano de Normalización y Certificación A.C</w:t>
            </w:r>
          </w:p>
          <w:p w14:paraId="6ECE6341" w14:textId="4B3576C4"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Saitama Prefecture Target-Setting Emissions Trading Program</w:t>
            </w:r>
          </w:p>
          <w:p w14:paraId="0B867CA7" w14:textId="02646A0E"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Spanish Institute of Registered Auditors (ICJCE)</w:t>
            </w:r>
          </w:p>
          <w:p w14:paraId="586B8C82" w14:textId="7BEF8AFF"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SSAE 3000</w:t>
            </w:r>
          </w:p>
          <w:p w14:paraId="13861DE2" w14:textId="00D81849"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State of Israel Ministry of Environmental Protection, VERIFICATION OF GREENHOUSE GAS EMISSIONS AND EMISSIONS REDUCTION IN ISRAEL GUIDANCE DOCUMENT FOR CONDUCTING VERIFICAITONS, Process A</w:t>
            </w:r>
          </w:p>
          <w:p w14:paraId="50AFDBB5" w14:textId="1D33A3F2"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Swiss Climate CO2 label</w:t>
            </w:r>
          </w:p>
          <w:p w14:paraId="0021028E" w14:textId="4B3D0D21"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Thai Greenhouse Gas Management Organization (TGO)</w:t>
            </w:r>
          </w:p>
          <w:p w14:paraId="0A28BDD0" w14:textId="1C3CF3D9"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The Climate Registry’s General Verification Protocol (GVP)</w:t>
            </w:r>
          </w:p>
          <w:p w14:paraId="4309C4E5" w14:textId="1E0419C7"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Toitū carbon reduce</w:t>
            </w:r>
          </w:p>
          <w:p w14:paraId="7CD0CD77" w14:textId="0C1EF612"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Toitū climate positive</w:t>
            </w:r>
          </w:p>
          <w:p w14:paraId="2ED226C9" w14:textId="439D557A"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Toitū net carbon zero</w:t>
            </w:r>
          </w:p>
          <w:p w14:paraId="43E70A24" w14:textId="1181F2CC"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Tokyo Emissions Trading Scheme</w:t>
            </w:r>
          </w:p>
          <w:p w14:paraId="57FD5747" w14:textId="28FF73E2"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Verification under the EU Emissions Trading Scheme (EU ETS) Directive and EU ETS related national implementation laws</w:t>
            </w:r>
          </w:p>
          <w:p w14:paraId="3118F4C6" w14:textId="47CAAEA6" w:rsidR="45C65D88" w:rsidRDefault="45C65D88" w:rsidP="45C65D88">
            <w:pPr>
              <w:pStyle w:val="Bulletpointintable"/>
              <w:rPr>
                <w:rFonts w:ascii="Calibri" w:eastAsia="Calibri" w:hAnsi="Calibri" w:cs="Calibri"/>
                <w:color w:val="000000" w:themeColor="text1"/>
              </w:rPr>
            </w:pPr>
            <w:r w:rsidRPr="45C65D88">
              <w:rPr>
                <w:rFonts w:ascii="Calibri" w:eastAsia="Calibri" w:hAnsi="Calibri" w:cs="Calibri"/>
                <w:color w:val="000000" w:themeColor="text1"/>
              </w:rPr>
              <w:t>Other climate change verification standard, please specify</w:t>
            </w:r>
          </w:p>
        </w:tc>
      </w:tr>
    </w:tbl>
    <w:p w14:paraId="1FA1C9AE" w14:textId="320A2268" w:rsidR="28970136" w:rsidRPr="009C4D58" w:rsidRDefault="45C65D88" w:rsidP="45C65D88">
      <w:pPr>
        <w:pStyle w:val="Heading3"/>
      </w:pPr>
      <w:r>
        <w:t>Requested content</w:t>
      </w:r>
      <w:r w:rsidR="4D3CFC0D">
        <w:br/>
      </w:r>
      <w:r w:rsidRPr="45C65D88">
        <w:rPr>
          <w:rStyle w:val="Heading4Char"/>
          <w:b/>
          <w:bCs/>
        </w:rPr>
        <w:t xml:space="preserve"> Disclosure module (column 2a)</w:t>
      </w:r>
    </w:p>
    <w:p w14:paraId="410C82C5" w14:textId="2F247AD0" w:rsidR="28970136" w:rsidRPr="002B6F4D" w:rsidRDefault="45C65D88">
      <w:pPr>
        <w:pStyle w:val="ListParagraph"/>
      </w:pPr>
      <w:r>
        <w:t xml:space="preserve">Select the questionnaire section in which the verified/assured data is reported. </w:t>
      </w:r>
    </w:p>
    <w:p w14:paraId="7D290B67" w14:textId="563A3AD5" w:rsidR="28970136" w:rsidRPr="002B6F4D" w:rsidRDefault="45C65D88" w:rsidP="45C65D88">
      <w:pPr>
        <w:pStyle w:val="Heading4"/>
        <w:rPr>
          <w:color w:val="auto"/>
        </w:rPr>
      </w:pPr>
      <w:r w:rsidRPr="45C65D88">
        <w:rPr>
          <w:color w:val="auto"/>
        </w:rPr>
        <w:t>Data verified and/or assured (column 2b)</w:t>
      </w:r>
    </w:p>
    <w:p w14:paraId="2FC8B59B" w14:textId="4F0AC21C" w:rsidR="28970136" w:rsidRPr="002B6F4D" w:rsidRDefault="45C65D88">
      <w:pPr>
        <w:pStyle w:val="ListParagraph"/>
      </w:pPr>
      <w:r>
        <w:t>For each section selected in column 2a, indicate the data points from your response that have been verified/assured by a third party.</w:t>
      </w:r>
    </w:p>
    <w:p w14:paraId="539553A1" w14:textId="4B2B392A" w:rsidR="28970136" w:rsidRPr="002B6F4D" w:rsidRDefault="45C65D88" w:rsidP="009C4D58">
      <w:pPr>
        <w:pStyle w:val="ListParagraph"/>
      </w:pPr>
      <w:r>
        <w:t>If the verified/assured data points are not listed, select “Other data point in …, please specify” and provide the relevant data point.</w:t>
      </w:r>
    </w:p>
    <w:p w14:paraId="662C8CB3" w14:textId="024D75B8" w:rsidR="28970136" w:rsidRPr="002B6F4D" w:rsidRDefault="45C65D88" w:rsidP="45C65D88">
      <w:pPr>
        <w:pStyle w:val="Heading4"/>
      </w:pPr>
      <w:r>
        <w:t>Verification/assurance standard (column 3)</w:t>
      </w:r>
    </w:p>
    <w:p w14:paraId="5A817D21" w14:textId="32E10A1B" w:rsidR="28970136" w:rsidRPr="002B6F4D" w:rsidRDefault="45C65D88" w:rsidP="45C65D88">
      <w:pPr>
        <w:pStyle w:val="ListParagraph"/>
      </w:pPr>
      <w:r>
        <w:t>This column requests the verification standard against which the verification/assurance process has been undertaken. It does not refer to the reporting or calculation standard.</w:t>
      </w:r>
    </w:p>
    <w:p w14:paraId="32495A1F" w14:textId="4F790CCE" w:rsidR="28970136" w:rsidRPr="002B6F4D" w:rsidRDefault="45C65D88" w:rsidP="009C4D58">
      <w:pPr>
        <w:pStyle w:val="ListParagraph"/>
      </w:pPr>
      <w:r>
        <w:t>The options provided are not a comprehensive list of all acceptable environmental-related verification/assurance standards. Inclusion here does not mean that we have made a judgement about the standards or is promoting the use of any particular standard above another.</w:t>
      </w:r>
    </w:p>
    <w:p w14:paraId="6ACFDCC2" w14:textId="0697E9D6" w:rsidR="28970136" w:rsidRPr="002B6F4D" w:rsidRDefault="45C65D88" w:rsidP="009C4D58">
      <w:pPr>
        <w:pStyle w:val="ListParagraph"/>
      </w:pPr>
      <w:r>
        <w:t>Refer to the following criteria when considering if a verification standard is credible:</w:t>
      </w:r>
    </w:p>
    <w:p w14:paraId="64D1121B" w14:textId="5ED4BA9B" w:rsidR="28970136" w:rsidRPr="002D3515" w:rsidRDefault="45C65D88" w:rsidP="009C4D58">
      <w:pPr>
        <w:pStyle w:val="Bulletlevel2"/>
      </w:pPr>
      <w:r w:rsidRPr="002D3515">
        <w:t>Relevance: The standard should specify that it relates to a third-party audit or verification process; for a program-related standard, third-party verification should be specified as part of the program compliance.</w:t>
      </w:r>
    </w:p>
    <w:p w14:paraId="6BC6CD00" w14:textId="54769C14" w:rsidR="28970136" w:rsidRPr="002D3515" w:rsidRDefault="45C65D88" w:rsidP="009C4D58">
      <w:pPr>
        <w:pStyle w:val="Bulletlevel2"/>
      </w:pPr>
      <w:r>
        <w:t>Competency: The standard should include a statement regarding the competency of verifiers; where it is a program and verification parties are stipulated, competency is assumed to be determined by the second party and therefore need not be explicit in the standard.</w:t>
      </w:r>
    </w:p>
    <w:p w14:paraId="1725090A" w14:textId="3707669B" w:rsidR="28970136" w:rsidRPr="002D3515" w:rsidRDefault="45C65D88" w:rsidP="009C4D58">
      <w:pPr>
        <w:pStyle w:val="Bulletlevel2"/>
      </w:pPr>
      <w:r>
        <w:t>Independence: The standard should contain a requirement that ensures that impartiality is maintained in cases where the same external organization compiles and verifies a responding organization’s inventory.</w:t>
      </w:r>
    </w:p>
    <w:p w14:paraId="001F3A21" w14:textId="6E37E6FE" w:rsidR="28970136" w:rsidRPr="002D3515" w:rsidRDefault="45C65D88" w:rsidP="009C4D58">
      <w:pPr>
        <w:pStyle w:val="Bulletlevel2"/>
      </w:pPr>
      <w:r>
        <w:t>Terminology: The standard should specify the meaning of any terms used for the level of the finding (e.g. limited assurance; reasonable assurance).</w:t>
      </w:r>
    </w:p>
    <w:p w14:paraId="3B7D416E" w14:textId="5F34E6B0" w:rsidR="28970136" w:rsidRPr="002D3515" w:rsidRDefault="45C65D88" w:rsidP="009C4D58">
      <w:pPr>
        <w:pStyle w:val="Bulletlevel2"/>
      </w:pPr>
      <w:r>
        <w:t>Methodology: The standard should describe a methodology for the verification that includes the verification of the process and/or system controls and the data.</w:t>
      </w:r>
    </w:p>
    <w:p w14:paraId="1E488A77" w14:textId="348231C6" w:rsidR="28970136" w:rsidRPr="002B6F4D" w:rsidRDefault="45C65D88" w:rsidP="009C4D58">
      <w:pPr>
        <w:pStyle w:val="Bulletlevel2"/>
      </w:pPr>
      <w:r>
        <w:t>Availability: The standard should be available for scrutiny.</w:t>
      </w:r>
    </w:p>
    <w:p w14:paraId="4D2292C0" w14:textId="3B6F2766" w:rsidR="28970136" w:rsidRPr="002B6F4D" w:rsidRDefault="45C65D88" w:rsidP="45C65D88">
      <w:pPr>
        <w:pStyle w:val="Heading4"/>
      </w:pPr>
      <w:r>
        <w:t>Further details of the third-party verification/assurance process (column 4)</w:t>
      </w:r>
    </w:p>
    <w:p w14:paraId="7BD67B86" w14:textId="75290BBD" w:rsidR="28970136" w:rsidRPr="002B6F4D" w:rsidRDefault="45C65D88" w:rsidP="45C65D88">
      <w:pPr>
        <w:pStyle w:val="ListParagraph"/>
      </w:pPr>
      <w:r>
        <w:t>You may use this column to provide additional details about the verification/assurance process such as:</w:t>
      </w:r>
    </w:p>
    <w:p w14:paraId="4B256CC6" w14:textId="6F243BC8" w:rsidR="28970136" w:rsidRPr="002B6F4D" w:rsidRDefault="45C65D88" w:rsidP="009C4D58">
      <w:pPr>
        <w:pStyle w:val="Bulletlevel2"/>
      </w:pPr>
      <w:r>
        <w:t>How often the verification/assurance is performed;</w:t>
      </w:r>
    </w:p>
    <w:p w14:paraId="6C5E43D7" w14:textId="3BEE1BDD" w:rsidR="28970136" w:rsidRPr="002D3515" w:rsidRDefault="45C65D88" w:rsidP="009C4D58">
      <w:pPr>
        <w:pStyle w:val="Bulletlevel2"/>
      </w:pPr>
      <w:r>
        <w:t>The scope it encompasses (i.e., whether it applies to your direct operations only, to your upstream/downstream value chain; or only to selected regions, facilities, and products);</w:t>
      </w:r>
    </w:p>
    <w:p w14:paraId="5136CA69" w14:textId="3FBB909B" w:rsidR="28970136" w:rsidRPr="002D3515" w:rsidRDefault="45C65D88" w:rsidP="009C4D58">
      <w:pPr>
        <w:pStyle w:val="Bulletlevel2"/>
      </w:pPr>
      <w:r>
        <w:t>The rationale for the chosen data points, and standard;</w:t>
      </w:r>
    </w:p>
    <w:p w14:paraId="17B05CA1" w14:textId="28DD4A7B" w:rsidR="28970136" w:rsidRPr="002D3515" w:rsidRDefault="45C65D88" w:rsidP="009C4D58">
      <w:pPr>
        <w:pStyle w:val="Bulletlevel2"/>
      </w:pPr>
      <w:r>
        <w:t>The level of assurance the verification provides (i.e., Limited assurance, Moderate assurance, Reasonable assurance, or High assurance); and</w:t>
      </w:r>
    </w:p>
    <w:p w14:paraId="630307B2" w14:textId="4C232E73" w:rsidR="28970136" w:rsidRPr="002D3515" w:rsidRDefault="45C65D88" w:rsidP="009C4D58">
      <w:pPr>
        <w:pStyle w:val="Bulletlevel2"/>
      </w:pPr>
      <w:r>
        <w:t>Any parts of the data point selected in column 2b that are excluded from the verification process, and why.</w:t>
      </w:r>
    </w:p>
    <w:p w14:paraId="17CD9D6D" w14:textId="0961A0F0" w:rsidR="28970136" w:rsidRPr="002B6F4D" w:rsidRDefault="45C65D88" w:rsidP="009C4D58">
      <w:pPr>
        <w:pStyle w:val="ListParagraph"/>
      </w:pPr>
      <w:r>
        <w:t>If you are reporting verification/assurance of target-related details, provide any relevant target reference numbers.</w:t>
      </w:r>
    </w:p>
    <w:p w14:paraId="4E4A01C2" w14:textId="0BD057A3" w:rsidR="28970136" w:rsidRPr="002B6F4D" w:rsidRDefault="45C65D88" w:rsidP="45C65D88">
      <w:pPr>
        <w:pStyle w:val="Heading4"/>
      </w:pPr>
      <w:r>
        <w:t>Attach verification/assurance evidence/report (optional) (column 5)</w:t>
      </w:r>
    </w:p>
    <w:p w14:paraId="1C1A7E11" w14:textId="2F8ADB5C" w:rsidR="28970136" w:rsidRPr="002B6F4D" w:rsidRDefault="45C65D88" w:rsidP="45C65D88">
      <w:pPr>
        <w:pStyle w:val="ListParagraph"/>
      </w:pPr>
      <w:r>
        <w:t>You may attach a copy of your verifier’s report or equivalent document here. This is optional but will support the robustness of your disclosure.</w:t>
      </w:r>
    </w:p>
    <w:p w14:paraId="0F1B36E3" w14:textId="62A102A0" w:rsidR="28970136" w:rsidRPr="002B6F4D" w:rsidRDefault="45C65D88" w:rsidP="002B6F4D">
      <w:pPr>
        <w:pStyle w:val="Heading3"/>
      </w:pPr>
      <w:r>
        <w:t>Additional information</w:t>
      </w:r>
    </w:p>
    <w:p w14:paraId="36B92A85" w14:textId="0C20B94D" w:rsidR="28970136" w:rsidRDefault="4D3CFC0D" w:rsidP="004B77A4">
      <w:pPr>
        <w:pStyle w:val="ListParagraph"/>
        <w:rPr>
          <w:color w:val="000000" w:themeColor="text1"/>
        </w:rPr>
      </w:pPr>
      <w:r w:rsidRPr="3E63184A">
        <w:rPr>
          <w:color w:val="000000" w:themeColor="text1"/>
        </w:rPr>
        <w:t xml:space="preserve">For further details on good practice for verification and assurance refer to </w:t>
      </w:r>
      <w:hyperlink r:id="rId127">
        <w:r w:rsidRPr="3E63184A">
          <w:rPr>
            <w:rStyle w:val="Hyperlink"/>
          </w:rPr>
          <w:t>CDP's guide on the business benefits of third-party verification of environmental data</w:t>
        </w:r>
      </w:hyperlink>
      <w:r w:rsidRPr="3E63184A">
        <w:rPr>
          <w:color w:val="000000" w:themeColor="text1"/>
        </w:rPr>
        <w:t>.</w:t>
      </w:r>
    </w:p>
    <w:p w14:paraId="5E4E5674" w14:textId="61A22D85" w:rsidR="28970136" w:rsidRDefault="4D3CFC0D" w:rsidP="004B77A4">
      <w:pPr>
        <w:pStyle w:val="ListParagraph"/>
      </w:pPr>
      <w:r w:rsidRPr="3E63184A">
        <w:t>There is no requirement for data to be verified twice, as such data that has already been verified for one scheme/reporting effort can normally be used for another. Check the specifications of your verification body/evidence to ensure this is the case.</w:t>
      </w:r>
    </w:p>
    <w:p w14:paraId="102CD001" w14:textId="5698EDE8" w:rsidR="28970136" w:rsidRDefault="4D3CFC0D" w:rsidP="009A7B91">
      <w:pPr>
        <w:pStyle w:val="BodyText"/>
      </w:pPr>
      <w:r w:rsidRPr="2A39C02E">
        <w:t xml:space="preserve"> </w:t>
      </w:r>
    </w:p>
    <w:p w14:paraId="7D2BFBAF" w14:textId="3F561126" w:rsidR="28970136" w:rsidRDefault="3D6E62E7" w:rsidP="3D6E62E7">
      <w:pPr>
        <w:pStyle w:val="Heading2"/>
        <w:rPr>
          <w:rFonts w:eastAsiaTheme="minorEastAsia" w:cstheme="minorBidi"/>
          <w:i/>
          <w:iCs/>
        </w:rPr>
      </w:pPr>
      <w:r w:rsidRPr="3D6E62E7">
        <w:rPr>
          <w:rFonts w:eastAsiaTheme="minorEastAsia" w:cstheme="minorBidi"/>
        </w:rPr>
        <w:t xml:space="preserve">[9.2] Provide the job title for the person that has signed off your response. </w:t>
      </w:r>
      <w:r w:rsidRPr="3D6E62E7">
        <w:rPr>
          <w:i/>
          <w:iCs/>
        </w:rPr>
        <w:t>(Source: 2025 CDP SME questionnaire)</w:t>
      </w:r>
    </w:p>
    <w:p w14:paraId="2F37EFEA" w14:textId="19D47507" w:rsidR="009A7B91" w:rsidRDefault="4D3CFC0D" w:rsidP="009A7B91">
      <w:pPr>
        <w:pStyle w:val="Heading3"/>
      </w:pPr>
      <w:r w:rsidRPr="3E63184A">
        <w:t>Rationale</w:t>
      </w:r>
    </w:p>
    <w:p w14:paraId="2A0E9560" w14:textId="7EA13897" w:rsidR="28970136" w:rsidRDefault="45C65D88" w:rsidP="009C4D58">
      <w:pPr>
        <w:pStyle w:val="BodyText"/>
        <w:spacing w:line="259" w:lineRule="auto"/>
      </w:pPr>
      <w:r>
        <w:t>We ask organizations to identify the job title and corresponding job category of the person signing off (approving) the response. This information signals to investors where in the corporate structure direct responsibility is being taken for the response and the information contained therein.</w:t>
      </w:r>
    </w:p>
    <w:p w14:paraId="68C29735" w14:textId="77777777" w:rsidR="009A7B91" w:rsidRDefault="009A7B91" w:rsidP="009A7B91">
      <w:pPr>
        <w:pStyle w:val="BodyText"/>
      </w:pPr>
    </w:p>
    <w:p w14:paraId="1EC3CD33" w14:textId="77777777" w:rsidR="009A7B91" w:rsidRDefault="4D3CFC0D" w:rsidP="009A7B91">
      <w:pPr>
        <w:pStyle w:val="Heading3"/>
      </w:pPr>
      <w:r w:rsidRPr="3E63184A">
        <w:t>Response options</w:t>
      </w:r>
    </w:p>
    <w:p w14:paraId="7108F5E4" w14:textId="0C2FBF1F" w:rsidR="28970136" w:rsidRDefault="28970136" w:rsidP="009A7B91">
      <w:pPr>
        <w:pStyle w:val="BodyText"/>
      </w:pPr>
      <w:r w:rsidRPr="009A7B91">
        <w:br/>
      </w:r>
      <w:r w:rsidR="4D3CFC0D" w:rsidRPr="009A7B91">
        <w:t xml:space="preserve"> Please complete the following table:</w:t>
      </w:r>
    </w:p>
    <w:p w14:paraId="59C0EA45" w14:textId="77777777" w:rsidR="009A7B91" w:rsidRPr="009A7B91" w:rsidRDefault="009A7B91" w:rsidP="009A7B91">
      <w:pPr>
        <w:pStyle w:val="BodyText"/>
      </w:pPr>
    </w:p>
    <w:tbl>
      <w:tblPr>
        <w:tblW w:w="0" w:type="auto"/>
        <w:tblInd w:w="1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590"/>
        <w:gridCol w:w="8460"/>
      </w:tblGrid>
      <w:tr w:rsidR="2A39C02E" w14:paraId="07C4C783" w14:textId="77777777" w:rsidTr="00D71513">
        <w:trPr>
          <w:trHeight w:val="300"/>
        </w:trPr>
        <w:tc>
          <w:tcPr>
            <w:tcW w:w="4590" w:type="dxa"/>
            <w:shd w:val="clear" w:color="auto" w:fill="C00000"/>
            <w:tcMar>
              <w:top w:w="15" w:type="dxa"/>
              <w:left w:w="15" w:type="dxa"/>
              <w:bottom w:w="15" w:type="dxa"/>
              <w:right w:w="15" w:type="dxa"/>
            </w:tcMar>
            <w:vAlign w:val="center"/>
          </w:tcPr>
          <w:p w14:paraId="16BFB7A0" w14:textId="13DFB77B" w:rsidR="2A39C02E" w:rsidRPr="009A7B91" w:rsidRDefault="2A39C02E" w:rsidP="2A39C02E">
            <w:pPr>
              <w:jc w:val="center"/>
              <w:rPr>
                <w:rFonts w:eastAsiaTheme="minorEastAsia" w:cstheme="minorBidi"/>
                <w:b/>
                <w:color w:val="FFFFFF" w:themeColor="background1"/>
              </w:rPr>
            </w:pPr>
            <w:r w:rsidRPr="009A7B91">
              <w:rPr>
                <w:rFonts w:eastAsiaTheme="minorEastAsia" w:cstheme="minorBidi"/>
                <w:b/>
                <w:color w:val="FFFFFF" w:themeColor="background1"/>
              </w:rPr>
              <w:t>1</w:t>
            </w:r>
          </w:p>
        </w:tc>
        <w:tc>
          <w:tcPr>
            <w:tcW w:w="8460" w:type="dxa"/>
            <w:shd w:val="clear" w:color="auto" w:fill="C00000"/>
            <w:tcMar>
              <w:top w:w="15" w:type="dxa"/>
              <w:left w:w="15" w:type="dxa"/>
              <w:bottom w:w="15" w:type="dxa"/>
              <w:right w:w="15" w:type="dxa"/>
            </w:tcMar>
            <w:vAlign w:val="center"/>
          </w:tcPr>
          <w:p w14:paraId="698A7A2A" w14:textId="70ADCD66" w:rsidR="2A39C02E" w:rsidRPr="009A7B91" w:rsidRDefault="2A39C02E" w:rsidP="2A39C02E">
            <w:pPr>
              <w:jc w:val="center"/>
              <w:rPr>
                <w:rFonts w:eastAsiaTheme="minorEastAsia" w:cstheme="minorBidi"/>
                <w:b/>
                <w:color w:val="FFFFFF" w:themeColor="background1"/>
              </w:rPr>
            </w:pPr>
            <w:r w:rsidRPr="009A7B91">
              <w:rPr>
                <w:rFonts w:eastAsiaTheme="minorEastAsia" w:cstheme="minorBidi"/>
                <w:b/>
                <w:color w:val="FFFFFF" w:themeColor="background1"/>
              </w:rPr>
              <w:t>2</w:t>
            </w:r>
          </w:p>
        </w:tc>
      </w:tr>
      <w:tr w:rsidR="2A39C02E" w14:paraId="5D0A3CC4" w14:textId="77777777" w:rsidTr="00D71513">
        <w:trPr>
          <w:trHeight w:val="300"/>
        </w:trPr>
        <w:tc>
          <w:tcPr>
            <w:tcW w:w="4590" w:type="dxa"/>
            <w:shd w:val="clear" w:color="auto" w:fill="B50000"/>
            <w:tcMar>
              <w:top w:w="15" w:type="dxa"/>
              <w:left w:w="15" w:type="dxa"/>
              <w:bottom w:w="15" w:type="dxa"/>
              <w:right w:w="15" w:type="dxa"/>
            </w:tcMar>
            <w:vAlign w:val="center"/>
          </w:tcPr>
          <w:p w14:paraId="3D14F45E" w14:textId="3BA0D716" w:rsidR="2A39C02E" w:rsidRDefault="2A39C02E" w:rsidP="2A39C02E">
            <w:pPr>
              <w:jc w:val="center"/>
              <w:rPr>
                <w:rFonts w:eastAsiaTheme="minorEastAsia" w:cstheme="minorBidi"/>
                <w:b/>
                <w:color w:val="FFFFFF" w:themeColor="background1"/>
              </w:rPr>
            </w:pPr>
            <w:r w:rsidRPr="3E63184A">
              <w:rPr>
                <w:rFonts w:eastAsiaTheme="minorEastAsia" w:cstheme="minorBidi"/>
                <w:b/>
                <w:color w:val="FFFFFF" w:themeColor="background1"/>
              </w:rPr>
              <w:t>Job title</w:t>
            </w:r>
          </w:p>
        </w:tc>
        <w:tc>
          <w:tcPr>
            <w:tcW w:w="8460" w:type="dxa"/>
            <w:shd w:val="clear" w:color="auto" w:fill="B50000"/>
            <w:tcMar>
              <w:top w:w="15" w:type="dxa"/>
              <w:left w:w="15" w:type="dxa"/>
              <w:bottom w:w="15" w:type="dxa"/>
              <w:right w:w="15" w:type="dxa"/>
            </w:tcMar>
            <w:vAlign w:val="center"/>
          </w:tcPr>
          <w:p w14:paraId="6EA5AFF2" w14:textId="176EC1FB" w:rsidR="2A39C02E" w:rsidRDefault="2A39C02E" w:rsidP="2A39C02E">
            <w:pPr>
              <w:jc w:val="center"/>
              <w:rPr>
                <w:rFonts w:eastAsiaTheme="minorEastAsia" w:cstheme="minorBidi"/>
                <w:b/>
                <w:color w:val="FFFFFF" w:themeColor="background1"/>
              </w:rPr>
            </w:pPr>
            <w:r w:rsidRPr="3E63184A">
              <w:rPr>
                <w:rFonts w:eastAsiaTheme="minorEastAsia" w:cstheme="minorBidi"/>
                <w:b/>
                <w:color w:val="FFFFFF" w:themeColor="background1"/>
              </w:rPr>
              <w:t>Corresponding job category</w:t>
            </w:r>
          </w:p>
        </w:tc>
      </w:tr>
      <w:tr w:rsidR="2A39C02E" w14:paraId="01613EB8" w14:textId="77777777" w:rsidTr="00D71513">
        <w:trPr>
          <w:trHeight w:val="300"/>
        </w:trPr>
        <w:tc>
          <w:tcPr>
            <w:tcW w:w="4590" w:type="dxa"/>
            <w:shd w:val="clear" w:color="auto" w:fill="CCCCCC"/>
            <w:tcMar>
              <w:top w:w="15" w:type="dxa"/>
              <w:left w:w="15" w:type="dxa"/>
              <w:bottom w:w="15" w:type="dxa"/>
              <w:right w:w="15" w:type="dxa"/>
            </w:tcMar>
            <w:vAlign w:val="center"/>
          </w:tcPr>
          <w:p w14:paraId="3D6CD73E" w14:textId="3438C48D" w:rsidR="2A39C02E" w:rsidRDefault="2A39C02E" w:rsidP="2A39C02E">
            <w:pPr>
              <w:rPr>
                <w:rFonts w:eastAsiaTheme="minorEastAsia" w:cstheme="minorBidi"/>
              </w:rPr>
            </w:pPr>
            <w:r w:rsidRPr="3E63184A">
              <w:rPr>
                <w:rFonts w:eastAsiaTheme="minorEastAsia" w:cstheme="minorBidi"/>
              </w:rPr>
              <w:t>Text field [maximum 200 characters]</w:t>
            </w:r>
          </w:p>
        </w:tc>
        <w:tc>
          <w:tcPr>
            <w:tcW w:w="8460" w:type="dxa"/>
            <w:shd w:val="clear" w:color="auto" w:fill="CCCCCC"/>
            <w:tcMar>
              <w:top w:w="15" w:type="dxa"/>
              <w:left w:w="15" w:type="dxa"/>
              <w:bottom w:w="15" w:type="dxa"/>
              <w:right w:w="15" w:type="dxa"/>
            </w:tcMar>
            <w:vAlign w:val="center"/>
          </w:tcPr>
          <w:p w14:paraId="26C6D90D" w14:textId="10578BC6" w:rsidR="2A39C02E" w:rsidRDefault="2A39C02E" w:rsidP="2A39C02E">
            <w:pPr>
              <w:rPr>
                <w:rFonts w:eastAsiaTheme="minorEastAsia" w:cstheme="minorBidi"/>
              </w:rPr>
            </w:pPr>
            <w:r w:rsidRPr="3E63184A">
              <w:rPr>
                <w:rFonts w:eastAsiaTheme="minorEastAsia" w:cstheme="minorBidi"/>
              </w:rPr>
              <w:t>Select from:</w:t>
            </w:r>
          </w:p>
          <w:p w14:paraId="3962A209" w14:textId="1839CB65" w:rsidR="2A39C02E" w:rsidRDefault="2A39C02E" w:rsidP="009A7B91">
            <w:pPr>
              <w:pStyle w:val="Bulletpointintable"/>
              <w:spacing w:before="0"/>
            </w:pPr>
            <w:r w:rsidRPr="3E63184A">
              <w:t>Board chair</w:t>
            </w:r>
          </w:p>
          <w:p w14:paraId="334B06C9" w14:textId="5E0676FE" w:rsidR="2A39C02E" w:rsidRDefault="2A39C02E" w:rsidP="009A7B91">
            <w:pPr>
              <w:pStyle w:val="Bulletpointintable"/>
              <w:spacing w:before="0"/>
            </w:pPr>
            <w:r w:rsidRPr="3E63184A">
              <w:t>Director on board</w:t>
            </w:r>
          </w:p>
          <w:p w14:paraId="2E7293FA" w14:textId="558D890D" w:rsidR="2A39C02E" w:rsidRDefault="2A39C02E" w:rsidP="009A7B91">
            <w:pPr>
              <w:pStyle w:val="Bulletpointintable"/>
              <w:spacing w:before="0"/>
            </w:pPr>
            <w:r w:rsidRPr="3E63184A">
              <w:t>Chief Executive Officer (CEO)</w:t>
            </w:r>
          </w:p>
          <w:p w14:paraId="2C3CB55C" w14:textId="3DD6BCEA" w:rsidR="2A39C02E" w:rsidRDefault="2A39C02E" w:rsidP="009A7B91">
            <w:pPr>
              <w:pStyle w:val="Bulletpointintable"/>
              <w:spacing w:before="0"/>
            </w:pPr>
            <w:r w:rsidRPr="3E63184A">
              <w:t>Chief Financial Officer (CFO)</w:t>
            </w:r>
          </w:p>
          <w:p w14:paraId="0476AEB3" w14:textId="4513FBC9" w:rsidR="2A39C02E" w:rsidRDefault="2A39C02E" w:rsidP="009A7B91">
            <w:pPr>
              <w:pStyle w:val="Bulletpointintable"/>
              <w:spacing w:before="0"/>
            </w:pPr>
            <w:r w:rsidRPr="3E63184A">
              <w:t>Chief Operating Officer (COO)</w:t>
            </w:r>
          </w:p>
          <w:p w14:paraId="5A9DC7C0" w14:textId="6BA07AC0" w:rsidR="2A39C02E" w:rsidRDefault="2A39C02E" w:rsidP="009A7B91">
            <w:pPr>
              <w:pStyle w:val="Bulletpointintable"/>
              <w:spacing w:before="0"/>
            </w:pPr>
            <w:r w:rsidRPr="3E63184A">
              <w:t>Chief Procurement Officer (CPO)</w:t>
            </w:r>
          </w:p>
          <w:p w14:paraId="7684B29B" w14:textId="6964BABF" w:rsidR="2A39C02E" w:rsidRDefault="2A39C02E" w:rsidP="009A7B91">
            <w:pPr>
              <w:pStyle w:val="Bulletpointintable"/>
              <w:spacing w:before="0"/>
            </w:pPr>
            <w:r w:rsidRPr="3E63184A">
              <w:t>Chief Risk Officer (CRO)</w:t>
            </w:r>
          </w:p>
          <w:p w14:paraId="01861980" w14:textId="4BE9E66D" w:rsidR="2A39C02E" w:rsidRDefault="2A39C02E" w:rsidP="009A7B91">
            <w:pPr>
              <w:pStyle w:val="Bulletpointintable"/>
              <w:spacing w:before="0"/>
            </w:pPr>
            <w:r w:rsidRPr="3E63184A">
              <w:t>Chief Sustainability Officer (CSO)</w:t>
            </w:r>
          </w:p>
          <w:p w14:paraId="7741F7AB" w14:textId="3D1AD7B0" w:rsidR="2A39C02E" w:rsidRDefault="2A39C02E" w:rsidP="009A7B91">
            <w:pPr>
              <w:pStyle w:val="Bulletpointintable"/>
              <w:spacing w:before="0"/>
            </w:pPr>
            <w:r w:rsidRPr="3E63184A">
              <w:t>Other C-Suite Officer</w:t>
            </w:r>
          </w:p>
          <w:p w14:paraId="414FABB0" w14:textId="6E2A1488" w:rsidR="2A39C02E" w:rsidRDefault="2A39C02E" w:rsidP="009A7B91">
            <w:pPr>
              <w:pStyle w:val="Bulletpointintable"/>
              <w:spacing w:before="0"/>
            </w:pPr>
            <w:r w:rsidRPr="3E63184A">
              <w:t>President</w:t>
            </w:r>
          </w:p>
          <w:p w14:paraId="3E8E3A86" w14:textId="0A4ADCDC" w:rsidR="2A39C02E" w:rsidRDefault="2A39C02E" w:rsidP="009A7B91">
            <w:pPr>
              <w:pStyle w:val="Bulletpointintable"/>
              <w:spacing w:before="0"/>
            </w:pPr>
            <w:r w:rsidRPr="3E63184A">
              <w:t>General Counsel</w:t>
            </w:r>
          </w:p>
          <w:p w14:paraId="4CA949CB" w14:textId="116706C4" w:rsidR="2A39C02E" w:rsidRDefault="2A39C02E" w:rsidP="009A7B91">
            <w:pPr>
              <w:pStyle w:val="Bulletpointintable"/>
              <w:spacing w:before="0"/>
            </w:pPr>
            <w:r w:rsidRPr="3E63184A">
              <w:t>Business unit manager</w:t>
            </w:r>
          </w:p>
          <w:p w14:paraId="2AD07A75" w14:textId="4F9FCCCC" w:rsidR="2A39C02E" w:rsidRDefault="2A39C02E" w:rsidP="009A7B91">
            <w:pPr>
              <w:pStyle w:val="Bulletpointintable"/>
              <w:spacing w:before="0"/>
            </w:pPr>
            <w:r w:rsidRPr="3E63184A">
              <w:t>Energy manager</w:t>
            </w:r>
          </w:p>
          <w:p w14:paraId="6FB073C9" w14:textId="5BE6B4CD" w:rsidR="2A39C02E" w:rsidRDefault="2A39C02E" w:rsidP="009A7B91">
            <w:pPr>
              <w:pStyle w:val="Bulletpointintable"/>
              <w:spacing w:before="0"/>
            </w:pPr>
            <w:r w:rsidRPr="3E63184A">
              <w:t>Environmental, health and safety manager</w:t>
            </w:r>
          </w:p>
          <w:p w14:paraId="2E19FDDF" w14:textId="4EF78D23" w:rsidR="2A39C02E" w:rsidRDefault="2A39C02E" w:rsidP="009A7B91">
            <w:pPr>
              <w:pStyle w:val="Bulletpointintable"/>
              <w:spacing w:before="0"/>
            </w:pPr>
            <w:r w:rsidRPr="3E63184A">
              <w:t>Environment/Sustainability manager</w:t>
            </w:r>
          </w:p>
          <w:p w14:paraId="4E631D39" w14:textId="722D035A" w:rsidR="2A39C02E" w:rsidRDefault="2A39C02E" w:rsidP="009A7B91">
            <w:pPr>
              <w:pStyle w:val="Bulletpointintable"/>
              <w:spacing w:before="0"/>
            </w:pPr>
            <w:r w:rsidRPr="3E63184A">
              <w:t>Facilities manager</w:t>
            </w:r>
          </w:p>
          <w:p w14:paraId="1B38FBF7" w14:textId="387D00DC" w:rsidR="2A39C02E" w:rsidRDefault="2A39C02E" w:rsidP="009A7B91">
            <w:pPr>
              <w:pStyle w:val="Bulletpointintable"/>
              <w:spacing w:before="0"/>
            </w:pPr>
            <w:r w:rsidRPr="3E63184A">
              <w:t>Process operation manager</w:t>
            </w:r>
          </w:p>
          <w:p w14:paraId="2AD79AF1" w14:textId="3A4AF494" w:rsidR="2A39C02E" w:rsidRDefault="2A39C02E" w:rsidP="009A7B91">
            <w:pPr>
              <w:pStyle w:val="Bulletpointintable"/>
              <w:spacing w:before="0"/>
            </w:pPr>
            <w:r w:rsidRPr="3E63184A">
              <w:t>Procurement manager</w:t>
            </w:r>
          </w:p>
          <w:p w14:paraId="78C5AE8F" w14:textId="6F369652" w:rsidR="2A39C02E" w:rsidRDefault="2A39C02E" w:rsidP="009A7B91">
            <w:pPr>
              <w:pStyle w:val="Bulletpointintable"/>
              <w:spacing w:before="0"/>
            </w:pPr>
            <w:r w:rsidRPr="3E63184A">
              <w:t>Public affairs manager</w:t>
            </w:r>
          </w:p>
          <w:p w14:paraId="1B8B3C18" w14:textId="407D5834" w:rsidR="2A39C02E" w:rsidRDefault="2A39C02E" w:rsidP="009A7B91">
            <w:pPr>
              <w:pStyle w:val="Bulletpointintable"/>
              <w:spacing w:before="0"/>
            </w:pPr>
            <w:r w:rsidRPr="3E63184A">
              <w:t>Risk manager</w:t>
            </w:r>
          </w:p>
          <w:p w14:paraId="061061F2" w14:textId="254AB6AB" w:rsidR="2A39C02E" w:rsidRDefault="2A39C02E" w:rsidP="009A7B91">
            <w:pPr>
              <w:pStyle w:val="Bulletpointintable"/>
              <w:spacing w:before="0"/>
            </w:pPr>
            <w:r w:rsidRPr="3E63184A">
              <w:t>Other, please specify</w:t>
            </w:r>
          </w:p>
        </w:tc>
      </w:tr>
    </w:tbl>
    <w:p w14:paraId="628FF54D" w14:textId="77777777" w:rsidR="009A7B91" w:rsidRDefault="009A7B91" w:rsidP="2A39C02E">
      <w:pPr>
        <w:rPr>
          <w:rFonts w:eastAsiaTheme="minorEastAsia" w:cstheme="minorBidi"/>
          <w:b/>
          <w:color w:val="C00000"/>
        </w:rPr>
      </w:pPr>
    </w:p>
    <w:p w14:paraId="3E127A74" w14:textId="6C437FD8" w:rsidR="009A7B91" w:rsidRPr="009A7B91" w:rsidRDefault="4D3CFC0D" w:rsidP="009A7B91">
      <w:pPr>
        <w:pStyle w:val="Heading3"/>
        <w:rPr>
          <w:rStyle w:val="Heading4Char"/>
          <w:b/>
          <w:bCs/>
          <w:i w:val="0"/>
          <w:iCs w:val="0"/>
          <w:color w:val="C00000"/>
          <w:shd w:val="clear" w:color="auto" w:fill="auto"/>
        </w:rPr>
      </w:pPr>
      <w:r w:rsidRPr="009A7B91">
        <w:rPr>
          <w:rStyle w:val="Heading3Char"/>
          <w:b/>
          <w:bCs/>
          <w:shd w:val="clear" w:color="auto" w:fill="auto"/>
        </w:rPr>
        <w:t>Requested content</w:t>
      </w:r>
    </w:p>
    <w:p w14:paraId="58321860" w14:textId="7A9B9790" w:rsidR="28970136" w:rsidRPr="009A7B91" w:rsidRDefault="4D3CFC0D" w:rsidP="009A7B91">
      <w:pPr>
        <w:pStyle w:val="Heading4"/>
      </w:pPr>
      <w:r w:rsidRPr="009A7B91">
        <w:rPr>
          <w:rStyle w:val="Heading4Char"/>
          <w:b/>
          <w:bCs/>
          <w:i/>
          <w:iCs/>
          <w:shd w:val="clear" w:color="auto" w:fill="auto"/>
        </w:rPr>
        <w:t xml:space="preserve"> Job title (column 1)</w:t>
      </w:r>
    </w:p>
    <w:p w14:paraId="7EC69E92" w14:textId="0A05001B" w:rsidR="28970136" w:rsidRDefault="45C65D88" w:rsidP="004B77A4">
      <w:pPr>
        <w:pStyle w:val="ListParagraph"/>
      </w:pPr>
      <w:r>
        <w:t>Enter the title of the person who has signed off on this response.</w:t>
      </w:r>
    </w:p>
    <w:p w14:paraId="2D9080E7" w14:textId="7B8A8C1C" w:rsidR="28970136" w:rsidRPr="009A7B91" w:rsidRDefault="4D3CFC0D" w:rsidP="004B77A4">
      <w:pPr>
        <w:pStyle w:val="ListParagraph"/>
        <w:rPr>
          <w:b/>
          <w:bCs/>
        </w:rPr>
      </w:pPr>
      <w:r w:rsidRPr="009A7B91">
        <w:rPr>
          <w:b/>
          <w:bCs/>
        </w:rPr>
        <w:t>Note that this question asks about the position and not about the name of the individual holding this position. Do not include names or any other personal data in your response.</w:t>
      </w:r>
    </w:p>
    <w:p w14:paraId="59E28687" w14:textId="6004F307" w:rsidR="28970136" w:rsidRPr="009A7B91" w:rsidRDefault="4D3CFC0D" w:rsidP="009A7B91">
      <w:pPr>
        <w:pStyle w:val="Heading4"/>
      </w:pPr>
      <w:r w:rsidRPr="009A7B91">
        <w:t>Corresponding job category (column 2)</w:t>
      </w:r>
    </w:p>
    <w:p w14:paraId="2C511475" w14:textId="25159F7B" w:rsidR="28970136" w:rsidRDefault="4D3CFC0D" w:rsidP="004B77A4">
      <w:pPr>
        <w:pStyle w:val="ListParagraph"/>
      </w:pPr>
      <w:r w:rsidRPr="3E63184A">
        <w:t>Select the job category that most closely corresponds with the job title provided in column 1 "Job title". The job category selected should clearly correspond with the title given in column 1 "Job title".</w:t>
      </w:r>
    </w:p>
    <w:p w14:paraId="7B66AF0A" w14:textId="0E71EEB9" w:rsidR="28970136" w:rsidRDefault="4D3CFC0D" w:rsidP="004B77A4">
      <w:pPr>
        <w:pStyle w:val="ListParagraph"/>
      </w:pPr>
      <w:r w:rsidRPr="3E63184A">
        <w:t>If you select "Other, please specify", provide a label for the corresponding job category.</w:t>
      </w:r>
    </w:p>
    <w:p w14:paraId="156EFFFE" w14:textId="065E6472" w:rsidR="00055F05" w:rsidRPr="00935AD7" w:rsidRDefault="00055F05" w:rsidP="28970136">
      <w:pPr>
        <w:pStyle w:val="BodyText"/>
        <w:rPr>
          <w:b/>
        </w:rPr>
      </w:pPr>
    </w:p>
    <w:sectPr w:rsidR="00055F05" w:rsidRPr="00935AD7" w:rsidSect="00A4306A">
      <w:headerReference w:type="default" r:id="rId128"/>
      <w:footerReference w:type="default" r:id="rId129"/>
      <w:pgSz w:w="16840" w:h="11900" w:orient="landscape"/>
      <w:pgMar w:top="520" w:right="740" w:bottom="820" w:left="740" w:header="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63AA" w14:textId="77777777" w:rsidR="00F82A34" w:rsidRDefault="00F82A34">
      <w:r>
        <w:separator/>
      </w:r>
    </w:p>
  </w:endnote>
  <w:endnote w:type="continuationSeparator" w:id="0">
    <w:p w14:paraId="053EA75A" w14:textId="77777777" w:rsidR="00F82A34" w:rsidRDefault="00F82A34">
      <w:r>
        <w:continuationSeparator/>
      </w:r>
    </w:p>
  </w:endnote>
  <w:endnote w:type="continuationNotice" w:id="1">
    <w:p w14:paraId="50696AB0" w14:textId="77777777" w:rsidR="00F82A34" w:rsidRDefault="00F82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5E82" w14:textId="1BAD9019" w:rsidR="00575501" w:rsidRDefault="00575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5275" w14:textId="77777777" w:rsidR="00575501" w:rsidRDefault="00575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530667"/>
      <w:docPartObj>
        <w:docPartGallery w:val="Page Numbers (Bottom of Page)"/>
        <w:docPartUnique/>
      </w:docPartObj>
    </w:sdtPr>
    <w:sdtEndPr/>
    <w:sdtContent>
      <w:sdt>
        <w:sdtPr>
          <w:id w:val="1728636285"/>
          <w:docPartObj>
            <w:docPartGallery w:val="Page Numbers (Top of Page)"/>
            <w:docPartUnique/>
          </w:docPartObj>
        </w:sdtPr>
        <w:sdtEndPr/>
        <w:sdtContent>
          <w:p w14:paraId="158D7EBA" w14:textId="77777777" w:rsidR="00575501" w:rsidRDefault="00575501">
            <w:pPr>
              <w:pStyle w:val="Footer"/>
              <w:jc w:val="center"/>
            </w:pPr>
          </w:p>
          <w:p w14:paraId="144395B5" w14:textId="45FB14B6" w:rsidR="00575501" w:rsidRDefault="00575501">
            <w:pPr>
              <w:pStyle w:val="Footer"/>
              <w:jc w:val="center"/>
            </w:pPr>
            <w:r w:rsidRPr="00454DD8">
              <w:rPr>
                <w:color w:val="C00000"/>
              </w:rPr>
              <w:t xml:space="preserve">Page </w:t>
            </w:r>
            <w:r w:rsidRPr="00454DD8">
              <w:rPr>
                <w:b/>
                <w:bCs/>
                <w:color w:val="C00000"/>
                <w:sz w:val="24"/>
                <w:szCs w:val="24"/>
              </w:rPr>
              <w:fldChar w:fldCharType="begin"/>
            </w:r>
            <w:r w:rsidRPr="00454DD8">
              <w:rPr>
                <w:b/>
                <w:bCs/>
                <w:color w:val="C00000"/>
              </w:rPr>
              <w:instrText xml:space="preserve"> PAGE </w:instrText>
            </w:r>
            <w:r w:rsidRPr="00454DD8">
              <w:rPr>
                <w:b/>
                <w:bCs/>
                <w:color w:val="C00000"/>
                <w:sz w:val="24"/>
                <w:szCs w:val="24"/>
              </w:rPr>
              <w:fldChar w:fldCharType="separate"/>
            </w:r>
            <w:r w:rsidR="00803C26">
              <w:rPr>
                <w:b/>
                <w:bCs/>
                <w:noProof/>
                <w:color w:val="C00000"/>
              </w:rPr>
              <w:t>63</w:t>
            </w:r>
            <w:r w:rsidRPr="00454DD8">
              <w:rPr>
                <w:b/>
                <w:bCs/>
                <w:color w:val="C00000"/>
                <w:sz w:val="24"/>
                <w:szCs w:val="24"/>
              </w:rPr>
              <w:fldChar w:fldCharType="end"/>
            </w:r>
            <w:r w:rsidRPr="00454DD8">
              <w:rPr>
                <w:color w:val="C00000"/>
              </w:rPr>
              <w:t xml:space="preserve"> of </w:t>
            </w:r>
            <w:r w:rsidRPr="00454DD8">
              <w:rPr>
                <w:b/>
                <w:bCs/>
                <w:color w:val="C00000"/>
                <w:sz w:val="24"/>
                <w:szCs w:val="24"/>
              </w:rPr>
              <w:fldChar w:fldCharType="begin"/>
            </w:r>
            <w:r w:rsidRPr="00454DD8">
              <w:rPr>
                <w:b/>
                <w:bCs/>
                <w:color w:val="C00000"/>
              </w:rPr>
              <w:instrText xml:space="preserve"> NUMPAGES  </w:instrText>
            </w:r>
            <w:r w:rsidRPr="00454DD8">
              <w:rPr>
                <w:b/>
                <w:bCs/>
                <w:color w:val="C00000"/>
                <w:sz w:val="24"/>
                <w:szCs w:val="24"/>
              </w:rPr>
              <w:fldChar w:fldCharType="separate"/>
            </w:r>
            <w:r w:rsidR="00803C26">
              <w:rPr>
                <w:b/>
                <w:bCs/>
                <w:noProof/>
                <w:color w:val="C00000"/>
              </w:rPr>
              <w:t>131</w:t>
            </w:r>
            <w:r w:rsidRPr="00454DD8">
              <w:rPr>
                <w:b/>
                <w:bCs/>
                <w:color w:val="C00000"/>
                <w:sz w:val="24"/>
                <w:szCs w:val="24"/>
              </w:rPr>
              <w:fldChar w:fldCharType="end"/>
            </w:r>
          </w:p>
        </w:sdtContent>
      </w:sdt>
    </w:sdtContent>
  </w:sdt>
  <w:p w14:paraId="0DAC1906" w14:textId="6EC4EA39" w:rsidR="00575501" w:rsidRDefault="00575501" w:rsidP="00AB70A6">
    <w:pPr>
      <w:pStyle w:val="BodyTex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560B" w14:textId="77777777" w:rsidR="00F82A34" w:rsidRDefault="00F82A34">
      <w:r>
        <w:separator/>
      </w:r>
    </w:p>
  </w:footnote>
  <w:footnote w:type="continuationSeparator" w:id="0">
    <w:p w14:paraId="7455E792" w14:textId="77777777" w:rsidR="00F82A34" w:rsidRDefault="00F82A34">
      <w:r>
        <w:continuationSeparator/>
      </w:r>
    </w:p>
  </w:footnote>
  <w:footnote w:type="continuationNotice" w:id="1">
    <w:p w14:paraId="3D8A5646" w14:textId="77777777" w:rsidR="00F82A34" w:rsidRDefault="00F82A34"/>
  </w:footnote>
  <w:footnote w:id="2">
    <w:p w14:paraId="673C9F16" w14:textId="7AAAEE3E" w:rsidR="00575501" w:rsidRPr="009C4D58" w:rsidRDefault="00575501" w:rsidP="45C65D88">
      <w:pPr>
        <w:pStyle w:val="FootnoteText"/>
        <w:rPr>
          <w:sz w:val="14"/>
        </w:rPr>
      </w:pPr>
      <w:r w:rsidRPr="009C4D58">
        <w:rPr>
          <w:rStyle w:val="FootnoteReference"/>
          <w:sz w:val="14"/>
        </w:rPr>
        <w:footnoteRef/>
      </w:r>
      <w:r w:rsidRPr="009C4D58">
        <w:rPr>
          <w:sz w:val="14"/>
        </w:rPr>
        <w:t xml:space="preserve"> CDP is a global non-profit organi</w:t>
      </w:r>
      <w:r>
        <w:rPr>
          <w:sz w:val="14"/>
        </w:rPr>
        <w:t>z</w:t>
      </w:r>
      <w:r w:rsidRPr="009C4D58">
        <w:rPr>
          <w:sz w:val="14"/>
        </w:rPr>
        <w:t>ation that runs an independent environmental disclosure system for companies, cities, states and regions to manage their environmental impacts.</w:t>
      </w:r>
    </w:p>
  </w:footnote>
  <w:footnote w:id="3">
    <w:p w14:paraId="1A2312FF" w14:textId="1E61695A" w:rsidR="00575501" w:rsidRDefault="00575501" w:rsidP="009C4D58">
      <w:pPr>
        <w:pStyle w:val="FootnoteText"/>
      </w:pPr>
      <w:r w:rsidRPr="009C4D58">
        <w:rPr>
          <w:rStyle w:val="FootnoteReference"/>
          <w:sz w:val="14"/>
        </w:rPr>
        <w:footnoteRef/>
      </w:r>
      <w:r w:rsidRPr="009C4D58">
        <w:rPr>
          <w:sz w:val="14"/>
        </w:rPr>
        <w:t xml:space="preserve"> CDP updated its questionnaire in 2024 to align with International Financial Reporting Standards (IFRS) S2 Climate-related Disclosures as the foundational baseline for CDP’s climate disclosure.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92A4" w14:textId="77777777" w:rsidR="00575501" w:rsidRDefault="00575501">
    <w:pPr>
      <w:pStyle w:val="Header"/>
    </w:pPr>
  </w:p>
  <w:p w14:paraId="3D0F5E92" w14:textId="77777777" w:rsidR="00575501" w:rsidRDefault="00575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E1C3" w14:textId="77777777" w:rsidR="00575501" w:rsidRDefault="00575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20"/>
      <w:gridCol w:w="5120"/>
      <w:gridCol w:w="5120"/>
    </w:tblGrid>
    <w:tr w:rsidR="00575501" w14:paraId="096A67F6" w14:textId="77777777" w:rsidTr="20B1E3FD">
      <w:trPr>
        <w:trHeight w:val="300"/>
      </w:trPr>
      <w:tc>
        <w:tcPr>
          <w:tcW w:w="5120" w:type="dxa"/>
        </w:tcPr>
        <w:p w14:paraId="6E36AF40" w14:textId="7992513D" w:rsidR="00575501" w:rsidRDefault="00575501" w:rsidP="20B1E3FD">
          <w:pPr>
            <w:pStyle w:val="Header"/>
            <w:ind w:left="-115"/>
          </w:pPr>
        </w:p>
      </w:tc>
      <w:tc>
        <w:tcPr>
          <w:tcW w:w="5120" w:type="dxa"/>
        </w:tcPr>
        <w:p w14:paraId="7E7B413E" w14:textId="0AE758D9" w:rsidR="00575501" w:rsidRDefault="00575501" w:rsidP="20B1E3FD">
          <w:pPr>
            <w:pStyle w:val="Header"/>
            <w:jc w:val="center"/>
          </w:pPr>
        </w:p>
      </w:tc>
      <w:tc>
        <w:tcPr>
          <w:tcW w:w="5120" w:type="dxa"/>
        </w:tcPr>
        <w:p w14:paraId="03227AD4" w14:textId="09DC60D6" w:rsidR="00575501" w:rsidRDefault="00575501" w:rsidP="20B1E3FD">
          <w:pPr>
            <w:pStyle w:val="Header"/>
            <w:ind w:right="-115"/>
            <w:jc w:val="right"/>
          </w:pPr>
        </w:p>
      </w:tc>
    </w:tr>
  </w:tbl>
  <w:p w14:paraId="79D603A0" w14:textId="7FA1F64C" w:rsidR="00575501" w:rsidRDefault="00575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79C"/>
    <w:multiLevelType w:val="hybridMultilevel"/>
    <w:tmpl w:val="220A5188"/>
    <w:lvl w:ilvl="0" w:tplc="FFFFFFFF">
      <w:start w:val="1"/>
      <w:numFmt w:val="bullet"/>
      <w:lvlText w:val="·"/>
      <w:lvlJc w:val="left"/>
      <w:pPr>
        <w:ind w:left="9" w:hanging="86"/>
      </w:pPr>
      <w:rPr>
        <w:rFonts w:ascii="Arial" w:hAnsi="Arial" w:hint="default"/>
        <w:color w:val="475363"/>
        <w:w w:val="98"/>
        <w:sz w:val="13"/>
        <w:szCs w:val="13"/>
        <w:lang w:val="en-US" w:eastAsia="en-US" w:bidi="ar-SA"/>
      </w:rPr>
    </w:lvl>
    <w:lvl w:ilvl="1" w:tplc="B7642978">
      <w:start w:val="1"/>
      <w:numFmt w:val="bullet"/>
      <w:lvlText w:val="•"/>
      <w:lvlJc w:val="left"/>
      <w:pPr>
        <w:ind w:left="203" w:hanging="129"/>
      </w:pPr>
      <w:rPr>
        <w:rFonts w:ascii="Liberation Sans" w:hAnsi="Liberation Sans" w:hint="default"/>
        <w:color w:val="C00000"/>
        <w:w w:val="99"/>
        <w:position w:val="-3"/>
        <w:sz w:val="22"/>
        <w:szCs w:val="22"/>
        <w:lang w:val="en-US" w:eastAsia="en-US" w:bidi="ar-SA"/>
      </w:rPr>
    </w:lvl>
    <w:lvl w:ilvl="2" w:tplc="FFFFFFFF">
      <w:start w:val="1"/>
      <w:numFmt w:val="bullet"/>
      <w:lvlText w:val="•"/>
      <w:lvlJc w:val="left"/>
      <w:pPr>
        <w:ind w:left="668" w:hanging="360"/>
      </w:pPr>
      <w:rPr>
        <w:rFonts w:ascii="Arial" w:hAnsi="Arial" w:hint="default"/>
        <w:color w:val="C00000"/>
        <w:w w:val="100"/>
        <w:position w:val="-2"/>
        <w:sz w:val="18"/>
        <w:szCs w:val="18"/>
        <w:lang w:val="en-US" w:eastAsia="en-US" w:bidi="ar-SA"/>
      </w:rPr>
    </w:lvl>
    <w:lvl w:ilvl="3" w:tplc="399A3F2C">
      <w:start w:val="1"/>
      <w:numFmt w:val="bullet"/>
      <w:pStyle w:val="Bulletlevel3"/>
      <w:lvlText w:val="o"/>
      <w:lvlJc w:val="left"/>
      <w:pPr>
        <w:ind w:left="1124" w:hanging="360"/>
      </w:pPr>
      <w:rPr>
        <w:rFonts w:ascii="Courier New" w:hAnsi="Courier New" w:hint="default"/>
      </w:rPr>
    </w:lvl>
    <w:lvl w:ilvl="4" w:tplc="D7C65FD6">
      <w:numFmt w:val="bullet"/>
      <w:lvlText w:val="•"/>
      <w:lvlJc w:val="left"/>
      <w:pPr>
        <w:ind w:left="434" w:hanging="79"/>
      </w:pPr>
      <w:rPr>
        <w:lang w:val="en-US" w:eastAsia="en-US" w:bidi="ar-SA"/>
      </w:rPr>
    </w:lvl>
    <w:lvl w:ilvl="5" w:tplc="EA5E9A4A">
      <w:numFmt w:val="bullet"/>
      <w:lvlText w:val="•"/>
      <w:lvlJc w:val="left"/>
      <w:pPr>
        <w:ind w:left="474" w:hanging="79"/>
      </w:pPr>
      <w:rPr>
        <w:lang w:val="en-US" w:eastAsia="en-US" w:bidi="ar-SA"/>
      </w:rPr>
    </w:lvl>
    <w:lvl w:ilvl="6" w:tplc="7960DF6E">
      <w:numFmt w:val="bullet"/>
      <w:lvlText w:val="•"/>
      <w:lvlJc w:val="left"/>
      <w:pPr>
        <w:ind w:left="534" w:hanging="79"/>
      </w:pPr>
      <w:rPr>
        <w:lang w:val="en-US" w:eastAsia="en-US" w:bidi="ar-SA"/>
      </w:rPr>
    </w:lvl>
    <w:lvl w:ilvl="7" w:tplc="36D2A022">
      <w:numFmt w:val="bullet"/>
      <w:lvlText w:val="•"/>
      <w:lvlJc w:val="left"/>
      <w:pPr>
        <w:ind w:left="614" w:hanging="79"/>
      </w:pPr>
      <w:rPr>
        <w:lang w:val="en-US" w:eastAsia="en-US" w:bidi="ar-SA"/>
      </w:rPr>
    </w:lvl>
    <w:lvl w:ilvl="8" w:tplc="DB9EE2C0">
      <w:numFmt w:val="bullet"/>
      <w:lvlText w:val="•"/>
      <w:lvlJc w:val="left"/>
      <w:pPr>
        <w:ind w:left="694" w:hanging="79"/>
      </w:pPr>
      <w:rPr>
        <w:lang w:val="en-US" w:eastAsia="en-US" w:bidi="ar-SA"/>
      </w:rPr>
    </w:lvl>
  </w:abstractNum>
  <w:abstractNum w:abstractNumId="1" w15:restartNumberingAfterBreak="0">
    <w:nsid w:val="06450B08"/>
    <w:multiLevelType w:val="hybridMultilevel"/>
    <w:tmpl w:val="C674F0E4"/>
    <w:lvl w:ilvl="0" w:tplc="E14226C0">
      <w:start w:val="1"/>
      <w:numFmt w:val="bullet"/>
      <w:lvlText w:val=""/>
      <w:lvlJc w:val="left"/>
      <w:pPr>
        <w:ind w:left="720" w:hanging="360"/>
      </w:pPr>
      <w:rPr>
        <w:rFonts w:ascii="Symbol" w:hAnsi="Symbol" w:hint="default"/>
      </w:rPr>
    </w:lvl>
    <w:lvl w:ilvl="1" w:tplc="E78A1B92">
      <w:numFmt w:val="bullet"/>
      <w:lvlText w:val="•"/>
      <w:lvlJc w:val="left"/>
      <w:pPr>
        <w:ind w:left="378" w:hanging="113"/>
      </w:pPr>
      <w:rPr>
        <w:rFonts w:ascii="Symbol" w:hAnsi="Symbol" w:hint="default"/>
      </w:rPr>
    </w:lvl>
    <w:lvl w:ilvl="2" w:tplc="0206E294">
      <w:start w:val="1"/>
      <w:numFmt w:val="bullet"/>
      <w:lvlText w:val=""/>
      <w:lvlJc w:val="left"/>
      <w:pPr>
        <w:ind w:left="2160" w:hanging="360"/>
      </w:pPr>
      <w:rPr>
        <w:rFonts w:ascii="Wingdings" w:hAnsi="Wingdings" w:hint="default"/>
      </w:rPr>
    </w:lvl>
    <w:lvl w:ilvl="3" w:tplc="DE700C44">
      <w:start w:val="1"/>
      <w:numFmt w:val="bullet"/>
      <w:lvlText w:val=""/>
      <w:lvlJc w:val="left"/>
      <w:pPr>
        <w:ind w:left="2880" w:hanging="360"/>
      </w:pPr>
      <w:rPr>
        <w:rFonts w:ascii="Symbol" w:hAnsi="Symbol" w:hint="default"/>
      </w:rPr>
    </w:lvl>
    <w:lvl w:ilvl="4" w:tplc="C6D0D338">
      <w:start w:val="1"/>
      <w:numFmt w:val="bullet"/>
      <w:lvlText w:val="o"/>
      <w:lvlJc w:val="left"/>
      <w:pPr>
        <w:ind w:left="3600" w:hanging="360"/>
      </w:pPr>
      <w:rPr>
        <w:rFonts w:ascii="Courier New" w:hAnsi="Courier New" w:hint="default"/>
      </w:rPr>
    </w:lvl>
    <w:lvl w:ilvl="5" w:tplc="C538B0CC">
      <w:start w:val="1"/>
      <w:numFmt w:val="bullet"/>
      <w:lvlText w:val=""/>
      <w:lvlJc w:val="left"/>
      <w:pPr>
        <w:ind w:left="4320" w:hanging="360"/>
      </w:pPr>
      <w:rPr>
        <w:rFonts w:ascii="Wingdings" w:hAnsi="Wingdings" w:hint="default"/>
      </w:rPr>
    </w:lvl>
    <w:lvl w:ilvl="6" w:tplc="2B48E32A">
      <w:start w:val="1"/>
      <w:numFmt w:val="bullet"/>
      <w:lvlText w:val=""/>
      <w:lvlJc w:val="left"/>
      <w:pPr>
        <w:ind w:left="5040" w:hanging="360"/>
      </w:pPr>
      <w:rPr>
        <w:rFonts w:ascii="Symbol" w:hAnsi="Symbol" w:hint="default"/>
      </w:rPr>
    </w:lvl>
    <w:lvl w:ilvl="7" w:tplc="3D6CA7E0">
      <w:start w:val="1"/>
      <w:numFmt w:val="bullet"/>
      <w:lvlText w:val="o"/>
      <w:lvlJc w:val="left"/>
      <w:pPr>
        <w:ind w:left="5760" w:hanging="360"/>
      </w:pPr>
      <w:rPr>
        <w:rFonts w:ascii="Courier New" w:hAnsi="Courier New" w:hint="default"/>
      </w:rPr>
    </w:lvl>
    <w:lvl w:ilvl="8" w:tplc="BE6CAE82">
      <w:start w:val="1"/>
      <w:numFmt w:val="bullet"/>
      <w:lvlText w:val=""/>
      <w:lvlJc w:val="left"/>
      <w:pPr>
        <w:ind w:left="6480" w:hanging="360"/>
      </w:pPr>
      <w:rPr>
        <w:rFonts w:ascii="Wingdings" w:hAnsi="Wingdings" w:hint="default"/>
      </w:rPr>
    </w:lvl>
  </w:abstractNum>
  <w:abstractNum w:abstractNumId="2" w15:restartNumberingAfterBreak="0">
    <w:nsid w:val="08804523"/>
    <w:multiLevelType w:val="multilevel"/>
    <w:tmpl w:val="26D4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806E4"/>
    <w:multiLevelType w:val="multilevel"/>
    <w:tmpl w:val="EE2E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01910"/>
    <w:multiLevelType w:val="multilevel"/>
    <w:tmpl w:val="55D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61653"/>
    <w:multiLevelType w:val="multilevel"/>
    <w:tmpl w:val="6714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D1868"/>
    <w:multiLevelType w:val="multilevel"/>
    <w:tmpl w:val="EA3E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279D5"/>
    <w:multiLevelType w:val="multilevel"/>
    <w:tmpl w:val="4736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3736B"/>
    <w:multiLevelType w:val="hybridMultilevel"/>
    <w:tmpl w:val="4A4EFA60"/>
    <w:lvl w:ilvl="0" w:tplc="FFFFFFFF">
      <w:start w:val="1"/>
      <w:numFmt w:val="bullet"/>
      <w:lvlRestart w:val="0"/>
      <w:lvlText w:val="·"/>
      <w:lvlJc w:val="left"/>
      <w:pPr>
        <w:ind w:left="720" w:firstLine="360"/>
      </w:pPr>
      <w:rPr>
        <w:rFonts w:ascii="Symbol" w:hAnsi="Symbol" w:hint="default"/>
        <w:u w:val="none"/>
      </w:rPr>
    </w:lvl>
    <w:lvl w:ilvl="1" w:tplc="2082A6B4">
      <w:numFmt w:val="decimal"/>
      <w:lvlText w:val=""/>
      <w:lvlJc w:val="left"/>
    </w:lvl>
    <w:lvl w:ilvl="2" w:tplc="B8A2D01E">
      <w:numFmt w:val="decimal"/>
      <w:lvlText w:val=""/>
      <w:lvlJc w:val="left"/>
    </w:lvl>
    <w:lvl w:ilvl="3" w:tplc="C6147B0C">
      <w:numFmt w:val="decimal"/>
      <w:lvlText w:val=""/>
      <w:lvlJc w:val="left"/>
    </w:lvl>
    <w:lvl w:ilvl="4" w:tplc="0772F010">
      <w:numFmt w:val="decimal"/>
      <w:lvlText w:val=""/>
      <w:lvlJc w:val="left"/>
    </w:lvl>
    <w:lvl w:ilvl="5" w:tplc="5A804882">
      <w:numFmt w:val="decimal"/>
      <w:lvlText w:val=""/>
      <w:lvlJc w:val="left"/>
    </w:lvl>
    <w:lvl w:ilvl="6" w:tplc="3746EF12">
      <w:numFmt w:val="decimal"/>
      <w:lvlText w:val=""/>
      <w:lvlJc w:val="left"/>
    </w:lvl>
    <w:lvl w:ilvl="7" w:tplc="3D765A50">
      <w:numFmt w:val="decimal"/>
      <w:lvlText w:val=""/>
      <w:lvlJc w:val="left"/>
    </w:lvl>
    <w:lvl w:ilvl="8" w:tplc="04548C38">
      <w:numFmt w:val="decimal"/>
      <w:lvlText w:val=""/>
      <w:lvlJc w:val="left"/>
    </w:lvl>
  </w:abstractNum>
  <w:abstractNum w:abstractNumId="9" w15:restartNumberingAfterBreak="0">
    <w:nsid w:val="11DBFBB5"/>
    <w:multiLevelType w:val="hybridMultilevel"/>
    <w:tmpl w:val="3A30AD12"/>
    <w:lvl w:ilvl="0" w:tplc="2DF0D3E2">
      <w:start w:val="1"/>
      <w:numFmt w:val="bullet"/>
      <w:lvlText w:val="·"/>
      <w:lvlJc w:val="left"/>
      <w:pPr>
        <w:ind w:left="720" w:hanging="360"/>
      </w:pPr>
      <w:rPr>
        <w:rFonts w:ascii="Symbol" w:hAnsi="Symbol" w:hint="default"/>
      </w:rPr>
    </w:lvl>
    <w:lvl w:ilvl="1" w:tplc="1ABCDE3C">
      <w:start w:val="1"/>
      <w:numFmt w:val="bullet"/>
      <w:lvlText w:val="o"/>
      <w:lvlJc w:val="left"/>
      <w:pPr>
        <w:ind w:left="1440" w:hanging="360"/>
      </w:pPr>
      <w:rPr>
        <w:rFonts w:ascii="Courier New" w:hAnsi="Courier New" w:hint="default"/>
      </w:rPr>
    </w:lvl>
    <w:lvl w:ilvl="2" w:tplc="63AACC1C">
      <w:start w:val="1"/>
      <w:numFmt w:val="bullet"/>
      <w:lvlText w:val=""/>
      <w:lvlJc w:val="left"/>
      <w:pPr>
        <w:ind w:left="2160" w:hanging="360"/>
      </w:pPr>
      <w:rPr>
        <w:rFonts w:ascii="Wingdings" w:hAnsi="Wingdings" w:hint="default"/>
      </w:rPr>
    </w:lvl>
    <w:lvl w:ilvl="3" w:tplc="E040A046">
      <w:start w:val="1"/>
      <w:numFmt w:val="bullet"/>
      <w:lvlText w:val=""/>
      <w:lvlJc w:val="left"/>
      <w:pPr>
        <w:ind w:left="2880" w:hanging="360"/>
      </w:pPr>
      <w:rPr>
        <w:rFonts w:ascii="Symbol" w:hAnsi="Symbol" w:hint="default"/>
      </w:rPr>
    </w:lvl>
    <w:lvl w:ilvl="4" w:tplc="20FE1E56">
      <w:start w:val="1"/>
      <w:numFmt w:val="bullet"/>
      <w:lvlText w:val="o"/>
      <w:lvlJc w:val="left"/>
      <w:pPr>
        <w:ind w:left="3600" w:hanging="360"/>
      </w:pPr>
      <w:rPr>
        <w:rFonts w:ascii="Courier New" w:hAnsi="Courier New" w:hint="default"/>
      </w:rPr>
    </w:lvl>
    <w:lvl w:ilvl="5" w:tplc="41585F06">
      <w:start w:val="1"/>
      <w:numFmt w:val="bullet"/>
      <w:lvlText w:val=""/>
      <w:lvlJc w:val="left"/>
      <w:pPr>
        <w:ind w:left="4320" w:hanging="360"/>
      </w:pPr>
      <w:rPr>
        <w:rFonts w:ascii="Wingdings" w:hAnsi="Wingdings" w:hint="default"/>
      </w:rPr>
    </w:lvl>
    <w:lvl w:ilvl="6" w:tplc="DF66E83A">
      <w:start w:val="1"/>
      <w:numFmt w:val="bullet"/>
      <w:lvlText w:val=""/>
      <w:lvlJc w:val="left"/>
      <w:pPr>
        <w:ind w:left="5040" w:hanging="360"/>
      </w:pPr>
      <w:rPr>
        <w:rFonts w:ascii="Symbol" w:hAnsi="Symbol" w:hint="default"/>
      </w:rPr>
    </w:lvl>
    <w:lvl w:ilvl="7" w:tplc="94AC131C">
      <w:start w:val="1"/>
      <w:numFmt w:val="bullet"/>
      <w:lvlText w:val="o"/>
      <w:lvlJc w:val="left"/>
      <w:pPr>
        <w:ind w:left="5760" w:hanging="360"/>
      </w:pPr>
      <w:rPr>
        <w:rFonts w:ascii="Courier New" w:hAnsi="Courier New" w:hint="default"/>
      </w:rPr>
    </w:lvl>
    <w:lvl w:ilvl="8" w:tplc="7F42A43E">
      <w:start w:val="1"/>
      <w:numFmt w:val="bullet"/>
      <w:lvlText w:val=""/>
      <w:lvlJc w:val="left"/>
      <w:pPr>
        <w:ind w:left="6480" w:hanging="360"/>
      </w:pPr>
      <w:rPr>
        <w:rFonts w:ascii="Wingdings" w:hAnsi="Wingdings" w:hint="default"/>
      </w:rPr>
    </w:lvl>
  </w:abstractNum>
  <w:abstractNum w:abstractNumId="10" w15:restartNumberingAfterBreak="0">
    <w:nsid w:val="129807A1"/>
    <w:multiLevelType w:val="hybridMultilevel"/>
    <w:tmpl w:val="B440A34E"/>
    <w:lvl w:ilvl="0" w:tplc="965E0A2E">
      <w:start w:val="1"/>
      <w:numFmt w:val="bullet"/>
      <w:lvlText w:val=""/>
      <w:lvlJc w:val="left"/>
      <w:pPr>
        <w:ind w:left="720" w:hanging="360"/>
      </w:pPr>
      <w:rPr>
        <w:rFonts w:ascii="Symbol" w:hAnsi="Symbol" w:hint="default"/>
      </w:rPr>
    </w:lvl>
    <w:lvl w:ilvl="1" w:tplc="D98C711C" w:tentative="1">
      <w:start w:val="1"/>
      <w:numFmt w:val="bullet"/>
      <w:lvlText w:val="o"/>
      <w:lvlJc w:val="left"/>
      <w:pPr>
        <w:ind w:left="1440" w:hanging="360"/>
      </w:pPr>
      <w:rPr>
        <w:rFonts w:ascii="Courier New" w:hAnsi="Courier New" w:hint="default"/>
      </w:rPr>
    </w:lvl>
    <w:lvl w:ilvl="2" w:tplc="B7C21754" w:tentative="1">
      <w:start w:val="1"/>
      <w:numFmt w:val="bullet"/>
      <w:lvlText w:val=""/>
      <w:lvlJc w:val="left"/>
      <w:pPr>
        <w:ind w:left="2160" w:hanging="360"/>
      </w:pPr>
      <w:rPr>
        <w:rFonts w:ascii="Wingdings" w:hAnsi="Wingdings" w:hint="default"/>
      </w:rPr>
    </w:lvl>
    <w:lvl w:ilvl="3" w:tplc="74FED034" w:tentative="1">
      <w:start w:val="1"/>
      <w:numFmt w:val="bullet"/>
      <w:lvlText w:val=""/>
      <w:lvlJc w:val="left"/>
      <w:pPr>
        <w:ind w:left="2880" w:hanging="360"/>
      </w:pPr>
      <w:rPr>
        <w:rFonts w:ascii="Symbol" w:hAnsi="Symbol" w:hint="default"/>
      </w:rPr>
    </w:lvl>
    <w:lvl w:ilvl="4" w:tplc="F5D47696" w:tentative="1">
      <w:start w:val="1"/>
      <w:numFmt w:val="bullet"/>
      <w:lvlText w:val="o"/>
      <w:lvlJc w:val="left"/>
      <w:pPr>
        <w:ind w:left="3600" w:hanging="360"/>
      </w:pPr>
      <w:rPr>
        <w:rFonts w:ascii="Courier New" w:hAnsi="Courier New" w:hint="default"/>
      </w:rPr>
    </w:lvl>
    <w:lvl w:ilvl="5" w:tplc="FCC6BF22" w:tentative="1">
      <w:start w:val="1"/>
      <w:numFmt w:val="bullet"/>
      <w:lvlText w:val=""/>
      <w:lvlJc w:val="left"/>
      <w:pPr>
        <w:ind w:left="4320" w:hanging="360"/>
      </w:pPr>
      <w:rPr>
        <w:rFonts w:ascii="Wingdings" w:hAnsi="Wingdings" w:hint="default"/>
      </w:rPr>
    </w:lvl>
    <w:lvl w:ilvl="6" w:tplc="2A6497C0" w:tentative="1">
      <w:start w:val="1"/>
      <w:numFmt w:val="bullet"/>
      <w:lvlText w:val=""/>
      <w:lvlJc w:val="left"/>
      <w:pPr>
        <w:ind w:left="5040" w:hanging="360"/>
      </w:pPr>
      <w:rPr>
        <w:rFonts w:ascii="Symbol" w:hAnsi="Symbol" w:hint="default"/>
      </w:rPr>
    </w:lvl>
    <w:lvl w:ilvl="7" w:tplc="4314B8BC" w:tentative="1">
      <w:start w:val="1"/>
      <w:numFmt w:val="bullet"/>
      <w:lvlText w:val="o"/>
      <w:lvlJc w:val="left"/>
      <w:pPr>
        <w:ind w:left="5760" w:hanging="360"/>
      </w:pPr>
      <w:rPr>
        <w:rFonts w:ascii="Courier New" w:hAnsi="Courier New" w:hint="default"/>
      </w:rPr>
    </w:lvl>
    <w:lvl w:ilvl="8" w:tplc="92BE0B72" w:tentative="1">
      <w:start w:val="1"/>
      <w:numFmt w:val="bullet"/>
      <w:lvlText w:val=""/>
      <w:lvlJc w:val="left"/>
      <w:pPr>
        <w:ind w:left="6480" w:hanging="360"/>
      </w:pPr>
      <w:rPr>
        <w:rFonts w:ascii="Wingdings" w:hAnsi="Wingdings" w:hint="default"/>
      </w:rPr>
    </w:lvl>
  </w:abstractNum>
  <w:abstractNum w:abstractNumId="11" w15:restartNumberingAfterBreak="0">
    <w:nsid w:val="136704BD"/>
    <w:multiLevelType w:val="multilevel"/>
    <w:tmpl w:val="0BD2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5C1DCF"/>
    <w:multiLevelType w:val="multilevel"/>
    <w:tmpl w:val="6C8E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A21EEE"/>
    <w:multiLevelType w:val="hybridMultilevel"/>
    <w:tmpl w:val="720801B6"/>
    <w:lvl w:ilvl="0" w:tplc="EB884716">
      <w:start w:val="1"/>
      <w:numFmt w:val="decimal"/>
      <w:lvlText w:val="%1."/>
      <w:lvlJc w:val="left"/>
      <w:pPr>
        <w:ind w:left="257" w:hanging="143"/>
      </w:pPr>
      <w:rPr>
        <w:rFonts w:ascii="Liberation Sans" w:hAnsi="Liberation Sans" w:hint="default"/>
        <w:b w:val="0"/>
        <w:bCs w:val="0"/>
        <w:i w:val="0"/>
        <w:iCs w:val="0"/>
        <w:color w:val="475363"/>
        <w:spacing w:val="-1"/>
        <w:w w:val="106"/>
        <w:sz w:val="12"/>
        <w:szCs w:val="12"/>
        <w:lang w:val="en-US" w:eastAsia="en-US" w:bidi="ar-SA"/>
      </w:rPr>
    </w:lvl>
    <w:lvl w:ilvl="1" w:tplc="7FF8B73A">
      <w:numFmt w:val="bullet"/>
      <w:pStyle w:val="link"/>
      <w:lvlText w:val="•"/>
      <w:lvlJc w:val="left"/>
      <w:pPr>
        <w:ind w:left="167" w:hanging="113"/>
      </w:pPr>
      <w:rPr>
        <w:rFonts w:ascii="Liberation Sans" w:hAnsi="Liberation Sans" w:hint="default"/>
        <w:color w:val="C00000"/>
        <w:w w:val="100"/>
        <w:position w:val="-2"/>
        <w:lang w:val="en-US" w:eastAsia="en-US" w:bidi="ar-SA"/>
      </w:rPr>
    </w:lvl>
    <w:lvl w:ilvl="2" w:tplc="9C8ACD4C">
      <w:numFmt w:val="bullet"/>
      <w:lvlText w:val="-"/>
      <w:lvlJc w:val="left"/>
      <w:pPr>
        <w:ind w:left="492" w:hanging="78"/>
      </w:pPr>
      <w:rPr>
        <w:rFonts w:ascii="Liberation Sans" w:hAnsi="Liberation Sans" w:hint="default"/>
        <w:b w:val="0"/>
        <w:bCs w:val="0"/>
        <w:i w:val="0"/>
        <w:iCs w:val="0"/>
        <w:color w:val="475363"/>
        <w:w w:val="106"/>
        <w:sz w:val="12"/>
        <w:szCs w:val="12"/>
        <w:lang w:val="en-US" w:eastAsia="en-US" w:bidi="ar-SA"/>
      </w:rPr>
    </w:lvl>
    <w:lvl w:ilvl="3" w:tplc="656C4FB4">
      <w:numFmt w:val="bullet"/>
      <w:lvlText w:val="-"/>
      <w:lvlJc w:val="left"/>
      <w:pPr>
        <w:ind w:left="942" w:hanging="78"/>
      </w:pPr>
      <w:rPr>
        <w:rFonts w:ascii="Liberation Sans" w:hAnsi="Liberation Sans" w:hint="default"/>
        <w:b w:val="0"/>
        <w:bCs w:val="0"/>
        <w:i w:val="0"/>
        <w:iCs w:val="0"/>
        <w:color w:val="475363"/>
        <w:w w:val="106"/>
        <w:sz w:val="12"/>
        <w:szCs w:val="12"/>
        <w:lang w:val="en-US" w:eastAsia="en-US" w:bidi="ar-SA"/>
      </w:rPr>
    </w:lvl>
    <w:lvl w:ilvl="4" w:tplc="18F4A754">
      <w:numFmt w:val="bullet"/>
      <w:lvlText w:val="•"/>
      <w:lvlJc w:val="left"/>
      <w:pPr>
        <w:ind w:left="500" w:hanging="78"/>
      </w:pPr>
      <w:rPr>
        <w:lang w:val="en-US" w:eastAsia="en-US" w:bidi="ar-SA"/>
      </w:rPr>
    </w:lvl>
    <w:lvl w:ilvl="5" w:tplc="C720A538">
      <w:numFmt w:val="bullet"/>
      <w:lvlText w:val="•"/>
      <w:lvlJc w:val="left"/>
      <w:pPr>
        <w:ind w:left="540" w:hanging="78"/>
      </w:pPr>
      <w:rPr>
        <w:lang w:val="en-US" w:eastAsia="en-US" w:bidi="ar-SA"/>
      </w:rPr>
    </w:lvl>
    <w:lvl w:ilvl="6" w:tplc="E506DD06">
      <w:numFmt w:val="bullet"/>
      <w:lvlText w:val="•"/>
      <w:lvlJc w:val="left"/>
      <w:pPr>
        <w:ind w:left="560" w:hanging="78"/>
      </w:pPr>
      <w:rPr>
        <w:lang w:val="en-US" w:eastAsia="en-US" w:bidi="ar-SA"/>
      </w:rPr>
    </w:lvl>
    <w:lvl w:ilvl="7" w:tplc="A7CA6BD2">
      <w:numFmt w:val="bullet"/>
      <w:lvlText w:val="•"/>
      <w:lvlJc w:val="left"/>
      <w:pPr>
        <w:ind w:left="580" w:hanging="78"/>
      </w:pPr>
      <w:rPr>
        <w:lang w:val="en-US" w:eastAsia="en-US" w:bidi="ar-SA"/>
      </w:rPr>
    </w:lvl>
    <w:lvl w:ilvl="8" w:tplc="E6027D10">
      <w:numFmt w:val="bullet"/>
      <w:lvlText w:val="•"/>
      <w:lvlJc w:val="left"/>
      <w:pPr>
        <w:ind w:left="720" w:hanging="78"/>
      </w:pPr>
      <w:rPr>
        <w:lang w:val="en-US" w:eastAsia="en-US" w:bidi="ar-SA"/>
      </w:rPr>
    </w:lvl>
  </w:abstractNum>
  <w:abstractNum w:abstractNumId="14" w15:restartNumberingAfterBreak="0">
    <w:nsid w:val="170142C0"/>
    <w:multiLevelType w:val="multilevel"/>
    <w:tmpl w:val="E4BA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A014BA"/>
    <w:multiLevelType w:val="multilevel"/>
    <w:tmpl w:val="C056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37397E"/>
    <w:multiLevelType w:val="multilevel"/>
    <w:tmpl w:val="C332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B26F0C"/>
    <w:multiLevelType w:val="multilevel"/>
    <w:tmpl w:val="F578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3CBAEE"/>
    <w:multiLevelType w:val="hybridMultilevel"/>
    <w:tmpl w:val="4AA049E8"/>
    <w:lvl w:ilvl="0" w:tplc="E17C03D6">
      <w:start w:val="1"/>
      <w:numFmt w:val="bullet"/>
      <w:lvlText w:val="•"/>
      <w:lvlJc w:val="left"/>
      <w:pPr>
        <w:ind w:left="720" w:hanging="360"/>
      </w:pPr>
      <w:rPr>
        <w:rFonts w:ascii="Liberation Sans" w:hAnsi="Liberation Sans" w:hint="default"/>
      </w:rPr>
    </w:lvl>
    <w:lvl w:ilvl="1" w:tplc="AC1C343E">
      <w:start w:val="1"/>
      <w:numFmt w:val="bullet"/>
      <w:lvlText w:val="o"/>
      <w:lvlJc w:val="left"/>
      <w:pPr>
        <w:ind w:left="1440" w:hanging="360"/>
      </w:pPr>
      <w:rPr>
        <w:rFonts w:ascii="Courier New" w:hAnsi="Courier New" w:hint="default"/>
      </w:rPr>
    </w:lvl>
    <w:lvl w:ilvl="2" w:tplc="9BE0539A">
      <w:start w:val="1"/>
      <w:numFmt w:val="bullet"/>
      <w:lvlText w:val=""/>
      <w:lvlJc w:val="left"/>
      <w:pPr>
        <w:ind w:left="2160" w:hanging="360"/>
      </w:pPr>
      <w:rPr>
        <w:rFonts w:ascii="Wingdings" w:hAnsi="Wingdings" w:hint="default"/>
      </w:rPr>
    </w:lvl>
    <w:lvl w:ilvl="3" w:tplc="8DBAB0E2">
      <w:start w:val="1"/>
      <w:numFmt w:val="bullet"/>
      <w:lvlText w:val=""/>
      <w:lvlJc w:val="left"/>
      <w:pPr>
        <w:ind w:left="2880" w:hanging="360"/>
      </w:pPr>
      <w:rPr>
        <w:rFonts w:ascii="Symbol" w:hAnsi="Symbol" w:hint="default"/>
      </w:rPr>
    </w:lvl>
    <w:lvl w:ilvl="4" w:tplc="6F940088">
      <w:start w:val="1"/>
      <w:numFmt w:val="bullet"/>
      <w:lvlText w:val="o"/>
      <w:lvlJc w:val="left"/>
      <w:pPr>
        <w:ind w:left="3600" w:hanging="360"/>
      </w:pPr>
      <w:rPr>
        <w:rFonts w:ascii="Courier New" w:hAnsi="Courier New" w:hint="default"/>
      </w:rPr>
    </w:lvl>
    <w:lvl w:ilvl="5" w:tplc="D120344C">
      <w:start w:val="1"/>
      <w:numFmt w:val="bullet"/>
      <w:lvlText w:val=""/>
      <w:lvlJc w:val="left"/>
      <w:pPr>
        <w:ind w:left="4320" w:hanging="360"/>
      </w:pPr>
      <w:rPr>
        <w:rFonts w:ascii="Wingdings" w:hAnsi="Wingdings" w:hint="default"/>
      </w:rPr>
    </w:lvl>
    <w:lvl w:ilvl="6" w:tplc="A0CC196C">
      <w:start w:val="1"/>
      <w:numFmt w:val="bullet"/>
      <w:lvlText w:val=""/>
      <w:lvlJc w:val="left"/>
      <w:pPr>
        <w:ind w:left="5040" w:hanging="360"/>
      </w:pPr>
      <w:rPr>
        <w:rFonts w:ascii="Symbol" w:hAnsi="Symbol" w:hint="default"/>
      </w:rPr>
    </w:lvl>
    <w:lvl w:ilvl="7" w:tplc="9BC44948">
      <w:start w:val="1"/>
      <w:numFmt w:val="bullet"/>
      <w:lvlText w:val="o"/>
      <w:lvlJc w:val="left"/>
      <w:pPr>
        <w:ind w:left="5760" w:hanging="360"/>
      </w:pPr>
      <w:rPr>
        <w:rFonts w:ascii="Courier New" w:hAnsi="Courier New" w:hint="default"/>
      </w:rPr>
    </w:lvl>
    <w:lvl w:ilvl="8" w:tplc="CCC68566">
      <w:start w:val="1"/>
      <w:numFmt w:val="bullet"/>
      <w:lvlText w:val=""/>
      <w:lvlJc w:val="left"/>
      <w:pPr>
        <w:ind w:left="6480" w:hanging="360"/>
      </w:pPr>
      <w:rPr>
        <w:rFonts w:ascii="Wingdings" w:hAnsi="Wingdings" w:hint="default"/>
      </w:rPr>
    </w:lvl>
  </w:abstractNum>
  <w:abstractNum w:abstractNumId="19" w15:restartNumberingAfterBreak="0">
    <w:nsid w:val="1B0369C9"/>
    <w:multiLevelType w:val="hybridMultilevel"/>
    <w:tmpl w:val="5E9ABAEE"/>
    <w:lvl w:ilvl="0" w:tplc="DA18750E">
      <w:start w:val="1"/>
      <w:numFmt w:val="bullet"/>
      <w:lvlText w:val=""/>
      <w:lvlJc w:val="left"/>
      <w:pPr>
        <w:ind w:left="835" w:hanging="360"/>
      </w:pPr>
      <w:rPr>
        <w:rFonts w:ascii="Symbol" w:hAnsi="Symbol" w:hint="default"/>
      </w:rPr>
    </w:lvl>
    <w:lvl w:ilvl="1" w:tplc="1946F760">
      <w:start w:val="1"/>
      <w:numFmt w:val="bullet"/>
      <w:lvlText w:val="o"/>
      <w:lvlJc w:val="left"/>
      <w:pPr>
        <w:ind w:left="1555" w:hanging="360"/>
      </w:pPr>
      <w:rPr>
        <w:rFonts w:ascii="Courier New" w:hAnsi="Courier New" w:hint="default"/>
      </w:rPr>
    </w:lvl>
    <w:lvl w:ilvl="2" w:tplc="BD4A59C6" w:tentative="1">
      <w:start w:val="1"/>
      <w:numFmt w:val="bullet"/>
      <w:lvlText w:val=""/>
      <w:lvlJc w:val="left"/>
      <w:pPr>
        <w:ind w:left="2275" w:hanging="360"/>
      </w:pPr>
      <w:rPr>
        <w:rFonts w:ascii="Wingdings" w:hAnsi="Wingdings" w:hint="default"/>
      </w:rPr>
    </w:lvl>
    <w:lvl w:ilvl="3" w:tplc="93327396" w:tentative="1">
      <w:start w:val="1"/>
      <w:numFmt w:val="bullet"/>
      <w:lvlText w:val=""/>
      <w:lvlJc w:val="left"/>
      <w:pPr>
        <w:ind w:left="2995" w:hanging="360"/>
      </w:pPr>
      <w:rPr>
        <w:rFonts w:ascii="Symbol" w:hAnsi="Symbol" w:hint="default"/>
      </w:rPr>
    </w:lvl>
    <w:lvl w:ilvl="4" w:tplc="E59E7536" w:tentative="1">
      <w:start w:val="1"/>
      <w:numFmt w:val="bullet"/>
      <w:lvlText w:val="o"/>
      <w:lvlJc w:val="left"/>
      <w:pPr>
        <w:ind w:left="3715" w:hanging="360"/>
      </w:pPr>
      <w:rPr>
        <w:rFonts w:ascii="Courier New" w:hAnsi="Courier New" w:hint="default"/>
      </w:rPr>
    </w:lvl>
    <w:lvl w:ilvl="5" w:tplc="37D661B8" w:tentative="1">
      <w:start w:val="1"/>
      <w:numFmt w:val="bullet"/>
      <w:lvlText w:val=""/>
      <w:lvlJc w:val="left"/>
      <w:pPr>
        <w:ind w:left="4435" w:hanging="360"/>
      </w:pPr>
      <w:rPr>
        <w:rFonts w:ascii="Wingdings" w:hAnsi="Wingdings" w:hint="default"/>
      </w:rPr>
    </w:lvl>
    <w:lvl w:ilvl="6" w:tplc="24BC82CE" w:tentative="1">
      <w:start w:val="1"/>
      <w:numFmt w:val="bullet"/>
      <w:lvlText w:val=""/>
      <w:lvlJc w:val="left"/>
      <w:pPr>
        <w:ind w:left="5155" w:hanging="360"/>
      </w:pPr>
      <w:rPr>
        <w:rFonts w:ascii="Symbol" w:hAnsi="Symbol" w:hint="default"/>
      </w:rPr>
    </w:lvl>
    <w:lvl w:ilvl="7" w:tplc="83942E80" w:tentative="1">
      <w:start w:val="1"/>
      <w:numFmt w:val="bullet"/>
      <w:lvlText w:val="o"/>
      <w:lvlJc w:val="left"/>
      <w:pPr>
        <w:ind w:left="5875" w:hanging="360"/>
      </w:pPr>
      <w:rPr>
        <w:rFonts w:ascii="Courier New" w:hAnsi="Courier New" w:hint="default"/>
      </w:rPr>
    </w:lvl>
    <w:lvl w:ilvl="8" w:tplc="6316B2F2" w:tentative="1">
      <w:start w:val="1"/>
      <w:numFmt w:val="bullet"/>
      <w:lvlText w:val=""/>
      <w:lvlJc w:val="left"/>
      <w:pPr>
        <w:ind w:left="6595" w:hanging="360"/>
      </w:pPr>
      <w:rPr>
        <w:rFonts w:ascii="Wingdings" w:hAnsi="Wingdings" w:hint="default"/>
      </w:rPr>
    </w:lvl>
  </w:abstractNum>
  <w:abstractNum w:abstractNumId="20" w15:restartNumberingAfterBreak="0">
    <w:nsid w:val="1C72719C"/>
    <w:multiLevelType w:val="multilevel"/>
    <w:tmpl w:val="5A72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7B06A9"/>
    <w:multiLevelType w:val="multilevel"/>
    <w:tmpl w:val="8716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FF55E4"/>
    <w:multiLevelType w:val="multilevel"/>
    <w:tmpl w:val="B836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312218"/>
    <w:multiLevelType w:val="multilevel"/>
    <w:tmpl w:val="6F1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271F37"/>
    <w:multiLevelType w:val="multilevel"/>
    <w:tmpl w:val="6800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2C3312"/>
    <w:multiLevelType w:val="multilevel"/>
    <w:tmpl w:val="CBB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3223B9"/>
    <w:multiLevelType w:val="multilevel"/>
    <w:tmpl w:val="47AA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9F1680"/>
    <w:multiLevelType w:val="hybridMultilevel"/>
    <w:tmpl w:val="4476DD94"/>
    <w:lvl w:ilvl="0" w:tplc="FFFFFFFF">
      <w:start w:val="1"/>
      <w:numFmt w:val="bullet"/>
      <w:lvlText w:val=""/>
      <w:lvlJc w:val="left"/>
      <w:pPr>
        <w:ind w:left="720" w:hanging="360"/>
      </w:pPr>
      <w:rPr>
        <w:rFonts w:ascii="Symbol" w:hAnsi="Symbol" w:hint="default"/>
        <w:lang w:val="en-U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30ED2707"/>
    <w:multiLevelType w:val="hybridMultilevel"/>
    <w:tmpl w:val="F8FA5392"/>
    <w:lvl w:ilvl="0" w:tplc="8F1EEDEE">
      <w:numFmt w:val="bullet"/>
      <w:lvlText w:val="•"/>
      <w:lvlJc w:val="left"/>
      <w:pPr>
        <w:ind w:left="215" w:hanging="113"/>
      </w:pPr>
      <w:rPr>
        <w:rFonts w:hint="default"/>
        <w:b w:val="0"/>
        <w:bCs w:val="0"/>
        <w:i w:val="0"/>
        <w:iCs w:val="0"/>
        <w:color w:val="C00000"/>
        <w:w w:val="100"/>
        <w:position w:val="-2"/>
        <w:sz w:val="18"/>
        <w:szCs w:val="18"/>
        <w:lang w:val="en-US" w:eastAsia="en-US" w:bidi="ar-SA"/>
      </w:rPr>
    </w:lvl>
    <w:lvl w:ilvl="1" w:tplc="5DDE6658">
      <w:numFmt w:val="bullet"/>
      <w:pStyle w:val="Bulletpointintable"/>
      <w:lvlText w:val="•"/>
      <w:lvlJc w:val="left"/>
      <w:pPr>
        <w:ind w:left="378" w:hanging="113"/>
      </w:pPr>
      <w:rPr>
        <w:rFonts w:hint="default"/>
        <w:lang w:val="en-US" w:eastAsia="en-US" w:bidi="ar-SA"/>
      </w:rPr>
    </w:lvl>
    <w:lvl w:ilvl="2" w:tplc="FFFFFFFF">
      <w:numFmt w:val="bullet"/>
      <w:lvlText w:val="•"/>
      <w:lvlJc w:val="left"/>
      <w:pPr>
        <w:ind w:left="537" w:hanging="113"/>
      </w:pPr>
      <w:rPr>
        <w:rFonts w:hint="default"/>
        <w:lang w:val="en-US" w:eastAsia="en-US" w:bidi="ar-SA"/>
      </w:rPr>
    </w:lvl>
    <w:lvl w:ilvl="3" w:tplc="FFFFFFFF">
      <w:numFmt w:val="bullet"/>
      <w:lvlText w:val="•"/>
      <w:lvlJc w:val="left"/>
      <w:pPr>
        <w:ind w:left="696" w:hanging="113"/>
      </w:pPr>
      <w:rPr>
        <w:rFonts w:hint="default"/>
        <w:lang w:val="en-US" w:eastAsia="en-US" w:bidi="ar-SA"/>
      </w:rPr>
    </w:lvl>
    <w:lvl w:ilvl="4" w:tplc="FFFFFFFF">
      <w:numFmt w:val="bullet"/>
      <w:lvlText w:val="•"/>
      <w:lvlJc w:val="left"/>
      <w:pPr>
        <w:ind w:left="854" w:hanging="113"/>
      </w:pPr>
      <w:rPr>
        <w:rFonts w:hint="default"/>
        <w:lang w:val="en-US" w:eastAsia="en-US" w:bidi="ar-SA"/>
      </w:rPr>
    </w:lvl>
    <w:lvl w:ilvl="5" w:tplc="FFFFFFFF">
      <w:numFmt w:val="bullet"/>
      <w:lvlText w:val="•"/>
      <w:lvlJc w:val="left"/>
      <w:pPr>
        <w:ind w:left="1013" w:hanging="113"/>
      </w:pPr>
      <w:rPr>
        <w:rFonts w:hint="default"/>
        <w:lang w:val="en-US" w:eastAsia="en-US" w:bidi="ar-SA"/>
      </w:rPr>
    </w:lvl>
    <w:lvl w:ilvl="6" w:tplc="FFFFFFFF">
      <w:numFmt w:val="bullet"/>
      <w:lvlText w:val="•"/>
      <w:lvlJc w:val="left"/>
      <w:pPr>
        <w:ind w:left="1172" w:hanging="113"/>
      </w:pPr>
      <w:rPr>
        <w:rFonts w:hint="default"/>
        <w:lang w:val="en-US" w:eastAsia="en-US" w:bidi="ar-SA"/>
      </w:rPr>
    </w:lvl>
    <w:lvl w:ilvl="7" w:tplc="FFFFFFFF">
      <w:numFmt w:val="bullet"/>
      <w:lvlText w:val="•"/>
      <w:lvlJc w:val="left"/>
      <w:pPr>
        <w:ind w:left="1330" w:hanging="113"/>
      </w:pPr>
      <w:rPr>
        <w:rFonts w:hint="default"/>
        <w:lang w:val="en-US" w:eastAsia="en-US" w:bidi="ar-SA"/>
      </w:rPr>
    </w:lvl>
    <w:lvl w:ilvl="8" w:tplc="FFFFFFFF">
      <w:numFmt w:val="bullet"/>
      <w:lvlText w:val="•"/>
      <w:lvlJc w:val="left"/>
      <w:pPr>
        <w:ind w:left="1489" w:hanging="113"/>
      </w:pPr>
      <w:rPr>
        <w:rFonts w:hint="default"/>
        <w:lang w:val="en-US" w:eastAsia="en-US" w:bidi="ar-SA"/>
      </w:rPr>
    </w:lvl>
  </w:abstractNum>
  <w:abstractNum w:abstractNumId="29" w15:restartNumberingAfterBreak="0">
    <w:nsid w:val="34A31F13"/>
    <w:multiLevelType w:val="multilevel"/>
    <w:tmpl w:val="8968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61029F"/>
    <w:multiLevelType w:val="multilevel"/>
    <w:tmpl w:val="8452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C451D4"/>
    <w:multiLevelType w:val="multilevel"/>
    <w:tmpl w:val="DCDE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3675D9"/>
    <w:multiLevelType w:val="multilevel"/>
    <w:tmpl w:val="BB38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9C6446"/>
    <w:multiLevelType w:val="hybridMultilevel"/>
    <w:tmpl w:val="336ADAA8"/>
    <w:lvl w:ilvl="0" w:tplc="D7BCEA18">
      <w:start w:val="1"/>
      <w:numFmt w:val="bullet"/>
      <w:lvlText w:val=""/>
      <w:lvlJc w:val="left"/>
      <w:pPr>
        <w:ind w:left="1484" w:hanging="360"/>
      </w:pPr>
      <w:rPr>
        <w:rFonts w:ascii="Wingdings" w:hAnsi="Wingdings" w:hint="default"/>
      </w:rPr>
    </w:lvl>
    <w:lvl w:ilvl="1" w:tplc="48544CFC">
      <w:start w:val="1"/>
      <w:numFmt w:val="bullet"/>
      <w:lvlText w:val="o"/>
      <w:lvlJc w:val="left"/>
      <w:pPr>
        <w:ind w:left="2204" w:hanging="360"/>
      </w:pPr>
      <w:rPr>
        <w:rFonts w:ascii="Courier New" w:hAnsi="Courier New" w:hint="default"/>
      </w:rPr>
    </w:lvl>
    <w:lvl w:ilvl="2" w:tplc="C1C05CF4">
      <w:start w:val="1"/>
      <w:numFmt w:val="bullet"/>
      <w:lvlText w:val=""/>
      <w:lvlJc w:val="left"/>
      <w:pPr>
        <w:ind w:left="2924" w:hanging="360"/>
      </w:pPr>
      <w:rPr>
        <w:rFonts w:ascii="Wingdings" w:hAnsi="Wingdings" w:hint="default"/>
      </w:rPr>
    </w:lvl>
    <w:lvl w:ilvl="3" w:tplc="5634909C">
      <w:start w:val="1"/>
      <w:numFmt w:val="bullet"/>
      <w:lvlText w:val=""/>
      <w:lvlJc w:val="left"/>
      <w:pPr>
        <w:ind w:left="3644" w:hanging="360"/>
      </w:pPr>
      <w:rPr>
        <w:rFonts w:ascii="Symbol" w:hAnsi="Symbol" w:hint="default"/>
      </w:rPr>
    </w:lvl>
    <w:lvl w:ilvl="4" w:tplc="28ACDD5E">
      <w:start w:val="1"/>
      <w:numFmt w:val="bullet"/>
      <w:lvlText w:val="o"/>
      <w:lvlJc w:val="left"/>
      <w:pPr>
        <w:ind w:left="4364" w:hanging="360"/>
      </w:pPr>
      <w:rPr>
        <w:rFonts w:ascii="Courier New" w:hAnsi="Courier New" w:hint="default"/>
      </w:rPr>
    </w:lvl>
    <w:lvl w:ilvl="5" w:tplc="DFAC4A9A">
      <w:start w:val="1"/>
      <w:numFmt w:val="bullet"/>
      <w:lvlText w:val=""/>
      <w:lvlJc w:val="left"/>
      <w:pPr>
        <w:ind w:left="5084" w:hanging="360"/>
      </w:pPr>
      <w:rPr>
        <w:rFonts w:ascii="Wingdings" w:hAnsi="Wingdings" w:hint="default"/>
      </w:rPr>
    </w:lvl>
    <w:lvl w:ilvl="6" w:tplc="7660BEA0">
      <w:start w:val="1"/>
      <w:numFmt w:val="bullet"/>
      <w:lvlText w:val=""/>
      <w:lvlJc w:val="left"/>
      <w:pPr>
        <w:ind w:left="5804" w:hanging="360"/>
      </w:pPr>
      <w:rPr>
        <w:rFonts w:ascii="Symbol" w:hAnsi="Symbol" w:hint="default"/>
      </w:rPr>
    </w:lvl>
    <w:lvl w:ilvl="7" w:tplc="A036CDA8">
      <w:start w:val="1"/>
      <w:numFmt w:val="bullet"/>
      <w:lvlText w:val="o"/>
      <w:lvlJc w:val="left"/>
      <w:pPr>
        <w:ind w:left="6524" w:hanging="360"/>
      </w:pPr>
      <w:rPr>
        <w:rFonts w:ascii="Courier New" w:hAnsi="Courier New" w:hint="default"/>
      </w:rPr>
    </w:lvl>
    <w:lvl w:ilvl="8" w:tplc="1D82774A">
      <w:start w:val="1"/>
      <w:numFmt w:val="bullet"/>
      <w:lvlText w:val=""/>
      <w:lvlJc w:val="left"/>
      <w:pPr>
        <w:ind w:left="7244" w:hanging="360"/>
      </w:pPr>
      <w:rPr>
        <w:rFonts w:ascii="Wingdings" w:hAnsi="Wingdings" w:hint="default"/>
      </w:rPr>
    </w:lvl>
  </w:abstractNum>
  <w:abstractNum w:abstractNumId="34" w15:restartNumberingAfterBreak="0">
    <w:nsid w:val="3AC134EB"/>
    <w:multiLevelType w:val="multilevel"/>
    <w:tmpl w:val="D104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4E63C3"/>
    <w:multiLevelType w:val="multilevel"/>
    <w:tmpl w:val="E0D4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6B0ADC"/>
    <w:multiLevelType w:val="hybridMultilevel"/>
    <w:tmpl w:val="DD56CBEC"/>
    <w:lvl w:ilvl="0" w:tplc="C50E4546">
      <w:start w:val="1"/>
      <w:numFmt w:val="bullet"/>
      <w:lvlText w:val="•"/>
      <w:lvlJc w:val="left"/>
      <w:pPr>
        <w:ind w:left="527" w:hanging="360"/>
      </w:pPr>
      <w:rPr>
        <w:rFonts w:ascii="Liberation Sans" w:hAnsi="Liberation Sans" w:hint="default"/>
      </w:rPr>
    </w:lvl>
    <w:lvl w:ilvl="1" w:tplc="00EE183C">
      <w:start w:val="1"/>
      <w:numFmt w:val="bullet"/>
      <w:lvlText w:val="o"/>
      <w:lvlJc w:val="left"/>
      <w:pPr>
        <w:ind w:left="1247" w:hanging="360"/>
      </w:pPr>
      <w:rPr>
        <w:rFonts w:ascii="Courier New" w:hAnsi="Courier New" w:hint="default"/>
      </w:rPr>
    </w:lvl>
    <w:lvl w:ilvl="2" w:tplc="3410A046">
      <w:start w:val="1"/>
      <w:numFmt w:val="bullet"/>
      <w:lvlText w:val=""/>
      <w:lvlJc w:val="left"/>
      <w:pPr>
        <w:ind w:left="1967" w:hanging="360"/>
      </w:pPr>
      <w:rPr>
        <w:rFonts w:ascii="Wingdings" w:hAnsi="Wingdings" w:hint="default"/>
      </w:rPr>
    </w:lvl>
    <w:lvl w:ilvl="3" w:tplc="196CBFCC">
      <w:start w:val="1"/>
      <w:numFmt w:val="bullet"/>
      <w:lvlText w:val=""/>
      <w:lvlJc w:val="left"/>
      <w:pPr>
        <w:ind w:left="2687" w:hanging="360"/>
      </w:pPr>
      <w:rPr>
        <w:rFonts w:ascii="Symbol" w:hAnsi="Symbol" w:hint="default"/>
      </w:rPr>
    </w:lvl>
    <w:lvl w:ilvl="4" w:tplc="804459E2">
      <w:start w:val="1"/>
      <w:numFmt w:val="bullet"/>
      <w:lvlText w:val="o"/>
      <w:lvlJc w:val="left"/>
      <w:pPr>
        <w:ind w:left="3407" w:hanging="360"/>
      </w:pPr>
      <w:rPr>
        <w:rFonts w:ascii="Courier New" w:hAnsi="Courier New" w:hint="default"/>
      </w:rPr>
    </w:lvl>
    <w:lvl w:ilvl="5" w:tplc="AB6864AA">
      <w:start w:val="1"/>
      <w:numFmt w:val="bullet"/>
      <w:lvlText w:val=""/>
      <w:lvlJc w:val="left"/>
      <w:pPr>
        <w:ind w:left="4127" w:hanging="360"/>
      </w:pPr>
      <w:rPr>
        <w:rFonts w:ascii="Wingdings" w:hAnsi="Wingdings" w:hint="default"/>
      </w:rPr>
    </w:lvl>
    <w:lvl w:ilvl="6" w:tplc="66BEF2B2">
      <w:start w:val="1"/>
      <w:numFmt w:val="bullet"/>
      <w:lvlText w:val=""/>
      <w:lvlJc w:val="left"/>
      <w:pPr>
        <w:ind w:left="4847" w:hanging="360"/>
      </w:pPr>
      <w:rPr>
        <w:rFonts w:ascii="Symbol" w:hAnsi="Symbol" w:hint="default"/>
      </w:rPr>
    </w:lvl>
    <w:lvl w:ilvl="7" w:tplc="51DE0220">
      <w:start w:val="1"/>
      <w:numFmt w:val="bullet"/>
      <w:lvlText w:val="o"/>
      <w:lvlJc w:val="left"/>
      <w:pPr>
        <w:ind w:left="5567" w:hanging="360"/>
      </w:pPr>
      <w:rPr>
        <w:rFonts w:ascii="Courier New" w:hAnsi="Courier New" w:hint="default"/>
      </w:rPr>
    </w:lvl>
    <w:lvl w:ilvl="8" w:tplc="CDF278B6">
      <w:start w:val="1"/>
      <w:numFmt w:val="bullet"/>
      <w:lvlText w:val=""/>
      <w:lvlJc w:val="left"/>
      <w:pPr>
        <w:ind w:left="6287" w:hanging="360"/>
      </w:pPr>
      <w:rPr>
        <w:rFonts w:ascii="Wingdings" w:hAnsi="Wingdings" w:hint="default"/>
      </w:rPr>
    </w:lvl>
  </w:abstractNum>
  <w:abstractNum w:abstractNumId="37" w15:restartNumberingAfterBreak="0">
    <w:nsid w:val="3B766476"/>
    <w:multiLevelType w:val="multilevel"/>
    <w:tmpl w:val="790A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8E6C28"/>
    <w:multiLevelType w:val="multilevel"/>
    <w:tmpl w:val="F1FA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C6298A"/>
    <w:multiLevelType w:val="multilevel"/>
    <w:tmpl w:val="9EA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6A69B1"/>
    <w:multiLevelType w:val="hybridMultilevel"/>
    <w:tmpl w:val="2C88B06A"/>
    <w:lvl w:ilvl="0" w:tplc="C172E694">
      <w:numFmt w:val="bullet"/>
      <w:lvlText w:val="*"/>
      <w:lvlJc w:val="left"/>
      <w:pPr>
        <w:ind w:left="115" w:hanging="86"/>
      </w:pPr>
      <w:rPr>
        <w:rFonts w:ascii="Arial" w:hAnsi="Arial" w:hint="default"/>
        <w:color w:val="475363"/>
        <w:w w:val="98"/>
        <w:sz w:val="13"/>
        <w:szCs w:val="13"/>
        <w:lang w:val="en-US" w:eastAsia="en-US" w:bidi="ar-SA"/>
      </w:rPr>
    </w:lvl>
    <w:lvl w:ilvl="1" w:tplc="4F561720">
      <w:start w:val="1"/>
      <w:numFmt w:val="bullet"/>
      <w:lvlText w:val="•"/>
      <w:lvlJc w:val="left"/>
      <w:pPr>
        <w:ind w:left="1029" w:hanging="129"/>
      </w:pPr>
      <w:rPr>
        <w:rFonts w:ascii="Arial" w:hAnsi="Arial" w:hint="default"/>
        <w:color w:val="C00000"/>
        <w:w w:val="99"/>
        <w:position w:val="-3"/>
        <w:sz w:val="22"/>
        <w:szCs w:val="22"/>
        <w:lang w:val="en-US" w:eastAsia="en-US" w:bidi="ar-SA"/>
      </w:rPr>
    </w:lvl>
    <w:lvl w:ilvl="2" w:tplc="79563418">
      <w:numFmt w:val="bullet"/>
      <w:lvlText w:val="•"/>
      <w:lvlJc w:val="left"/>
      <w:pPr>
        <w:ind w:left="774" w:hanging="360"/>
      </w:pPr>
      <w:rPr>
        <w:rFonts w:ascii="Arial" w:hAnsi="Arial" w:hint="default"/>
        <w:color w:val="C00000"/>
        <w:w w:val="100"/>
        <w:position w:val="-2"/>
        <w:sz w:val="18"/>
        <w:szCs w:val="18"/>
        <w:lang w:val="en-US" w:eastAsia="en-US" w:bidi="ar-SA"/>
      </w:rPr>
    </w:lvl>
    <w:lvl w:ilvl="3" w:tplc="DC88DCE2">
      <w:start w:val="1"/>
      <w:numFmt w:val="bullet"/>
      <w:lvlText w:val="o"/>
      <w:lvlJc w:val="left"/>
      <w:pPr>
        <w:ind w:left="1230" w:hanging="360"/>
      </w:pPr>
      <w:rPr>
        <w:rFonts w:ascii="Courier New" w:hAnsi="Courier New" w:hint="default"/>
      </w:rPr>
    </w:lvl>
    <w:lvl w:ilvl="4" w:tplc="7DE2AF06">
      <w:numFmt w:val="bullet"/>
      <w:lvlText w:val="•"/>
      <w:lvlJc w:val="left"/>
      <w:pPr>
        <w:ind w:left="540" w:hanging="79"/>
      </w:pPr>
      <w:rPr>
        <w:lang w:val="en-US" w:eastAsia="en-US" w:bidi="ar-SA"/>
      </w:rPr>
    </w:lvl>
    <w:lvl w:ilvl="5" w:tplc="07F21410">
      <w:numFmt w:val="bullet"/>
      <w:lvlText w:val="•"/>
      <w:lvlJc w:val="left"/>
      <w:pPr>
        <w:ind w:left="580" w:hanging="79"/>
      </w:pPr>
      <w:rPr>
        <w:lang w:val="en-US" w:eastAsia="en-US" w:bidi="ar-SA"/>
      </w:rPr>
    </w:lvl>
    <w:lvl w:ilvl="6" w:tplc="1F78BAF8">
      <w:numFmt w:val="bullet"/>
      <w:lvlText w:val="•"/>
      <w:lvlJc w:val="left"/>
      <w:pPr>
        <w:ind w:left="640" w:hanging="79"/>
      </w:pPr>
      <w:rPr>
        <w:lang w:val="en-US" w:eastAsia="en-US" w:bidi="ar-SA"/>
      </w:rPr>
    </w:lvl>
    <w:lvl w:ilvl="7" w:tplc="7376026E">
      <w:numFmt w:val="bullet"/>
      <w:lvlText w:val="•"/>
      <w:lvlJc w:val="left"/>
      <w:pPr>
        <w:ind w:left="720" w:hanging="79"/>
      </w:pPr>
      <w:rPr>
        <w:lang w:val="en-US" w:eastAsia="en-US" w:bidi="ar-SA"/>
      </w:rPr>
    </w:lvl>
    <w:lvl w:ilvl="8" w:tplc="A3A0C8DC">
      <w:numFmt w:val="bullet"/>
      <w:lvlText w:val="•"/>
      <w:lvlJc w:val="left"/>
      <w:pPr>
        <w:ind w:left="800" w:hanging="79"/>
      </w:pPr>
      <w:rPr>
        <w:lang w:val="en-US" w:eastAsia="en-US" w:bidi="ar-SA"/>
      </w:rPr>
    </w:lvl>
  </w:abstractNum>
  <w:abstractNum w:abstractNumId="41" w15:restartNumberingAfterBreak="0">
    <w:nsid w:val="417324B7"/>
    <w:multiLevelType w:val="multilevel"/>
    <w:tmpl w:val="64E0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B54AFA"/>
    <w:multiLevelType w:val="multilevel"/>
    <w:tmpl w:val="1702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B438B8"/>
    <w:multiLevelType w:val="multilevel"/>
    <w:tmpl w:val="2E02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597084"/>
    <w:multiLevelType w:val="multilevel"/>
    <w:tmpl w:val="6F10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9A74926"/>
    <w:multiLevelType w:val="multilevel"/>
    <w:tmpl w:val="1638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8845AC"/>
    <w:multiLevelType w:val="multilevel"/>
    <w:tmpl w:val="4DB4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1C5592"/>
    <w:multiLevelType w:val="hybridMultilevel"/>
    <w:tmpl w:val="52C25FDC"/>
    <w:lvl w:ilvl="0" w:tplc="E8B402B2">
      <w:start w:val="1"/>
      <w:numFmt w:val="bullet"/>
      <w:lvlText w:val=""/>
      <w:lvlJc w:val="left"/>
      <w:pPr>
        <w:ind w:left="630" w:hanging="360"/>
      </w:pPr>
      <w:rPr>
        <w:rFonts w:ascii="Symbol" w:hAnsi="Symbol" w:hint="default"/>
        <w:lang w:val="en-US" w:eastAsia="en-US" w:bidi="ar-SA"/>
      </w:rPr>
    </w:lvl>
    <w:lvl w:ilvl="1" w:tplc="6EB0C58A">
      <w:start w:val="1"/>
      <w:numFmt w:val="bullet"/>
      <w:lvlText w:val="o"/>
      <w:lvlJc w:val="left"/>
      <w:pPr>
        <w:ind w:left="1440" w:hanging="360"/>
      </w:pPr>
      <w:rPr>
        <w:rFonts w:ascii="Courier New" w:hAnsi="Courier New" w:hint="default"/>
      </w:rPr>
    </w:lvl>
    <w:lvl w:ilvl="2" w:tplc="CD42F75A" w:tentative="1">
      <w:start w:val="1"/>
      <w:numFmt w:val="bullet"/>
      <w:lvlText w:val=""/>
      <w:lvlJc w:val="left"/>
      <w:pPr>
        <w:ind w:left="2160" w:hanging="360"/>
      </w:pPr>
      <w:rPr>
        <w:rFonts w:ascii="Wingdings" w:hAnsi="Wingdings" w:hint="default"/>
      </w:rPr>
    </w:lvl>
    <w:lvl w:ilvl="3" w:tplc="C94E4400" w:tentative="1">
      <w:start w:val="1"/>
      <w:numFmt w:val="bullet"/>
      <w:lvlText w:val=""/>
      <w:lvlJc w:val="left"/>
      <w:pPr>
        <w:ind w:left="2880" w:hanging="360"/>
      </w:pPr>
      <w:rPr>
        <w:rFonts w:ascii="Symbol" w:hAnsi="Symbol" w:hint="default"/>
      </w:rPr>
    </w:lvl>
    <w:lvl w:ilvl="4" w:tplc="09BE1BE0" w:tentative="1">
      <w:start w:val="1"/>
      <w:numFmt w:val="bullet"/>
      <w:lvlText w:val="o"/>
      <w:lvlJc w:val="left"/>
      <w:pPr>
        <w:ind w:left="3600" w:hanging="360"/>
      </w:pPr>
      <w:rPr>
        <w:rFonts w:ascii="Courier New" w:hAnsi="Courier New" w:hint="default"/>
      </w:rPr>
    </w:lvl>
    <w:lvl w:ilvl="5" w:tplc="C1A2E8CC" w:tentative="1">
      <w:start w:val="1"/>
      <w:numFmt w:val="bullet"/>
      <w:lvlText w:val=""/>
      <w:lvlJc w:val="left"/>
      <w:pPr>
        <w:ind w:left="4320" w:hanging="360"/>
      </w:pPr>
      <w:rPr>
        <w:rFonts w:ascii="Wingdings" w:hAnsi="Wingdings" w:hint="default"/>
      </w:rPr>
    </w:lvl>
    <w:lvl w:ilvl="6" w:tplc="752C7CE0" w:tentative="1">
      <w:start w:val="1"/>
      <w:numFmt w:val="bullet"/>
      <w:lvlText w:val=""/>
      <w:lvlJc w:val="left"/>
      <w:pPr>
        <w:ind w:left="5040" w:hanging="360"/>
      </w:pPr>
      <w:rPr>
        <w:rFonts w:ascii="Symbol" w:hAnsi="Symbol" w:hint="default"/>
      </w:rPr>
    </w:lvl>
    <w:lvl w:ilvl="7" w:tplc="2D4C4202" w:tentative="1">
      <w:start w:val="1"/>
      <w:numFmt w:val="bullet"/>
      <w:lvlText w:val="o"/>
      <w:lvlJc w:val="left"/>
      <w:pPr>
        <w:ind w:left="5760" w:hanging="360"/>
      </w:pPr>
      <w:rPr>
        <w:rFonts w:ascii="Courier New" w:hAnsi="Courier New" w:hint="default"/>
      </w:rPr>
    </w:lvl>
    <w:lvl w:ilvl="8" w:tplc="D7CC2D2A" w:tentative="1">
      <w:start w:val="1"/>
      <w:numFmt w:val="bullet"/>
      <w:lvlText w:val=""/>
      <w:lvlJc w:val="left"/>
      <w:pPr>
        <w:ind w:left="6480" w:hanging="360"/>
      </w:pPr>
      <w:rPr>
        <w:rFonts w:ascii="Wingdings" w:hAnsi="Wingdings" w:hint="default"/>
      </w:rPr>
    </w:lvl>
  </w:abstractNum>
  <w:abstractNum w:abstractNumId="48" w15:restartNumberingAfterBreak="0">
    <w:nsid w:val="54BA37D4"/>
    <w:multiLevelType w:val="hybridMultilevel"/>
    <w:tmpl w:val="C61EE1A6"/>
    <w:lvl w:ilvl="0" w:tplc="28989D7C">
      <w:start w:val="1"/>
      <w:numFmt w:val="bullet"/>
      <w:lvlText w:val=""/>
      <w:lvlJc w:val="left"/>
      <w:pPr>
        <w:ind w:left="720" w:hanging="360"/>
      </w:pPr>
      <w:rPr>
        <w:rFonts w:ascii="Symbol" w:hAnsi="Symbol" w:hint="default"/>
      </w:rPr>
    </w:lvl>
    <w:lvl w:ilvl="1" w:tplc="3926DD22">
      <w:numFmt w:val="bullet"/>
      <w:lvlText w:val="•"/>
      <w:lvlJc w:val="left"/>
      <w:pPr>
        <w:ind w:left="378" w:hanging="113"/>
      </w:pPr>
      <w:rPr>
        <w:rFonts w:ascii="Calibri" w:hAnsi="Calibri" w:hint="default"/>
      </w:rPr>
    </w:lvl>
    <w:lvl w:ilvl="2" w:tplc="EDCC2EEC">
      <w:start w:val="1"/>
      <w:numFmt w:val="bullet"/>
      <w:lvlText w:val=""/>
      <w:lvlJc w:val="left"/>
      <w:pPr>
        <w:ind w:left="2160" w:hanging="360"/>
      </w:pPr>
      <w:rPr>
        <w:rFonts w:ascii="Wingdings" w:hAnsi="Wingdings" w:hint="default"/>
      </w:rPr>
    </w:lvl>
    <w:lvl w:ilvl="3" w:tplc="733897AA">
      <w:start w:val="1"/>
      <w:numFmt w:val="bullet"/>
      <w:lvlText w:val=""/>
      <w:lvlJc w:val="left"/>
      <w:pPr>
        <w:ind w:left="2880" w:hanging="360"/>
      </w:pPr>
      <w:rPr>
        <w:rFonts w:ascii="Symbol" w:hAnsi="Symbol" w:hint="default"/>
      </w:rPr>
    </w:lvl>
    <w:lvl w:ilvl="4" w:tplc="C7EA01E0">
      <w:start w:val="1"/>
      <w:numFmt w:val="bullet"/>
      <w:lvlText w:val="o"/>
      <w:lvlJc w:val="left"/>
      <w:pPr>
        <w:ind w:left="3600" w:hanging="360"/>
      </w:pPr>
      <w:rPr>
        <w:rFonts w:ascii="Courier New" w:hAnsi="Courier New" w:hint="default"/>
      </w:rPr>
    </w:lvl>
    <w:lvl w:ilvl="5" w:tplc="33744A5A">
      <w:start w:val="1"/>
      <w:numFmt w:val="bullet"/>
      <w:lvlText w:val=""/>
      <w:lvlJc w:val="left"/>
      <w:pPr>
        <w:ind w:left="4320" w:hanging="360"/>
      </w:pPr>
      <w:rPr>
        <w:rFonts w:ascii="Wingdings" w:hAnsi="Wingdings" w:hint="default"/>
      </w:rPr>
    </w:lvl>
    <w:lvl w:ilvl="6" w:tplc="B440809A">
      <w:start w:val="1"/>
      <w:numFmt w:val="bullet"/>
      <w:lvlText w:val=""/>
      <w:lvlJc w:val="left"/>
      <w:pPr>
        <w:ind w:left="5040" w:hanging="360"/>
      </w:pPr>
      <w:rPr>
        <w:rFonts w:ascii="Symbol" w:hAnsi="Symbol" w:hint="default"/>
      </w:rPr>
    </w:lvl>
    <w:lvl w:ilvl="7" w:tplc="F31E52AC">
      <w:start w:val="1"/>
      <w:numFmt w:val="bullet"/>
      <w:lvlText w:val="o"/>
      <w:lvlJc w:val="left"/>
      <w:pPr>
        <w:ind w:left="5760" w:hanging="360"/>
      </w:pPr>
      <w:rPr>
        <w:rFonts w:ascii="Courier New" w:hAnsi="Courier New" w:hint="default"/>
      </w:rPr>
    </w:lvl>
    <w:lvl w:ilvl="8" w:tplc="EB7697B4">
      <w:start w:val="1"/>
      <w:numFmt w:val="bullet"/>
      <w:lvlText w:val=""/>
      <w:lvlJc w:val="left"/>
      <w:pPr>
        <w:ind w:left="6480" w:hanging="360"/>
      </w:pPr>
      <w:rPr>
        <w:rFonts w:ascii="Wingdings" w:hAnsi="Wingdings" w:hint="default"/>
      </w:rPr>
    </w:lvl>
  </w:abstractNum>
  <w:abstractNum w:abstractNumId="49" w15:restartNumberingAfterBreak="0">
    <w:nsid w:val="56041FCC"/>
    <w:multiLevelType w:val="multilevel"/>
    <w:tmpl w:val="3286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5C621C"/>
    <w:multiLevelType w:val="hybridMultilevel"/>
    <w:tmpl w:val="EDC4FF5E"/>
    <w:lvl w:ilvl="0" w:tplc="811695A4">
      <w:start w:val="1"/>
      <w:numFmt w:val="bullet"/>
      <w:lvlText w:val=""/>
      <w:lvlJc w:val="left"/>
      <w:pPr>
        <w:ind w:left="630" w:hanging="360"/>
      </w:pPr>
      <w:rPr>
        <w:rFonts w:ascii="Symbol" w:hAnsi="Symbol" w:hint="default"/>
        <w:lang w:val="en-US" w:eastAsia="en-US" w:bidi="ar-SA"/>
      </w:rPr>
    </w:lvl>
    <w:lvl w:ilvl="1" w:tplc="2C007E5C" w:tentative="1">
      <w:start w:val="1"/>
      <w:numFmt w:val="bullet"/>
      <w:lvlText w:val="o"/>
      <w:lvlJc w:val="left"/>
      <w:pPr>
        <w:ind w:left="1440" w:hanging="360"/>
      </w:pPr>
      <w:rPr>
        <w:rFonts w:ascii="Courier New" w:hAnsi="Courier New" w:hint="default"/>
      </w:rPr>
    </w:lvl>
    <w:lvl w:ilvl="2" w:tplc="238AC602" w:tentative="1">
      <w:start w:val="1"/>
      <w:numFmt w:val="bullet"/>
      <w:lvlText w:val=""/>
      <w:lvlJc w:val="left"/>
      <w:pPr>
        <w:ind w:left="2160" w:hanging="360"/>
      </w:pPr>
      <w:rPr>
        <w:rFonts w:ascii="Wingdings" w:hAnsi="Wingdings" w:hint="default"/>
      </w:rPr>
    </w:lvl>
    <w:lvl w:ilvl="3" w:tplc="C8E45A0C" w:tentative="1">
      <w:start w:val="1"/>
      <w:numFmt w:val="bullet"/>
      <w:lvlText w:val=""/>
      <w:lvlJc w:val="left"/>
      <w:pPr>
        <w:ind w:left="2880" w:hanging="360"/>
      </w:pPr>
      <w:rPr>
        <w:rFonts w:ascii="Symbol" w:hAnsi="Symbol" w:hint="default"/>
      </w:rPr>
    </w:lvl>
    <w:lvl w:ilvl="4" w:tplc="13E21E42" w:tentative="1">
      <w:start w:val="1"/>
      <w:numFmt w:val="bullet"/>
      <w:lvlText w:val="o"/>
      <w:lvlJc w:val="left"/>
      <w:pPr>
        <w:ind w:left="3600" w:hanging="360"/>
      </w:pPr>
      <w:rPr>
        <w:rFonts w:ascii="Courier New" w:hAnsi="Courier New" w:hint="default"/>
      </w:rPr>
    </w:lvl>
    <w:lvl w:ilvl="5" w:tplc="0B02AE02" w:tentative="1">
      <w:start w:val="1"/>
      <w:numFmt w:val="bullet"/>
      <w:lvlText w:val=""/>
      <w:lvlJc w:val="left"/>
      <w:pPr>
        <w:ind w:left="4320" w:hanging="360"/>
      </w:pPr>
      <w:rPr>
        <w:rFonts w:ascii="Wingdings" w:hAnsi="Wingdings" w:hint="default"/>
      </w:rPr>
    </w:lvl>
    <w:lvl w:ilvl="6" w:tplc="1E98FBDE" w:tentative="1">
      <w:start w:val="1"/>
      <w:numFmt w:val="bullet"/>
      <w:lvlText w:val=""/>
      <w:lvlJc w:val="left"/>
      <w:pPr>
        <w:ind w:left="5040" w:hanging="360"/>
      </w:pPr>
      <w:rPr>
        <w:rFonts w:ascii="Symbol" w:hAnsi="Symbol" w:hint="default"/>
      </w:rPr>
    </w:lvl>
    <w:lvl w:ilvl="7" w:tplc="12E657E4" w:tentative="1">
      <w:start w:val="1"/>
      <w:numFmt w:val="bullet"/>
      <w:lvlText w:val="o"/>
      <w:lvlJc w:val="left"/>
      <w:pPr>
        <w:ind w:left="5760" w:hanging="360"/>
      </w:pPr>
      <w:rPr>
        <w:rFonts w:ascii="Courier New" w:hAnsi="Courier New" w:hint="default"/>
      </w:rPr>
    </w:lvl>
    <w:lvl w:ilvl="8" w:tplc="2952BBF6" w:tentative="1">
      <w:start w:val="1"/>
      <w:numFmt w:val="bullet"/>
      <w:lvlText w:val=""/>
      <w:lvlJc w:val="left"/>
      <w:pPr>
        <w:ind w:left="6480" w:hanging="360"/>
      </w:pPr>
      <w:rPr>
        <w:rFonts w:ascii="Wingdings" w:hAnsi="Wingdings" w:hint="default"/>
      </w:rPr>
    </w:lvl>
  </w:abstractNum>
  <w:abstractNum w:abstractNumId="51" w15:restartNumberingAfterBreak="0">
    <w:nsid w:val="56AF4A6D"/>
    <w:multiLevelType w:val="multilevel"/>
    <w:tmpl w:val="FB78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502C27"/>
    <w:multiLevelType w:val="multilevel"/>
    <w:tmpl w:val="1B2A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13C172"/>
    <w:multiLevelType w:val="hybridMultilevel"/>
    <w:tmpl w:val="A5A8B4A2"/>
    <w:lvl w:ilvl="0" w:tplc="24AEA7BC">
      <w:start w:val="1"/>
      <w:numFmt w:val="bullet"/>
      <w:lvlText w:val="·"/>
      <w:lvlJc w:val="left"/>
      <w:pPr>
        <w:ind w:left="721" w:hanging="360"/>
      </w:pPr>
      <w:rPr>
        <w:rFonts w:ascii="Symbol" w:hAnsi="Symbol" w:hint="default"/>
      </w:rPr>
    </w:lvl>
    <w:lvl w:ilvl="1" w:tplc="49A478F8">
      <w:start w:val="1"/>
      <w:numFmt w:val="bullet"/>
      <w:lvlText w:val="o"/>
      <w:lvlJc w:val="left"/>
      <w:pPr>
        <w:ind w:left="1441" w:hanging="360"/>
      </w:pPr>
      <w:rPr>
        <w:rFonts w:ascii="Courier New" w:hAnsi="Courier New" w:hint="default"/>
      </w:rPr>
    </w:lvl>
    <w:lvl w:ilvl="2" w:tplc="32A075E6">
      <w:start w:val="1"/>
      <w:numFmt w:val="bullet"/>
      <w:lvlText w:val=""/>
      <w:lvlJc w:val="left"/>
      <w:pPr>
        <w:ind w:left="2161" w:hanging="360"/>
      </w:pPr>
      <w:rPr>
        <w:rFonts w:ascii="Wingdings" w:hAnsi="Wingdings" w:hint="default"/>
      </w:rPr>
    </w:lvl>
    <w:lvl w:ilvl="3" w:tplc="9030E324">
      <w:start w:val="1"/>
      <w:numFmt w:val="bullet"/>
      <w:lvlText w:val=""/>
      <w:lvlJc w:val="left"/>
      <w:pPr>
        <w:ind w:left="2881" w:hanging="360"/>
      </w:pPr>
      <w:rPr>
        <w:rFonts w:ascii="Symbol" w:hAnsi="Symbol" w:hint="default"/>
      </w:rPr>
    </w:lvl>
    <w:lvl w:ilvl="4" w:tplc="6338FBAE">
      <w:start w:val="1"/>
      <w:numFmt w:val="bullet"/>
      <w:lvlText w:val="o"/>
      <w:lvlJc w:val="left"/>
      <w:pPr>
        <w:ind w:left="3601" w:hanging="360"/>
      </w:pPr>
      <w:rPr>
        <w:rFonts w:ascii="Courier New" w:hAnsi="Courier New" w:hint="default"/>
      </w:rPr>
    </w:lvl>
    <w:lvl w:ilvl="5" w:tplc="0FBE2B7C">
      <w:start w:val="1"/>
      <w:numFmt w:val="bullet"/>
      <w:lvlText w:val=""/>
      <w:lvlJc w:val="left"/>
      <w:pPr>
        <w:ind w:left="4321" w:hanging="360"/>
      </w:pPr>
      <w:rPr>
        <w:rFonts w:ascii="Wingdings" w:hAnsi="Wingdings" w:hint="default"/>
      </w:rPr>
    </w:lvl>
    <w:lvl w:ilvl="6" w:tplc="BB82167C">
      <w:start w:val="1"/>
      <w:numFmt w:val="bullet"/>
      <w:lvlText w:val=""/>
      <w:lvlJc w:val="left"/>
      <w:pPr>
        <w:ind w:left="5041" w:hanging="360"/>
      </w:pPr>
      <w:rPr>
        <w:rFonts w:ascii="Symbol" w:hAnsi="Symbol" w:hint="default"/>
      </w:rPr>
    </w:lvl>
    <w:lvl w:ilvl="7" w:tplc="F474D0B8">
      <w:start w:val="1"/>
      <w:numFmt w:val="bullet"/>
      <w:lvlText w:val="o"/>
      <w:lvlJc w:val="left"/>
      <w:pPr>
        <w:ind w:left="5761" w:hanging="360"/>
      </w:pPr>
      <w:rPr>
        <w:rFonts w:ascii="Courier New" w:hAnsi="Courier New" w:hint="default"/>
      </w:rPr>
    </w:lvl>
    <w:lvl w:ilvl="8" w:tplc="A242613C">
      <w:start w:val="1"/>
      <w:numFmt w:val="bullet"/>
      <w:lvlText w:val=""/>
      <w:lvlJc w:val="left"/>
      <w:pPr>
        <w:ind w:left="6481" w:hanging="360"/>
      </w:pPr>
      <w:rPr>
        <w:rFonts w:ascii="Wingdings" w:hAnsi="Wingdings" w:hint="default"/>
      </w:rPr>
    </w:lvl>
  </w:abstractNum>
  <w:abstractNum w:abstractNumId="54" w15:restartNumberingAfterBreak="0">
    <w:nsid w:val="5ADC697B"/>
    <w:multiLevelType w:val="multilevel"/>
    <w:tmpl w:val="AA5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4518C2"/>
    <w:multiLevelType w:val="hybridMultilevel"/>
    <w:tmpl w:val="F72E315C"/>
    <w:lvl w:ilvl="0" w:tplc="19C4DD1E">
      <w:numFmt w:val="bullet"/>
      <w:lvlText w:val=""/>
      <w:lvlJc w:val="left"/>
      <w:pPr>
        <w:ind w:left="765" w:hanging="360"/>
      </w:pPr>
      <w:rPr>
        <w:rFonts w:ascii="Symbol" w:eastAsia="Symbol" w:hAnsi="Symbol" w:cs="Symbol" w:hint="default"/>
        <w:b w:val="0"/>
        <w:bCs w:val="0"/>
        <w:i w:val="0"/>
        <w:iCs w:val="0"/>
        <w:spacing w:val="0"/>
        <w:w w:val="99"/>
        <w:sz w:val="20"/>
        <w:szCs w:val="20"/>
        <w:lang w:val="en-US" w:eastAsia="en-US" w:bidi="ar-SA"/>
      </w:rPr>
    </w:lvl>
    <w:lvl w:ilvl="1" w:tplc="4EDCD436">
      <w:numFmt w:val="bullet"/>
      <w:lvlText w:val="•"/>
      <w:lvlJc w:val="left"/>
      <w:pPr>
        <w:ind w:left="1273" w:hanging="360"/>
      </w:pPr>
      <w:rPr>
        <w:rFonts w:hint="default"/>
        <w:lang w:val="en-US" w:eastAsia="en-US" w:bidi="ar-SA"/>
      </w:rPr>
    </w:lvl>
    <w:lvl w:ilvl="2" w:tplc="9F062C9A">
      <w:numFmt w:val="bullet"/>
      <w:lvlText w:val="•"/>
      <w:lvlJc w:val="left"/>
      <w:pPr>
        <w:ind w:left="1787" w:hanging="360"/>
      </w:pPr>
      <w:rPr>
        <w:rFonts w:hint="default"/>
        <w:lang w:val="en-US" w:eastAsia="en-US" w:bidi="ar-SA"/>
      </w:rPr>
    </w:lvl>
    <w:lvl w:ilvl="3" w:tplc="6E4E2B92">
      <w:numFmt w:val="bullet"/>
      <w:lvlText w:val="•"/>
      <w:lvlJc w:val="left"/>
      <w:pPr>
        <w:ind w:left="2300" w:hanging="360"/>
      </w:pPr>
      <w:rPr>
        <w:rFonts w:hint="default"/>
        <w:lang w:val="en-US" w:eastAsia="en-US" w:bidi="ar-SA"/>
      </w:rPr>
    </w:lvl>
    <w:lvl w:ilvl="4" w:tplc="FB78E2DA">
      <w:numFmt w:val="bullet"/>
      <w:lvlText w:val="•"/>
      <w:lvlJc w:val="left"/>
      <w:pPr>
        <w:ind w:left="2814" w:hanging="360"/>
      </w:pPr>
      <w:rPr>
        <w:rFonts w:hint="default"/>
        <w:lang w:val="en-US" w:eastAsia="en-US" w:bidi="ar-SA"/>
      </w:rPr>
    </w:lvl>
    <w:lvl w:ilvl="5" w:tplc="4DF4F344">
      <w:numFmt w:val="bullet"/>
      <w:lvlText w:val="•"/>
      <w:lvlJc w:val="left"/>
      <w:pPr>
        <w:ind w:left="3327" w:hanging="360"/>
      </w:pPr>
      <w:rPr>
        <w:rFonts w:hint="default"/>
        <w:lang w:val="en-US" w:eastAsia="en-US" w:bidi="ar-SA"/>
      </w:rPr>
    </w:lvl>
    <w:lvl w:ilvl="6" w:tplc="41605122">
      <w:numFmt w:val="bullet"/>
      <w:lvlText w:val="•"/>
      <w:lvlJc w:val="left"/>
      <w:pPr>
        <w:ind w:left="3841" w:hanging="360"/>
      </w:pPr>
      <w:rPr>
        <w:rFonts w:hint="default"/>
        <w:lang w:val="en-US" w:eastAsia="en-US" w:bidi="ar-SA"/>
      </w:rPr>
    </w:lvl>
    <w:lvl w:ilvl="7" w:tplc="1F5673D4">
      <w:numFmt w:val="bullet"/>
      <w:lvlText w:val="•"/>
      <w:lvlJc w:val="left"/>
      <w:pPr>
        <w:ind w:left="4354" w:hanging="360"/>
      </w:pPr>
      <w:rPr>
        <w:rFonts w:hint="default"/>
        <w:lang w:val="en-US" w:eastAsia="en-US" w:bidi="ar-SA"/>
      </w:rPr>
    </w:lvl>
    <w:lvl w:ilvl="8" w:tplc="2A681B4C">
      <w:numFmt w:val="bullet"/>
      <w:lvlText w:val="•"/>
      <w:lvlJc w:val="left"/>
      <w:pPr>
        <w:ind w:left="4868" w:hanging="360"/>
      </w:pPr>
      <w:rPr>
        <w:rFonts w:hint="default"/>
        <w:lang w:val="en-US" w:eastAsia="en-US" w:bidi="ar-SA"/>
      </w:rPr>
    </w:lvl>
  </w:abstractNum>
  <w:abstractNum w:abstractNumId="56" w15:restartNumberingAfterBreak="0">
    <w:nsid w:val="5D8C15FD"/>
    <w:multiLevelType w:val="multilevel"/>
    <w:tmpl w:val="6160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C06309"/>
    <w:multiLevelType w:val="multilevel"/>
    <w:tmpl w:val="31FA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14586D"/>
    <w:multiLevelType w:val="multilevel"/>
    <w:tmpl w:val="1ABC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615377"/>
    <w:multiLevelType w:val="hybridMultilevel"/>
    <w:tmpl w:val="6D888050"/>
    <w:lvl w:ilvl="0" w:tplc="A9409F1C">
      <w:numFmt w:val="bullet"/>
      <w:lvlText w:val="•"/>
      <w:lvlJc w:val="left"/>
      <w:pPr>
        <w:ind w:left="720" w:hanging="360"/>
      </w:pPr>
      <w:rPr>
        <w:rFonts w:ascii="Arial" w:hAnsi="Arial" w:hint="default"/>
        <w:color w:val="C00000"/>
        <w:w w:val="100"/>
        <w:position w:val="-2"/>
        <w:sz w:val="18"/>
        <w:szCs w:val="18"/>
        <w:lang w:val="en-US" w:eastAsia="en-US" w:bidi="ar-SA"/>
      </w:rPr>
    </w:lvl>
    <w:lvl w:ilvl="1" w:tplc="60E6D696">
      <w:start w:val="1"/>
      <w:numFmt w:val="bullet"/>
      <w:lvlText w:val="o"/>
      <w:lvlJc w:val="left"/>
      <w:pPr>
        <w:ind w:left="1440" w:hanging="360"/>
      </w:pPr>
      <w:rPr>
        <w:rFonts w:ascii="Courier New" w:hAnsi="Courier New" w:hint="default"/>
      </w:rPr>
    </w:lvl>
    <w:lvl w:ilvl="2" w:tplc="BA90D81E" w:tentative="1">
      <w:start w:val="1"/>
      <w:numFmt w:val="bullet"/>
      <w:lvlText w:val=""/>
      <w:lvlJc w:val="left"/>
      <w:pPr>
        <w:ind w:left="2160" w:hanging="360"/>
      </w:pPr>
      <w:rPr>
        <w:rFonts w:ascii="Wingdings" w:hAnsi="Wingdings" w:hint="default"/>
      </w:rPr>
    </w:lvl>
    <w:lvl w:ilvl="3" w:tplc="8D08185C" w:tentative="1">
      <w:start w:val="1"/>
      <w:numFmt w:val="bullet"/>
      <w:lvlText w:val=""/>
      <w:lvlJc w:val="left"/>
      <w:pPr>
        <w:ind w:left="2880" w:hanging="360"/>
      </w:pPr>
      <w:rPr>
        <w:rFonts w:ascii="Symbol" w:hAnsi="Symbol" w:hint="default"/>
      </w:rPr>
    </w:lvl>
    <w:lvl w:ilvl="4" w:tplc="C262C0C8" w:tentative="1">
      <w:start w:val="1"/>
      <w:numFmt w:val="bullet"/>
      <w:lvlText w:val="o"/>
      <w:lvlJc w:val="left"/>
      <w:pPr>
        <w:ind w:left="3600" w:hanging="360"/>
      </w:pPr>
      <w:rPr>
        <w:rFonts w:ascii="Courier New" w:hAnsi="Courier New" w:hint="default"/>
      </w:rPr>
    </w:lvl>
    <w:lvl w:ilvl="5" w:tplc="356004AA" w:tentative="1">
      <w:start w:val="1"/>
      <w:numFmt w:val="bullet"/>
      <w:lvlText w:val=""/>
      <w:lvlJc w:val="left"/>
      <w:pPr>
        <w:ind w:left="4320" w:hanging="360"/>
      </w:pPr>
      <w:rPr>
        <w:rFonts w:ascii="Wingdings" w:hAnsi="Wingdings" w:hint="default"/>
      </w:rPr>
    </w:lvl>
    <w:lvl w:ilvl="6" w:tplc="5DD8A7FC" w:tentative="1">
      <w:start w:val="1"/>
      <w:numFmt w:val="bullet"/>
      <w:lvlText w:val=""/>
      <w:lvlJc w:val="left"/>
      <w:pPr>
        <w:ind w:left="5040" w:hanging="360"/>
      </w:pPr>
      <w:rPr>
        <w:rFonts w:ascii="Symbol" w:hAnsi="Symbol" w:hint="default"/>
      </w:rPr>
    </w:lvl>
    <w:lvl w:ilvl="7" w:tplc="DC624BF2" w:tentative="1">
      <w:start w:val="1"/>
      <w:numFmt w:val="bullet"/>
      <w:lvlText w:val="o"/>
      <w:lvlJc w:val="left"/>
      <w:pPr>
        <w:ind w:left="5760" w:hanging="360"/>
      </w:pPr>
      <w:rPr>
        <w:rFonts w:ascii="Courier New" w:hAnsi="Courier New" w:hint="default"/>
      </w:rPr>
    </w:lvl>
    <w:lvl w:ilvl="8" w:tplc="0E5AD5D6" w:tentative="1">
      <w:start w:val="1"/>
      <w:numFmt w:val="bullet"/>
      <w:lvlText w:val=""/>
      <w:lvlJc w:val="left"/>
      <w:pPr>
        <w:ind w:left="6480" w:hanging="360"/>
      </w:pPr>
      <w:rPr>
        <w:rFonts w:ascii="Wingdings" w:hAnsi="Wingdings" w:hint="default"/>
      </w:rPr>
    </w:lvl>
  </w:abstractNum>
  <w:abstractNum w:abstractNumId="60" w15:restartNumberingAfterBreak="0">
    <w:nsid w:val="5F700BAC"/>
    <w:multiLevelType w:val="multilevel"/>
    <w:tmpl w:val="CBD4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91770D"/>
    <w:multiLevelType w:val="hybridMultilevel"/>
    <w:tmpl w:val="E90E6F7A"/>
    <w:lvl w:ilvl="0" w:tplc="03FE69DC">
      <w:numFmt w:val="bullet"/>
      <w:lvlText w:val="*"/>
      <w:lvlJc w:val="left"/>
      <w:pPr>
        <w:ind w:left="115" w:hanging="86"/>
      </w:pPr>
      <w:rPr>
        <w:rFonts w:ascii="Arial" w:hAnsi="Arial" w:hint="default"/>
        <w:color w:val="475363"/>
        <w:w w:val="98"/>
        <w:sz w:val="13"/>
        <w:szCs w:val="13"/>
        <w:lang w:val="en-US" w:eastAsia="en-US" w:bidi="ar-SA"/>
      </w:rPr>
    </w:lvl>
    <w:lvl w:ilvl="1" w:tplc="78A491B6">
      <w:start w:val="1"/>
      <w:numFmt w:val="bullet"/>
      <w:lvlText w:val="•"/>
      <w:lvlJc w:val="left"/>
      <w:pPr>
        <w:ind w:left="271" w:hanging="129"/>
      </w:pPr>
      <w:rPr>
        <w:rFonts w:ascii="Arial" w:hAnsi="Arial" w:hint="default"/>
        <w:color w:val="C00000"/>
        <w:w w:val="99"/>
        <w:position w:val="-3"/>
        <w:sz w:val="22"/>
        <w:szCs w:val="22"/>
        <w:lang w:val="en-US" w:eastAsia="en-US" w:bidi="ar-SA"/>
      </w:rPr>
    </w:lvl>
    <w:lvl w:ilvl="2" w:tplc="55B2EF58">
      <w:numFmt w:val="bullet"/>
      <w:pStyle w:val="Bulletlevel2"/>
      <w:lvlText w:val="•"/>
      <w:lvlJc w:val="left"/>
      <w:pPr>
        <w:ind w:left="774" w:hanging="360"/>
      </w:pPr>
      <w:rPr>
        <w:rFonts w:ascii="Liberation Sans" w:hAnsi="Liberation Sans" w:hint="default"/>
        <w:b w:val="0"/>
        <w:bCs w:val="0"/>
        <w:i w:val="0"/>
        <w:iCs w:val="0"/>
        <w:color w:val="C00000"/>
        <w:w w:val="100"/>
        <w:position w:val="-2"/>
        <w:sz w:val="18"/>
        <w:szCs w:val="18"/>
        <w:lang w:val="en-US" w:eastAsia="en-US" w:bidi="ar-SA"/>
      </w:rPr>
    </w:lvl>
    <w:lvl w:ilvl="3" w:tplc="88F0FC06">
      <w:numFmt w:val="bullet"/>
      <w:lvlText w:val="-"/>
      <w:lvlJc w:val="left"/>
      <w:pPr>
        <w:ind w:left="949" w:hanging="79"/>
      </w:pPr>
      <w:rPr>
        <w:rFonts w:ascii="Arial" w:hAnsi="Arial" w:hint="default"/>
        <w:color w:val="475363"/>
        <w:w w:val="98"/>
        <w:sz w:val="13"/>
        <w:szCs w:val="13"/>
        <w:lang w:val="en-US" w:eastAsia="en-US" w:bidi="ar-SA"/>
      </w:rPr>
    </w:lvl>
    <w:lvl w:ilvl="4" w:tplc="2AD803A2">
      <w:numFmt w:val="bullet"/>
      <w:lvlText w:val="•"/>
      <w:lvlJc w:val="left"/>
      <w:pPr>
        <w:ind w:left="540" w:hanging="79"/>
      </w:pPr>
      <w:rPr>
        <w:lang w:val="en-US" w:eastAsia="en-US" w:bidi="ar-SA"/>
      </w:rPr>
    </w:lvl>
    <w:lvl w:ilvl="5" w:tplc="9EB894F2">
      <w:numFmt w:val="bullet"/>
      <w:lvlText w:val="•"/>
      <w:lvlJc w:val="left"/>
      <w:pPr>
        <w:ind w:left="580" w:hanging="79"/>
      </w:pPr>
      <w:rPr>
        <w:lang w:val="en-US" w:eastAsia="en-US" w:bidi="ar-SA"/>
      </w:rPr>
    </w:lvl>
    <w:lvl w:ilvl="6" w:tplc="8C6688C4">
      <w:numFmt w:val="bullet"/>
      <w:lvlText w:val="•"/>
      <w:lvlJc w:val="left"/>
      <w:pPr>
        <w:ind w:left="640" w:hanging="79"/>
      </w:pPr>
      <w:rPr>
        <w:lang w:val="en-US" w:eastAsia="en-US" w:bidi="ar-SA"/>
      </w:rPr>
    </w:lvl>
    <w:lvl w:ilvl="7" w:tplc="57826706">
      <w:numFmt w:val="bullet"/>
      <w:lvlText w:val="•"/>
      <w:lvlJc w:val="left"/>
      <w:pPr>
        <w:ind w:left="720" w:hanging="79"/>
      </w:pPr>
      <w:rPr>
        <w:lang w:val="en-US" w:eastAsia="en-US" w:bidi="ar-SA"/>
      </w:rPr>
    </w:lvl>
    <w:lvl w:ilvl="8" w:tplc="CDE2E73A">
      <w:numFmt w:val="bullet"/>
      <w:lvlText w:val="•"/>
      <w:lvlJc w:val="left"/>
      <w:pPr>
        <w:ind w:left="800" w:hanging="79"/>
      </w:pPr>
      <w:rPr>
        <w:lang w:val="en-US" w:eastAsia="en-US" w:bidi="ar-SA"/>
      </w:rPr>
    </w:lvl>
  </w:abstractNum>
  <w:abstractNum w:abstractNumId="62" w15:restartNumberingAfterBreak="0">
    <w:nsid w:val="609878E7"/>
    <w:multiLevelType w:val="multilevel"/>
    <w:tmpl w:val="22E8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1FE118D"/>
    <w:multiLevelType w:val="multilevel"/>
    <w:tmpl w:val="03D4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5DB4B46"/>
    <w:multiLevelType w:val="hybridMultilevel"/>
    <w:tmpl w:val="7324A9F4"/>
    <w:lvl w:ilvl="0" w:tplc="6F78E438">
      <w:numFmt w:val="bullet"/>
      <w:lvlText w:val="•"/>
      <w:lvlJc w:val="left"/>
      <w:pPr>
        <w:ind w:left="219" w:hanging="113"/>
      </w:pPr>
      <w:rPr>
        <w:rFonts w:ascii="Liberation Sans" w:hAnsi="Liberation Sans" w:hint="default"/>
        <w:b w:val="0"/>
        <w:bCs w:val="0"/>
        <w:i w:val="0"/>
        <w:iCs w:val="0"/>
        <w:color w:val="C00000"/>
        <w:w w:val="100"/>
        <w:position w:val="-2"/>
        <w:sz w:val="18"/>
        <w:szCs w:val="18"/>
        <w:lang w:val="en-US" w:eastAsia="en-US" w:bidi="ar-SA"/>
      </w:rPr>
    </w:lvl>
    <w:lvl w:ilvl="1" w:tplc="FAD8D474">
      <w:numFmt w:val="bullet"/>
      <w:lvlText w:val="•"/>
      <w:lvlJc w:val="left"/>
      <w:pPr>
        <w:ind w:left="659" w:hanging="113"/>
      </w:pPr>
      <w:rPr>
        <w:lang w:val="en-US" w:eastAsia="en-US" w:bidi="ar-SA"/>
      </w:rPr>
    </w:lvl>
    <w:lvl w:ilvl="2" w:tplc="ECF04CF0">
      <w:numFmt w:val="bullet"/>
      <w:lvlText w:val="•"/>
      <w:lvlJc w:val="left"/>
      <w:pPr>
        <w:ind w:left="1098" w:hanging="113"/>
      </w:pPr>
      <w:rPr>
        <w:lang w:val="en-US" w:eastAsia="en-US" w:bidi="ar-SA"/>
      </w:rPr>
    </w:lvl>
    <w:lvl w:ilvl="3" w:tplc="1B0877A0">
      <w:numFmt w:val="bullet"/>
      <w:lvlText w:val="•"/>
      <w:lvlJc w:val="left"/>
      <w:pPr>
        <w:ind w:left="1537" w:hanging="113"/>
      </w:pPr>
      <w:rPr>
        <w:lang w:val="en-US" w:eastAsia="en-US" w:bidi="ar-SA"/>
      </w:rPr>
    </w:lvl>
    <w:lvl w:ilvl="4" w:tplc="BF0CDE14">
      <w:numFmt w:val="bullet"/>
      <w:lvlText w:val="•"/>
      <w:lvlJc w:val="left"/>
      <w:pPr>
        <w:ind w:left="1976" w:hanging="113"/>
      </w:pPr>
      <w:rPr>
        <w:lang w:val="en-US" w:eastAsia="en-US" w:bidi="ar-SA"/>
      </w:rPr>
    </w:lvl>
    <w:lvl w:ilvl="5" w:tplc="4A46D6D4">
      <w:numFmt w:val="bullet"/>
      <w:lvlText w:val="•"/>
      <w:lvlJc w:val="left"/>
      <w:pPr>
        <w:ind w:left="2415" w:hanging="113"/>
      </w:pPr>
      <w:rPr>
        <w:lang w:val="en-US" w:eastAsia="en-US" w:bidi="ar-SA"/>
      </w:rPr>
    </w:lvl>
    <w:lvl w:ilvl="6" w:tplc="25A69E9C">
      <w:numFmt w:val="bullet"/>
      <w:lvlText w:val="•"/>
      <w:lvlJc w:val="left"/>
      <w:pPr>
        <w:ind w:left="2854" w:hanging="113"/>
      </w:pPr>
      <w:rPr>
        <w:lang w:val="en-US" w:eastAsia="en-US" w:bidi="ar-SA"/>
      </w:rPr>
    </w:lvl>
    <w:lvl w:ilvl="7" w:tplc="580655CC">
      <w:numFmt w:val="bullet"/>
      <w:lvlText w:val="•"/>
      <w:lvlJc w:val="left"/>
      <w:pPr>
        <w:ind w:left="3293" w:hanging="113"/>
      </w:pPr>
      <w:rPr>
        <w:lang w:val="en-US" w:eastAsia="en-US" w:bidi="ar-SA"/>
      </w:rPr>
    </w:lvl>
    <w:lvl w:ilvl="8" w:tplc="DA34AAF8">
      <w:numFmt w:val="bullet"/>
      <w:lvlText w:val="•"/>
      <w:lvlJc w:val="left"/>
      <w:pPr>
        <w:ind w:left="3732" w:hanging="113"/>
      </w:pPr>
      <w:rPr>
        <w:lang w:val="en-US" w:eastAsia="en-US" w:bidi="ar-SA"/>
      </w:rPr>
    </w:lvl>
  </w:abstractNum>
  <w:abstractNum w:abstractNumId="65" w15:restartNumberingAfterBreak="0">
    <w:nsid w:val="662F68A8"/>
    <w:multiLevelType w:val="multilevel"/>
    <w:tmpl w:val="945A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B735BE"/>
    <w:multiLevelType w:val="multilevel"/>
    <w:tmpl w:val="EF88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B3431D1"/>
    <w:multiLevelType w:val="hybridMultilevel"/>
    <w:tmpl w:val="EA100F1E"/>
    <w:lvl w:ilvl="0" w:tplc="335A5B36">
      <w:start w:val="1"/>
      <w:numFmt w:val="bullet"/>
      <w:lvlText w:val="·"/>
      <w:lvlJc w:val="left"/>
      <w:pPr>
        <w:ind w:left="720" w:hanging="360"/>
      </w:pPr>
      <w:rPr>
        <w:rFonts w:ascii="Symbol" w:hAnsi="Symbol" w:hint="default"/>
      </w:rPr>
    </w:lvl>
    <w:lvl w:ilvl="1" w:tplc="BBD697F8">
      <w:start w:val="1"/>
      <w:numFmt w:val="bullet"/>
      <w:lvlText w:val="o"/>
      <w:lvlJc w:val="left"/>
      <w:pPr>
        <w:ind w:left="1440" w:hanging="360"/>
      </w:pPr>
      <w:rPr>
        <w:rFonts w:ascii="Courier New" w:hAnsi="Courier New" w:hint="default"/>
      </w:rPr>
    </w:lvl>
    <w:lvl w:ilvl="2" w:tplc="A94673A6">
      <w:start w:val="1"/>
      <w:numFmt w:val="bullet"/>
      <w:lvlText w:val=""/>
      <w:lvlJc w:val="left"/>
      <w:pPr>
        <w:ind w:left="2160" w:hanging="360"/>
      </w:pPr>
      <w:rPr>
        <w:rFonts w:ascii="Wingdings" w:hAnsi="Wingdings" w:hint="default"/>
      </w:rPr>
    </w:lvl>
    <w:lvl w:ilvl="3" w:tplc="2D1E53E8">
      <w:start w:val="1"/>
      <w:numFmt w:val="bullet"/>
      <w:lvlText w:val=""/>
      <w:lvlJc w:val="left"/>
      <w:pPr>
        <w:ind w:left="2880" w:hanging="360"/>
      </w:pPr>
      <w:rPr>
        <w:rFonts w:ascii="Symbol" w:hAnsi="Symbol" w:hint="default"/>
      </w:rPr>
    </w:lvl>
    <w:lvl w:ilvl="4" w:tplc="7E3435BE">
      <w:start w:val="1"/>
      <w:numFmt w:val="bullet"/>
      <w:lvlText w:val="o"/>
      <w:lvlJc w:val="left"/>
      <w:pPr>
        <w:ind w:left="3600" w:hanging="360"/>
      </w:pPr>
      <w:rPr>
        <w:rFonts w:ascii="Courier New" w:hAnsi="Courier New" w:hint="default"/>
      </w:rPr>
    </w:lvl>
    <w:lvl w:ilvl="5" w:tplc="2F1EE3B4">
      <w:start w:val="1"/>
      <w:numFmt w:val="bullet"/>
      <w:lvlText w:val=""/>
      <w:lvlJc w:val="left"/>
      <w:pPr>
        <w:ind w:left="4320" w:hanging="360"/>
      </w:pPr>
      <w:rPr>
        <w:rFonts w:ascii="Wingdings" w:hAnsi="Wingdings" w:hint="default"/>
      </w:rPr>
    </w:lvl>
    <w:lvl w:ilvl="6" w:tplc="09684178">
      <w:start w:val="1"/>
      <w:numFmt w:val="bullet"/>
      <w:lvlText w:val=""/>
      <w:lvlJc w:val="left"/>
      <w:pPr>
        <w:ind w:left="5040" w:hanging="360"/>
      </w:pPr>
      <w:rPr>
        <w:rFonts w:ascii="Symbol" w:hAnsi="Symbol" w:hint="default"/>
      </w:rPr>
    </w:lvl>
    <w:lvl w:ilvl="7" w:tplc="F0B6031E">
      <w:start w:val="1"/>
      <w:numFmt w:val="bullet"/>
      <w:lvlText w:val="o"/>
      <w:lvlJc w:val="left"/>
      <w:pPr>
        <w:ind w:left="5760" w:hanging="360"/>
      </w:pPr>
      <w:rPr>
        <w:rFonts w:ascii="Courier New" w:hAnsi="Courier New" w:hint="default"/>
      </w:rPr>
    </w:lvl>
    <w:lvl w:ilvl="8" w:tplc="F624660E">
      <w:start w:val="1"/>
      <w:numFmt w:val="bullet"/>
      <w:lvlText w:val=""/>
      <w:lvlJc w:val="left"/>
      <w:pPr>
        <w:ind w:left="6480" w:hanging="360"/>
      </w:pPr>
      <w:rPr>
        <w:rFonts w:ascii="Wingdings" w:hAnsi="Wingdings" w:hint="default"/>
      </w:rPr>
    </w:lvl>
  </w:abstractNum>
  <w:abstractNum w:abstractNumId="68" w15:restartNumberingAfterBreak="0">
    <w:nsid w:val="6B7C3593"/>
    <w:multiLevelType w:val="multilevel"/>
    <w:tmpl w:val="1C72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C9A19F6"/>
    <w:multiLevelType w:val="multilevel"/>
    <w:tmpl w:val="4B10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CE140D4"/>
    <w:multiLevelType w:val="multilevel"/>
    <w:tmpl w:val="9EAC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F7F2CE6"/>
    <w:multiLevelType w:val="hybridMultilevel"/>
    <w:tmpl w:val="2F86ACAC"/>
    <w:lvl w:ilvl="0" w:tplc="6FC41E1A">
      <w:numFmt w:val="bullet"/>
      <w:lvlText w:val="•"/>
      <w:lvlJc w:val="left"/>
      <w:pPr>
        <w:ind w:left="221" w:hanging="114"/>
      </w:pPr>
      <w:rPr>
        <w:rFonts w:ascii="Arial" w:hAnsi="Arial" w:hint="default"/>
        <w:color w:val="C00000"/>
        <w:w w:val="100"/>
        <w:position w:val="-2"/>
        <w:sz w:val="18"/>
        <w:szCs w:val="18"/>
        <w:lang w:val="en-US" w:eastAsia="en-US" w:bidi="ar-SA"/>
      </w:rPr>
    </w:lvl>
    <w:lvl w:ilvl="1" w:tplc="1022416E">
      <w:numFmt w:val="bullet"/>
      <w:lvlText w:val="•"/>
      <w:lvlJc w:val="left"/>
      <w:pPr>
        <w:ind w:left="1060" w:hanging="114"/>
      </w:pPr>
      <w:rPr>
        <w:lang w:val="en-US" w:eastAsia="en-US" w:bidi="ar-SA"/>
      </w:rPr>
    </w:lvl>
    <w:lvl w:ilvl="2" w:tplc="938CDE3E">
      <w:numFmt w:val="bullet"/>
      <w:lvlText w:val="•"/>
      <w:lvlJc w:val="left"/>
      <w:pPr>
        <w:ind w:left="1900" w:hanging="114"/>
      </w:pPr>
      <w:rPr>
        <w:lang w:val="en-US" w:eastAsia="en-US" w:bidi="ar-SA"/>
      </w:rPr>
    </w:lvl>
    <w:lvl w:ilvl="3" w:tplc="8334FFA8">
      <w:numFmt w:val="bullet"/>
      <w:lvlText w:val="•"/>
      <w:lvlJc w:val="left"/>
      <w:pPr>
        <w:ind w:left="2740" w:hanging="114"/>
      </w:pPr>
      <w:rPr>
        <w:lang w:val="en-US" w:eastAsia="en-US" w:bidi="ar-SA"/>
      </w:rPr>
    </w:lvl>
    <w:lvl w:ilvl="4" w:tplc="65002066">
      <w:numFmt w:val="bullet"/>
      <w:lvlText w:val="•"/>
      <w:lvlJc w:val="left"/>
      <w:pPr>
        <w:ind w:left="3580" w:hanging="114"/>
      </w:pPr>
      <w:rPr>
        <w:lang w:val="en-US" w:eastAsia="en-US" w:bidi="ar-SA"/>
      </w:rPr>
    </w:lvl>
    <w:lvl w:ilvl="5" w:tplc="53F6854A">
      <w:numFmt w:val="bullet"/>
      <w:lvlText w:val="•"/>
      <w:lvlJc w:val="left"/>
      <w:pPr>
        <w:ind w:left="4420" w:hanging="114"/>
      </w:pPr>
      <w:rPr>
        <w:lang w:val="en-US" w:eastAsia="en-US" w:bidi="ar-SA"/>
      </w:rPr>
    </w:lvl>
    <w:lvl w:ilvl="6" w:tplc="C85AD1E6">
      <w:numFmt w:val="bullet"/>
      <w:lvlText w:val="•"/>
      <w:lvlJc w:val="left"/>
      <w:pPr>
        <w:ind w:left="5260" w:hanging="114"/>
      </w:pPr>
      <w:rPr>
        <w:lang w:val="en-US" w:eastAsia="en-US" w:bidi="ar-SA"/>
      </w:rPr>
    </w:lvl>
    <w:lvl w:ilvl="7" w:tplc="F9780154">
      <w:numFmt w:val="bullet"/>
      <w:lvlText w:val="•"/>
      <w:lvlJc w:val="left"/>
      <w:pPr>
        <w:ind w:left="6100" w:hanging="114"/>
      </w:pPr>
      <w:rPr>
        <w:lang w:val="en-US" w:eastAsia="en-US" w:bidi="ar-SA"/>
      </w:rPr>
    </w:lvl>
    <w:lvl w:ilvl="8" w:tplc="2B2464EC">
      <w:numFmt w:val="bullet"/>
      <w:lvlText w:val="•"/>
      <w:lvlJc w:val="left"/>
      <w:pPr>
        <w:ind w:left="6940" w:hanging="114"/>
      </w:pPr>
      <w:rPr>
        <w:lang w:val="en-US" w:eastAsia="en-US" w:bidi="ar-SA"/>
      </w:rPr>
    </w:lvl>
  </w:abstractNum>
  <w:abstractNum w:abstractNumId="72" w15:restartNumberingAfterBreak="0">
    <w:nsid w:val="70856577"/>
    <w:multiLevelType w:val="multilevel"/>
    <w:tmpl w:val="834E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0F23ACD"/>
    <w:multiLevelType w:val="multilevel"/>
    <w:tmpl w:val="1000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16C7AD5"/>
    <w:multiLevelType w:val="multilevel"/>
    <w:tmpl w:val="FF64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18D3BAC"/>
    <w:multiLevelType w:val="hybridMultilevel"/>
    <w:tmpl w:val="3CFAB804"/>
    <w:lvl w:ilvl="0" w:tplc="0E6827C4">
      <w:start w:val="1"/>
      <w:numFmt w:val="bullet"/>
      <w:lvlText w:val=""/>
      <w:lvlJc w:val="left"/>
      <w:pPr>
        <w:ind w:left="720" w:hanging="360"/>
      </w:pPr>
      <w:rPr>
        <w:rFonts w:ascii="Symbol" w:hAnsi="Symbol" w:hint="default"/>
      </w:rPr>
    </w:lvl>
    <w:lvl w:ilvl="1" w:tplc="F508FBA6">
      <w:numFmt w:val="bullet"/>
      <w:lvlText w:val="•"/>
      <w:lvlJc w:val="left"/>
      <w:pPr>
        <w:ind w:left="378" w:hanging="113"/>
      </w:pPr>
      <w:rPr>
        <w:rFonts w:ascii="Calibri" w:hAnsi="Calibri" w:hint="default"/>
      </w:rPr>
    </w:lvl>
    <w:lvl w:ilvl="2" w:tplc="C94A9662">
      <w:start w:val="1"/>
      <w:numFmt w:val="bullet"/>
      <w:lvlText w:val=""/>
      <w:lvlJc w:val="left"/>
      <w:pPr>
        <w:ind w:left="2160" w:hanging="360"/>
      </w:pPr>
      <w:rPr>
        <w:rFonts w:ascii="Wingdings" w:hAnsi="Wingdings" w:hint="default"/>
      </w:rPr>
    </w:lvl>
    <w:lvl w:ilvl="3" w:tplc="C73CF4A2">
      <w:start w:val="1"/>
      <w:numFmt w:val="bullet"/>
      <w:lvlText w:val=""/>
      <w:lvlJc w:val="left"/>
      <w:pPr>
        <w:ind w:left="2880" w:hanging="360"/>
      </w:pPr>
      <w:rPr>
        <w:rFonts w:ascii="Symbol" w:hAnsi="Symbol" w:hint="default"/>
      </w:rPr>
    </w:lvl>
    <w:lvl w:ilvl="4" w:tplc="A0380734">
      <w:start w:val="1"/>
      <w:numFmt w:val="bullet"/>
      <w:lvlText w:val="o"/>
      <w:lvlJc w:val="left"/>
      <w:pPr>
        <w:ind w:left="3600" w:hanging="360"/>
      </w:pPr>
      <w:rPr>
        <w:rFonts w:ascii="Courier New" w:hAnsi="Courier New" w:hint="default"/>
      </w:rPr>
    </w:lvl>
    <w:lvl w:ilvl="5" w:tplc="8FAC45F8">
      <w:start w:val="1"/>
      <w:numFmt w:val="bullet"/>
      <w:lvlText w:val=""/>
      <w:lvlJc w:val="left"/>
      <w:pPr>
        <w:ind w:left="4320" w:hanging="360"/>
      </w:pPr>
      <w:rPr>
        <w:rFonts w:ascii="Wingdings" w:hAnsi="Wingdings" w:hint="default"/>
      </w:rPr>
    </w:lvl>
    <w:lvl w:ilvl="6" w:tplc="B276E09E">
      <w:start w:val="1"/>
      <w:numFmt w:val="bullet"/>
      <w:lvlText w:val=""/>
      <w:lvlJc w:val="left"/>
      <w:pPr>
        <w:ind w:left="5040" w:hanging="360"/>
      </w:pPr>
      <w:rPr>
        <w:rFonts w:ascii="Symbol" w:hAnsi="Symbol" w:hint="default"/>
      </w:rPr>
    </w:lvl>
    <w:lvl w:ilvl="7" w:tplc="C4DA7B04">
      <w:start w:val="1"/>
      <w:numFmt w:val="bullet"/>
      <w:lvlText w:val="o"/>
      <w:lvlJc w:val="left"/>
      <w:pPr>
        <w:ind w:left="5760" w:hanging="360"/>
      </w:pPr>
      <w:rPr>
        <w:rFonts w:ascii="Courier New" w:hAnsi="Courier New" w:hint="default"/>
      </w:rPr>
    </w:lvl>
    <w:lvl w:ilvl="8" w:tplc="B016E832">
      <w:start w:val="1"/>
      <w:numFmt w:val="bullet"/>
      <w:lvlText w:val=""/>
      <w:lvlJc w:val="left"/>
      <w:pPr>
        <w:ind w:left="6480" w:hanging="360"/>
      </w:pPr>
      <w:rPr>
        <w:rFonts w:ascii="Wingdings" w:hAnsi="Wingdings" w:hint="default"/>
      </w:rPr>
    </w:lvl>
  </w:abstractNum>
  <w:abstractNum w:abstractNumId="76" w15:restartNumberingAfterBreak="0">
    <w:nsid w:val="71C903A9"/>
    <w:multiLevelType w:val="multilevel"/>
    <w:tmpl w:val="56B2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1E11F81"/>
    <w:multiLevelType w:val="multilevel"/>
    <w:tmpl w:val="BC0A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A92B63"/>
    <w:multiLevelType w:val="multilevel"/>
    <w:tmpl w:val="67C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87F7B6C"/>
    <w:multiLevelType w:val="multilevel"/>
    <w:tmpl w:val="760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9115775"/>
    <w:multiLevelType w:val="hybridMultilevel"/>
    <w:tmpl w:val="959E3FAC"/>
    <w:lvl w:ilvl="0" w:tplc="2FECE95A">
      <w:start w:val="1"/>
      <w:numFmt w:val="bullet"/>
      <w:pStyle w:val="ListParagraph"/>
      <w:lvlText w:val="•"/>
      <w:lvlJc w:val="left"/>
      <w:pPr>
        <w:ind w:left="100" w:hanging="128"/>
      </w:pPr>
      <w:rPr>
        <w:rFonts w:ascii="Liberation Sans" w:hAnsi="Liberation Sans" w:hint="default"/>
        <w:b w:val="0"/>
        <w:bCs w:val="0"/>
        <w:i w:val="0"/>
        <w:iCs w:val="0"/>
        <w:color w:val="C00000"/>
        <w:w w:val="103"/>
        <w:position w:val="-3"/>
        <w:sz w:val="21"/>
        <w:szCs w:val="21"/>
        <w:lang w:val="en-US" w:eastAsia="en-US" w:bidi="ar-SA"/>
      </w:rPr>
    </w:lvl>
    <w:lvl w:ilvl="1" w:tplc="FFFFFFFF">
      <w:start w:val="1"/>
      <w:numFmt w:val="bullet"/>
      <w:lvlText w:val="·"/>
      <w:lvlJc w:val="left"/>
      <w:pPr>
        <w:ind w:left="7790" w:hanging="78"/>
      </w:pPr>
      <w:rPr>
        <w:rFonts w:ascii="Liberation Sans" w:hAnsi="Liberation Sans" w:hint="default"/>
        <w:b w:val="0"/>
        <w:bCs w:val="0"/>
        <w:i w:val="0"/>
        <w:iCs w:val="0"/>
        <w:color w:val="475363"/>
        <w:w w:val="106"/>
        <w:sz w:val="12"/>
        <w:szCs w:val="12"/>
        <w:lang w:val="en-US" w:eastAsia="en-US" w:bidi="ar-SA"/>
      </w:rPr>
    </w:lvl>
    <w:lvl w:ilvl="2" w:tplc="FFFFFFFF">
      <w:start w:val="1"/>
      <w:numFmt w:val="bullet"/>
      <w:lvlText w:val="·"/>
      <w:lvlJc w:val="left"/>
      <w:pPr>
        <w:ind w:left="1196" w:hanging="360"/>
      </w:pPr>
      <w:rPr>
        <w:rFonts w:ascii="Liberation Sans" w:hAnsi="Liberation Sans" w:hint="default"/>
        <w:b w:val="0"/>
        <w:bCs w:val="0"/>
        <w:i w:val="0"/>
        <w:iCs w:val="0"/>
        <w:color w:val="C00000"/>
        <w:w w:val="100"/>
        <w:position w:val="-2"/>
        <w:sz w:val="18"/>
        <w:szCs w:val="18"/>
        <w:lang w:val="en-US" w:eastAsia="en-US" w:bidi="ar-SA"/>
      </w:rPr>
    </w:lvl>
    <w:lvl w:ilvl="3" w:tplc="E57EAE5E">
      <w:numFmt w:val="bullet"/>
      <w:lvlText w:val="•"/>
      <w:lvlJc w:val="left"/>
      <w:pPr>
        <w:ind w:left="472" w:hanging="78"/>
      </w:pPr>
      <w:rPr>
        <w:rFonts w:hint="default"/>
        <w:lang w:val="en-US" w:eastAsia="en-US" w:bidi="ar-SA"/>
      </w:rPr>
    </w:lvl>
    <w:lvl w:ilvl="4" w:tplc="CEB22154">
      <w:numFmt w:val="bullet"/>
      <w:lvlText w:val="•"/>
      <w:lvlJc w:val="left"/>
      <w:pPr>
        <w:ind w:left="532" w:hanging="78"/>
      </w:pPr>
      <w:rPr>
        <w:rFonts w:hint="default"/>
        <w:lang w:val="en-US" w:eastAsia="en-US" w:bidi="ar-SA"/>
      </w:rPr>
    </w:lvl>
    <w:lvl w:ilvl="5" w:tplc="E806F0DA">
      <w:numFmt w:val="bullet"/>
      <w:lvlText w:val="•"/>
      <w:lvlJc w:val="left"/>
      <w:pPr>
        <w:ind w:left="772" w:hanging="78"/>
      </w:pPr>
      <w:rPr>
        <w:rFonts w:hint="default"/>
        <w:lang w:val="en-US" w:eastAsia="en-US" w:bidi="ar-SA"/>
      </w:rPr>
    </w:lvl>
    <w:lvl w:ilvl="6" w:tplc="8E18CC20">
      <w:numFmt w:val="bullet"/>
      <w:lvlText w:val="•"/>
      <w:lvlJc w:val="left"/>
      <w:pPr>
        <w:ind w:left="912" w:hanging="78"/>
      </w:pPr>
      <w:rPr>
        <w:rFonts w:hint="default"/>
        <w:lang w:val="en-US" w:eastAsia="en-US" w:bidi="ar-SA"/>
      </w:rPr>
    </w:lvl>
    <w:lvl w:ilvl="7" w:tplc="A336C016">
      <w:numFmt w:val="bullet"/>
      <w:lvlText w:val="•"/>
      <w:lvlJc w:val="left"/>
      <w:pPr>
        <w:ind w:left="4517" w:hanging="78"/>
      </w:pPr>
      <w:rPr>
        <w:rFonts w:hint="default"/>
        <w:lang w:val="en-US" w:eastAsia="en-US" w:bidi="ar-SA"/>
      </w:rPr>
    </w:lvl>
    <w:lvl w:ilvl="8" w:tplc="B8B8E29A">
      <w:numFmt w:val="bullet"/>
      <w:lvlText w:val="•"/>
      <w:lvlJc w:val="left"/>
      <w:pPr>
        <w:ind w:left="8122" w:hanging="78"/>
      </w:pPr>
      <w:rPr>
        <w:rFonts w:hint="default"/>
        <w:lang w:val="en-US" w:eastAsia="en-US" w:bidi="ar-SA"/>
      </w:rPr>
    </w:lvl>
  </w:abstractNum>
  <w:abstractNum w:abstractNumId="81" w15:restartNumberingAfterBreak="0">
    <w:nsid w:val="7A683165"/>
    <w:multiLevelType w:val="multilevel"/>
    <w:tmpl w:val="350A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B87442E"/>
    <w:multiLevelType w:val="multilevel"/>
    <w:tmpl w:val="D9147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BC86A70"/>
    <w:multiLevelType w:val="multilevel"/>
    <w:tmpl w:val="1936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075854"/>
    <w:multiLevelType w:val="multilevel"/>
    <w:tmpl w:val="9418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1D0B3F"/>
    <w:multiLevelType w:val="multilevel"/>
    <w:tmpl w:val="4A2AB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63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E5E3A6C"/>
    <w:multiLevelType w:val="multilevel"/>
    <w:tmpl w:val="09BC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412198">
    <w:abstractNumId w:val="33"/>
  </w:num>
  <w:num w:numId="2" w16cid:durableId="1984582650">
    <w:abstractNumId w:val="36"/>
  </w:num>
  <w:num w:numId="3" w16cid:durableId="502360948">
    <w:abstractNumId w:val="18"/>
  </w:num>
  <w:num w:numId="4" w16cid:durableId="1028064612">
    <w:abstractNumId w:val="48"/>
  </w:num>
  <w:num w:numId="5" w16cid:durableId="480391957">
    <w:abstractNumId w:val="75"/>
  </w:num>
  <w:num w:numId="6" w16cid:durableId="2044279887">
    <w:abstractNumId w:val="1"/>
  </w:num>
  <w:num w:numId="7" w16cid:durableId="1951205716">
    <w:abstractNumId w:val="0"/>
  </w:num>
  <w:num w:numId="8" w16cid:durableId="300423861">
    <w:abstractNumId w:val="71"/>
  </w:num>
  <w:num w:numId="9" w16cid:durableId="130026041">
    <w:abstractNumId w:val="8"/>
  </w:num>
  <w:num w:numId="10" w16cid:durableId="671838855">
    <w:abstractNumId w:val="80"/>
  </w:num>
  <w:num w:numId="11" w16cid:durableId="811824559">
    <w:abstractNumId w:val="13"/>
  </w:num>
  <w:num w:numId="12" w16cid:durableId="435564838">
    <w:abstractNumId w:val="64"/>
  </w:num>
  <w:num w:numId="13" w16cid:durableId="1374575433">
    <w:abstractNumId w:val="7"/>
  </w:num>
  <w:num w:numId="14" w16cid:durableId="715396567">
    <w:abstractNumId w:val="2"/>
  </w:num>
  <w:num w:numId="15" w16cid:durableId="1164398588">
    <w:abstractNumId w:val="12"/>
  </w:num>
  <w:num w:numId="16" w16cid:durableId="797534322">
    <w:abstractNumId w:val="72"/>
  </w:num>
  <w:num w:numId="17" w16cid:durableId="2054235796">
    <w:abstractNumId w:val="78"/>
  </w:num>
  <w:num w:numId="18" w16cid:durableId="2046130882">
    <w:abstractNumId w:val="65"/>
  </w:num>
  <w:num w:numId="19" w16cid:durableId="2036344370">
    <w:abstractNumId w:val="56"/>
  </w:num>
  <w:num w:numId="20" w16cid:durableId="2010207551">
    <w:abstractNumId w:val="5"/>
  </w:num>
  <w:num w:numId="21" w16cid:durableId="1769229878">
    <w:abstractNumId w:val="17"/>
  </w:num>
  <w:num w:numId="22" w16cid:durableId="1471823784">
    <w:abstractNumId w:val="73"/>
  </w:num>
  <w:num w:numId="23" w16cid:durableId="1691760145">
    <w:abstractNumId w:val="38"/>
  </w:num>
  <w:num w:numId="24" w16cid:durableId="642122257">
    <w:abstractNumId w:val="43"/>
  </w:num>
  <w:num w:numId="25" w16cid:durableId="443548408">
    <w:abstractNumId w:val="29"/>
  </w:num>
  <w:num w:numId="26" w16cid:durableId="36896878">
    <w:abstractNumId w:val="6"/>
  </w:num>
  <w:num w:numId="27" w16cid:durableId="522204669">
    <w:abstractNumId w:val="41"/>
  </w:num>
  <w:num w:numId="28" w16cid:durableId="423114173">
    <w:abstractNumId w:val="57"/>
  </w:num>
  <w:num w:numId="29" w16cid:durableId="1472358591">
    <w:abstractNumId w:val="51"/>
  </w:num>
  <w:num w:numId="30" w16cid:durableId="1910530910">
    <w:abstractNumId w:val="20"/>
  </w:num>
  <w:num w:numId="31" w16cid:durableId="1299186439">
    <w:abstractNumId w:val="68"/>
  </w:num>
  <w:num w:numId="32" w16cid:durableId="1931968219">
    <w:abstractNumId w:val="26"/>
  </w:num>
  <w:num w:numId="33" w16cid:durableId="2077776858">
    <w:abstractNumId w:val="52"/>
  </w:num>
  <w:num w:numId="34" w16cid:durableId="2061005521">
    <w:abstractNumId w:val="66"/>
  </w:num>
  <w:num w:numId="35" w16cid:durableId="2032761873">
    <w:abstractNumId w:val="22"/>
  </w:num>
  <w:num w:numId="36" w16cid:durableId="1863084472">
    <w:abstractNumId w:val="76"/>
  </w:num>
  <w:num w:numId="37" w16cid:durableId="945112521">
    <w:abstractNumId w:val="45"/>
  </w:num>
  <w:num w:numId="38" w16cid:durableId="2047755923">
    <w:abstractNumId w:val="4"/>
  </w:num>
  <w:num w:numId="39" w16cid:durableId="1595899084">
    <w:abstractNumId w:val="16"/>
  </w:num>
  <w:num w:numId="40" w16cid:durableId="1998266874">
    <w:abstractNumId w:val="23"/>
  </w:num>
  <w:num w:numId="41" w16cid:durableId="1322276439">
    <w:abstractNumId w:val="15"/>
  </w:num>
  <w:num w:numId="42" w16cid:durableId="21782286">
    <w:abstractNumId w:val="39"/>
  </w:num>
  <w:num w:numId="43" w16cid:durableId="1103767729">
    <w:abstractNumId w:val="81"/>
  </w:num>
  <w:num w:numId="44" w16cid:durableId="1017998597">
    <w:abstractNumId w:val="37"/>
  </w:num>
  <w:num w:numId="45" w16cid:durableId="165438946">
    <w:abstractNumId w:val="74"/>
  </w:num>
  <w:num w:numId="46" w16cid:durableId="695891179">
    <w:abstractNumId w:val="86"/>
  </w:num>
  <w:num w:numId="47" w16cid:durableId="1131703953">
    <w:abstractNumId w:val="31"/>
  </w:num>
  <w:num w:numId="48" w16cid:durableId="1954552231">
    <w:abstractNumId w:val="32"/>
  </w:num>
  <w:num w:numId="49" w16cid:durableId="1725059612">
    <w:abstractNumId w:val="63"/>
  </w:num>
  <w:num w:numId="50" w16cid:durableId="562985608">
    <w:abstractNumId w:val="42"/>
  </w:num>
  <w:num w:numId="51" w16cid:durableId="1097406110">
    <w:abstractNumId w:val="58"/>
  </w:num>
  <w:num w:numId="52" w16cid:durableId="372922294">
    <w:abstractNumId w:val="46"/>
  </w:num>
  <w:num w:numId="53" w16cid:durableId="1510102952">
    <w:abstractNumId w:val="34"/>
  </w:num>
  <w:num w:numId="54" w16cid:durableId="1148012619">
    <w:abstractNumId w:val="70"/>
  </w:num>
  <w:num w:numId="55" w16cid:durableId="1742481059">
    <w:abstractNumId w:val="77"/>
  </w:num>
  <w:num w:numId="56" w16cid:durableId="781876266">
    <w:abstractNumId w:val="84"/>
  </w:num>
  <w:num w:numId="57" w16cid:durableId="84040549">
    <w:abstractNumId w:val="14"/>
  </w:num>
  <w:num w:numId="58" w16cid:durableId="1248342870">
    <w:abstractNumId w:val="25"/>
  </w:num>
  <w:num w:numId="59" w16cid:durableId="1123042422">
    <w:abstractNumId w:val="11"/>
  </w:num>
  <w:num w:numId="60" w16cid:durableId="1494877683">
    <w:abstractNumId w:val="49"/>
  </w:num>
  <w:num w:numId="61" w16cid:durableId="367149841">
    <w:abstractNumId w:val="62"/>
  </w:num>
  <w:num w:numId="62" w16cid:durableId="1293949900">
    <w:abstractNumId w:val="3"/>
  </w:num>
  <w:num w:numId="63" w16cid:durableId="494036586">
    <w:abstractNumId w:val="21"/>
  </w:num>
  <w:num w:numId="64" w16cid:durableId="977995798">
    <w:abstractNumId w:val="54"/>
  </w:num>
  <w:num w:numId="65" w16cid:durableId="113409345">
    <w:abstractNumId w:val="44"/>
  </w:num>
  <w:num w:numId="66" w16cid:durableId="824930683">
    <w:abstractNumId w:val="30"/>
  </w:num>
  <w:num w:numId="67" w16cid:durableId="1387685653">
    <w:abstractNumId w:val="83"/>
  </w:num>
  <w:num w:numId="68" w16cid:durableId="1319966945">
    <w:abstractNumId w:val="69"/>
  </w:num>
  <w:num w:numId="69" w16cid:durableId="1960531616">
    <w:abstractNumId w:val="24"/>
  </w:num>
  <w:num w:numId="70" w16cid:durableId="1623345392">
    <w:abstractNumId w:val="82"/>
  </w:num>
  <w:num w:numId="71" w16cid:durableId="457113675">
    <w:abstractNumId w:val="19"/>
  </w:num>
  <w:num w:numId="72" w16cid:durableId="268389718">
    <w:abstractNumId w:val="9"/>
  </w:num>
  <w:num w:numId="73" w16cid:durableId="1905873996">
    <w:abstractNumId w:val="67"/>
  </w:num>
  <w:num w:numId="74" w16cid:durableId="1144540327">
    <w:abstractNumId w:val="53"/>
  </w:num>
  <w:num w:numId="75" w16cid:durableId="1062682217">
    <w:abstractNumId w:val="61"/>
  </w:num>
  <w:num w:numId="76" w16cid:durableId="222907884">
    <w:abstractNumId w:val="28"/>
  </w:num>
  <w:num w:numId="77" w16cid:durableId="925847801">
    <w:abstractNumId w:val="27"/>
  </w:num>
  <w:num w:numId="78" w16cid:durableId="1269970121">
    <w:abstractNumId w:val="50"/>
  </w:num>
  <w:num w:numId="79" w16cid:durableId="1466700795">
    <w:abstractNumId w:val="47"/>
  </w:num>
  <w:num w:numId="80" w16cid:durableId="2060126217">
    <w:abstractNumId w:val="85"/>
  </w:num>
  <w:num w:numId="81" w16cid:durableId="563831568">
    <w:abstractNumId w:val="59"/>
  </w:num>
  <w:num w:numId="82" w16cid:durableId="1992562841">
    <w:abstractNumId w:val="40"/>
  </w:num>
  <w:num w:numId="83" w16cid:durableId="208077259">
    <w:abstractNumId w:val="10"/>
  </w:num>
  <w:num w:numId="84" w16cid:durableId="1747606922">
    <w:abstractNumId w:val="0"/>
  </w:num>
  <w:num w:numId="85" w16cid:durableId="623004594">
    <w:abstractNumId w:val="0"/>
  </w:num>
  <w:num w:numId="86" w16cid:durableId="384990339">
    <w:abstractNumId w:val="55"/>
  </w:num>
  <w:num w:numId="87" w16cid:durableId="1480031847">
    <w:abstractNumId w:val="0"/>
  </w:num>
  <w:num w:numId="88" w16cid:durableId="1243953040">
    <w:abstractNumId w:val="61"/>
  </w:num>
  <w:num w:numId="89" w16cid:durableId="1097678313">
    <w:abstractNumId w:val="61"/>
  </w:num>
  <w:num w:numId="90" w16cid:durableId="1671836633">
    <w:abstractNumId w:val="61"/>
  </w:num>
  <w:num w:numId="91" w16cid:durableId="377316314">
    <w:abstractNumId w:val="61"/>
  </w:num>
  <w:num w:numId="92" w16cid:durableId="1394306735">
    <w:abstractNumId w:val="61"/>
  </w:num>
  <w:num w:numId="93" w16cid:durableId="433289541">
    <w:abstractNumId w:val="61"/>
  </w:num>
  <w:num w:numId="94" w16cid:durableId="1172375394">
    <w:abstractNumId w:val="61"/>
  </w:num>
  <w:num w:numId="95" w16cid:durableId="1630353781">
    <w:abstractNumId w:val="61"/>
  </w:num>
  <w:num w:numId="96" w16cid:durableId="531304285">
    <w:abstractNumId w:val="61"/>
  </w:num>
  <w:num w:numId="97" w16cid:durableId="1460535825">
    <w:abstractNumId w:val="0"/>
  </w:num>
  <w:num w:numId="98" w16cid:durableId="1608847519">
    <w:abstractNumId w:val="61"/>
  </w:num>
  <w:num w:numId="99" w16cid:durableId="715810878">
    <w:abstractNumId w:val="61"/>
  </w:num>
  <w:num w:numId="100" w16cid:durableId="380322310">
    <w:abstractNumId w:val="61"/>
  </w:num>
  <w:num w:numId="101" w16cid:durableId="278293946">
    <w:abstractNumId w:val="61"/>
  </w:num>
  <w:num w:numId="102" w16cid:durableId="733351597">
    <w:abstractNumId w:val="61"/>
  </w:num>
  <w:num w:numId="103" w16cid:durableId="1581867051">
    <w:abstractNumId w:val="61"/>
  </w:num>
  <w:num w:numId="104" w16cid:durableId="529880064">
    <w:abstractNumId w:val="61"/>
  </w:num>
  <w:num w:numId="105" w16cid:durableId="1755399461">
    <w:abstractNumId w:val="61"/>
  </w:num>
  <w:num w:numId="106" w16cid:durableId="1953003863">
    <w:abstractNumId w:val="61"/>
  </w:num>
  <w:num w:numId="107" w16cid:durableId="621112800">
    <w:abstractNumId w:val="61"/>
  </w:num>
  <w:num w:numId="108" w16cid:durableId="1067647461">
    <w:abstractNumId w:val="61"/>
  </w:num>
  <w:num w:numId="109" w16cid:durableId="1785541373">
    <w:abstractNumId w:val="61"/>
  </w:num>
  <w:num w:numId="110" w16cid:durableId="1442064275">
    <w:abstractNumId w:val="61"/>
  </w:num>
  <w:num w:numId="111" w16cid:durableId="1271857821">
    <w:abstractNumId w:val="61"/>
  </w:num>
  <w:num w:numId="112" w16cid:durableId="1357584475">
    <w:abstractNumId w:val="61"/>
  </w:num>
  <w:num w:numId="113" w16cid:durableId="80178773">
    <w:abstractNumId w:val="61"/>
  </w:num>
  <w:num w:numId="114" w16cid:durableId="984117528">
    <w:abstractNumId w:val="61"/>
  </w:num>
  <w:num w:numId="115" w16cid:durableId="684939922">
    <w:abstractNumId w:val="61"/>
  </w:num>
  <w:num w:numId="116" w16cid:durableId="174266186">
    <w:abstractNumId w:val="61"/>
  </w:num>
  <w:num w:numId="117" w16cid:durableId="246230753">
    <w:abstractNumId w:val="61"/>
  </w:num>
  <w:num w:numId="118" w16cid:durableId="225531196">
    <w:abstractNumId w:val="61"/>
  </w:num>
  <w:num w:numId="119" w16cid:durableId="76364954">
    <w:abstractNumId w:val="61"/>
  </w:num>
  <w:num w:numId="120" w16cid:durableId="1945114917">
    <w:abstractNumId w:val="61"/>
  </w:num>
  <w:num w:numId="121" w16cid:durableId="375275260">
    <w:abstractNumId w:val="61"/>
  </w:num>
  <w:num w:numId="122" w16cid:durableId="1412432063">
    <w:abstractNumId w:val="0"/>
  </w:num>
  <w:num w:numId="123" w16cid:durableId="1665935193">
    <w:abstractNumId w:val="0"/>
  </w:num>
  <w:num w:numId="124" w16cid:durableId="1418017937">
    <w:abstractNumId w:val="0"/>
  </w:num>
  <w:num w:numId="125" w16cid:durableId="54470786">
    <w:abstractNumId w:val="0"/>
  </w:num>
  <w:num w:numId="126" w16cid:durableId="377778644">
    <w:abstractNumId w:val="0"/>
  </w:num>
  <w:num w:numId="127" w16cid:durableId="1681350789">
    <w:abstractNumId w:val="0"/>
  </w:num>
  <w:num w:numId="128" w16cid:durableId="1695233371">
    <w:abstractNumId w:val="61"/>
  </w:num>
  <w:num w:numId="129" w16cid:durableId="1060589438">
    <w:abstractNumId w:val="61"/>
  </w:num>
  <w:num w:numId="130" w16cid:durableId="177351350">
    <w:abstractNumId w:val="61"/>
  </w:num>
  <w:num w:numId="131" w16cid:durableId="455608039">
    <w:abstractNumId w:val="60"/>
  </w:num>
  <w:num w:numId="132" w16cid:durableId="997730102">
    <w:abstractNumId w:val="35"/>
  </w:num>
  <w:num w:numId="133" w16cid:durableId="1978099461">
    <w:abstractNumId w:val="79"/>
  </w:num>
  <w:num w:numId="134" w16cid:durableId="1471944481">
    <w:abstractNumId w:val="80"/>
  </w:num>
  <w:num w:numId="135" w16cid:durableId="166940006">
    <w:abstractNumId w:val="80"/>
  </w:num>
  <w:num w:numId="136" w16cid:durableId="1382556459">
    <w:abstractNumId w:val="80"/>
  </w:num>
  <w:num w:numId="137" w16cid:durableId="844591345">
    <w:abstractNumId w:val="0"/>
  </w:num>
  <w:num w:numId="138" w16cid:durableId="542790754">
    <w:abstractNumId w:val="80"/>
  </w:num>
  <w:num w:numId="139" w16cid:durableId="855002237">
    <w:abstractNumId w:val="80"/>
  </w:num>
  <w:num w:numId="140" w16cid:durableId="438531957">
    <w:abstractNumId w:val="80"/>
  </w:num>
  <w:num w:numId="141" w16cid:durableId="934098376">
    <w:abstractNumId w:val="80"/>
  </w:num>
  <w:num w:numId="142" w16cid:durableId="2030140277">
    <w:abstractNumId w:val="80"/>
  </w:num>
  <w:num w:numId="143" w16cid:durableId="1574461400">
    <w:abstractNumId w:val="80"/>
  </w:num>
  <w:num w:numId="144" w16cid:durableId="2137528545">
    <w:abstractNumId w:val="80"/>
  </w:num>
  <w:num w:numId="145" w16cid:durableId="435060042">
    <w:abstractNumId w:val="80"/>
  </w:num>
  <w:num w:numId="146" w16cid:durableId="548955083">
    <w:abstractNumId w:val="80"/>
  </w:num>
  <w:num w:numId="147" w16cid:durableId="1376470399">
    <w:abstractNumId w:val="80"/>
  </w:num>
  <w:num w:numId="148" w16cid:durableId="1116482372">
    <w:abstractNumId w:val="80"/>
  </w:num>
  <w:num w:numId="149" w16cid:durableId="1388454883">
    <w:abstractNumId w:val="61"/>
  </w:num>
  <w:num w:numId="150" w16cid:durableId="1913194758">
    <w:abstractNumId w:val="61"/>
  </w:num>
  <w:num w:numId="151" w16cid:durableId="1246106537">
    <w:abstractNumId w:val="61"/>
  </w:num>
  <w:num w:numId="152" w16cid:durableId="787160358">
    <w:abstractNumId w:val="80"/>
  </w:num>
  <w:num w:numId="153" w16cid:durableId="252009973">
    <w:abstractNumId w:val="28"/>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C8"/>
    <w:rsid w:val="0000003B"/>
    <w:rsid w:val="0000083D"/>
    <w:rsid w:val="00000882"/>
    <w:rsid w:val="000009D3"/>
    <w:rsid w:val="00000EDC"/>
    <w:rsid w:val="00001849"/>
    <w:rsid w:val="000019DE"/>
    <w:rsid w:val="00001EDD"/>
    <w:rsid w:val="00002413"/>
    <w:rsid w:val="00002472"/>
    <w:rsid w:val="00002523"/>
    <w:rsid w:val="0000340A"/>
    <w:rsid w:val="0000468D"/>
    <w:rsid w:val="00004A38"/>
    <w:rsid w:val="00004FC8"/>
    <w:rsid w:val="00005756"/>
    <w:rsid w:val="00005A58"/>
    <w:rsid w:val="00005B31"/>
    <w:rsid w:val="00006E86"/>
    <w:rsid w:val="00007097"/>
    <w:rsid w:val="00007378"/>
    <w:rsid w:val="00007A4F"/>
    <w:rsid w:val="00010B6B"/>
    <w:rsid w:val="00010ED6"/>
    <w:rsid w:val="000113D1"/>
    <w:rsid w:val="000128EE"/>
    <w:rsid w:val="00013240"/>
    <w:rsid w:val="000140BC"/>
    <w:rsid w:val="00015FE0"/>
    <w:rsid w:val="00016E0E"/>
    <w:rsid w:val="00016EA5"/>
    <w:rsid w:val="00017AF9"/>
    <w:rsid w:val="000202C6"/>
    <w:rsid w:val="000203BA"/>
    <w:rsid w:val="00020598"/>
    <w:rsid w:val="0002094B"/>
    <w:rsid w:val="00020F68"/>
    <w:rsid w:val="00020F81"/>
    <w:rsid w:val="000217E4"/>
    <w:rsid w:val="00021A5D"/>
    <w:rsid w:val="00022B03"/>
    <w:rsid w:val="00022CB5"/>
    <w:rsid w:val="000234DA"/>
    <w:rsid w:val="000244C4"/>
    <w:rsid w:val="000248C6"/>
    <w:rsid w:val="00024F4A"/>
    <w:rsid w:val="0002535E"/>
    <w:rsid w:val="0002553C"/>
    <w:rsid w:val="00025629"/>
    <w:rsid w:val="0002623F"/>
    <w:rsid w:val="000263E6"/>
    <w:rsid w:val="000269F0"/>
    <w:rsid w:val="00026CDE"/>
    <w:rsid w:val="0002718B"/>
    <w:rsid w:val="000277BE"/>
    <w:rsid w:val="00030502"/>
    <w:rsid w:val="00030B88"/>
    <w:rsid w:val="000317C9"/>
    <w:rsid w:val="000318D8"/>
    <w:rsid w:val="0003290C"/>
    <w:rsid w:val="00032F06"/>
    <w:rsid w:val="0003301B"/>
    <w:rsid w:val="00033066"/>
    <w:rsid w:val="00033C66"/>
    <w:rsid w:val="00034E9D"/>
    <w:rsid w:val="0003503B"/>
    <w:rsid w:val="000351D7"/>
    <w:rsid w:val="00035563"/>
    <w:rsid w:val="000355AF"/>
    <w:rsid w:val="000360FD"/>
    <w:rsid w:val="00036E05"/>
    <w:rsid w:val="00037449"/>
    <w:rsid w:val="000378C0"/>
    <w:rsid w:val="0004037B"/>
    <w:rsid w:val="00040380"/>
    <w:rsid w:val="000406B3"/>
    <w:rsid w:val="00041190"/>
    <w:rsid w:val="00041571"/>
    <w:rsid w:val="000416F3"/>
    <w:rsid w:val="00041D0C"/>
    <w:rsid w:val="0004218C"/>
    <w:rsid w:val="0004318F"/>
    <w:rsid w:val="000438AC"/>
    <w:rsid w:val="00043BAA"/>
    <w:rsid w:val="000443C9"/>
    <w:rsid w:val="00044542"/>
    <w:rsid w:val="00044672"/>
    <w:rsid w:val="0004467B"/>
    <w:rsid w:val="00044B0C"/>
    <w:rsid w:val="00044C6C"/>
    <w:rsid w:val="000453D9"/>
    <w:rsid w:val="00045C86"/>
    <w:rsid w:val="00046003"/>
    <w:rsid w:val="0004618D"/>
    <w:rsid w:val="0004644B"/>
    <w:rsid w:val="00046FB3"/>
    <w:rsid w:val="0005006F"/>
    <w:rsid w:val="00050370"/>
    <w:rsid w:val="00050E7F"/>
    <w:rsid w:val="0005243B"/>
    <w:rsid w:val="00052639"/>
    <w:rsid w:val="00052893"/>
    <w:rsid w:val="000529CE"/>
    <w:rsid w:val="00052BFD"/>
    <w:rsid w:val="00053025"/>
    <w:rsid w:val="00054276"/>
    <w:rsid w:val="000544C5"/>
    <w:rsid w:val="00054B3D"/>
    <w:rsid w:val="00054F2F"/>
    <w:rsid w:val="00055406"/>
    <w:rsid w:val="00055F05"/>
    <w:rsid w:val="0005640D"/>
    <w:rsid w:val="00056BDC"/>
    <w:rsid w:val="00056E32"/>
    <w:rsid w:val="0005709D"/>
    <w:rsid w:val="0006015A"/>
    <w:rsid w:val="00060A23"/>
    <w:rsid w:val="00060F51"/>
    <w:rsid w:val="00061469"/>
    <w:rsid w:val="00061F89"/>
    <w:rsid w:val="000620FE"/>
    <w:rsid w:val="00062156"/>
    <w:rsid w:val="0006258B"/>
    <w:rsid w:val="000627DE"/>
    <w:rsid w:val="00062F8A"/>
    <w:rsid w:val="0006382B"/>
    <w:rsid w:val="00063C7B"/>
    <w:rsid w:val="000647EE"/>
    <w:rsid w:val="00064D7E"/>
    <w:rsid w:val="000667E9"/>
    <w:rsid w:val="000670FA"/>
    <w:rsid w:val="00070158"/>
    <w:rsid w:val="00070425"/>
    <w:rsid w:val="00070947"/>
    <w:rsid w:val="00072522"/>
    <w:rsid w:val="00072B34"/>
    <w:rsid w:val="00072EEF"/>
    <w:rsid w:val="0007411F"/>
    <w:rsid w:val="00074BFA"/>
    <w:rsid w:val="00074ECB"/>
    <w:rsid w:val="00075138"/>
    <w:rsid w:val="000751EB"/>
    <w:rsid w:val="0007536B"/>
    <w:rsid w:val="00075954"/>
    <w:rsid w:val="00076673"/>
    <w:rsid w:val="00076715"/>
    <w:rsid w:val="00076C7D"/>
    <w:rsid w:val="000771D1"/>
    <w:rsid w:val="00080029"/>
    <w:rsid w:val="00081A9C"/>
    <w:rsid w:val="00081FDC"/>
    <w:rsid w:val="00082827"/>
    <w:rsid w:val="00082B40"/>
    <w:rsid w:val="00083FAB"/>
    <w:rsid w:val="000843E2"/>
    <w:rsid w:val="0008465D"/>
    <w:rsid w:val="0008497F"/>
    <w:rsid w:val="000849A1"/>
    <w:rsid w:val="00084C3B"/>
    <w:rsid w:val="0008511B"/>
    <w:rsid w:val="00085D52"/>
    <w:rsid w:val="00086A3F"/>
    <w:rsid w:val="00086ABA"/>
    <w:rsid w:val="000901BD"/>
    <w:rsid w:val="00091534"/>
    <w:rsid w:val="000919B9"/>
    <w:rsid w:val="00091A45"/>
    <w:rsid w:val="00092EA7"/>
    <w:rsid w:val="00093375"/>
    <w:rsid w:val="00093453"/>
    <w:rsid w:val="00093598"/>
    <w:rsid w:val="0009366D"/>
    <w:rsid w:val="0009476A"/>
    <w:rsid w:val="00094E30"/>
    <w:rsid w:val="00095677"/>
    <w:rsid w:val="000957D6"/>
    <w:rsid w:val="00096E1A"/>
    <w:rsid w:val="00096EED"/>
    <w:rsid w:val="000971BA"/>
    <w:rsid w:val="000979CE"/>
    <w:rsid w:val="00097C1C"/>
    <w:rsid w:val="00097D70"/>
    <w:rsid w:val="00097EF9"/>
    <w:rsid w:val="000A0B21"/>
    <w:rsid w:val="000A112D"/>
    <w:rsid w:val="000A18B8"/>
    <w:rsid w:val="000A1F9E"/>
    <w:rsid w:val="000A24FA"/>
    <w:rsid w:val="000A2D59"/>
    <w:rsid w:val="000A5D19"/>
    <w:rsid w:val="000A6CF1"/>
    <w:rsid w:val="000A71F0"/>
    <w:rsid w:val="000A7603"/>
    <w:rsid w:val="000A7D54"/>
    <w:rsid w:val="000B04D4"/>
    <w:rsid w:val="000B1847"/>
    <w:rsid w:val="000B196F"/>
    <w:rsid w:val="000B1CF9"/>
    <w:rsid w:val="000B1EC9"/>
    <w:rsid w:val="000B2611"/>
    <w:rsid w:val="000B2874"/>
    <w:rsid w:val="000B28FA"/>
    <w:rsid w:val="000B2CCC"/>
    <w:rsid w:val="000B3065"/>
    <w:rsid w:val="000B306A"/>
    <w:rsid w:val="000B3557"/>
    <w:rsid w:val="000B37F5"/>
    <w:rsid w:val="000B5606"/>
    <w:rsid w:val="000B5635"/>
    <w:rsid w:val="000B56E7"/>
    <w:rsid w:val="000B5CB9"/>
    <w:rsid w:val="000B6185"/>
    <w:rsid w:val="000B6EFE"/>
    <w:rsid w:val="000B6F86"/>
    <w:rsid w:val="000B7332"/>
    <w:rsid w:val="000B79E4"/>
    <w:rsid w:val="000C02B6"/>
    <w:rsid w:val="000C061C"/>
    <w:rsid w:val="000C090A"/>
    <w:rsid w:val="000C1179"/>
    <w:rsid w:val="000C12E1"/>
    <w:rsid w:val="000C2A78"/>
    <w:rsid w:val="000C3272"/>
    <w:rsid w:val="000C32F9"/>
    <w:rsid w:val="000C3CF2"/>
    <w:rsid w:val="000C443D"/>
    <w:rsid w:val="000C4759"/>
    <w:rsid w:val="000C492E"/>
    <w:rsid w:val="000C72CF"/>
    <w:rsid w:val="000C77D0"/>
    <w:rsid w:val="000C7A1B"/>
    <w:rsid w:val="000C7B5D"/>
    <w:rsid w:val="000C7D25"/>
    <w:rsid w:val="000D07B8"/>
    <w:rsid w:val="000D0EB7"/>
    <w:rsid w:val="000D1028"/>
    <w:rsid w:val="000D1294"/>
    <w:rsid w:val="000D1327"/>
    <w:rsid w:val="000D1CEC"/>
    <w:rsid w:val="000D2260"/>
    <w:rsid w:val="000D4120"/>
    <w:rsid w:val="000D4634"/>
    <w:rsid w:val="000D48BD"/>
    <w:rsid w:val="000D4CF9"/>
    <w:rsid w:val="000D4EC6"/>
    <w:rsid w:val="000D51EA"/>
    <w:rsid w:val="000D58CC"/>
    <w:rsid w:val="000D5BEC"/>
    <w:rsid w:val="000D5ED4"/>
    <w:rsid w:val="000D65D2"/>
    <w:rsid w:val="000D6B4C"/>
    <w:rsid w:val="000D6CDD"/>
    <w:rsid w:val="000D72BA"/>
    <w:rsid w:val="000D7EDF"/>
    <w:rsid w:val="000D7EFA"/>
    <w:rsid w:val="000E1060"/>
    <w:rsid w:val="000E12B4"/>
    <w:rsid w:val="000E12C2"/>
    <w:rsid w:val="000E14FC"/>
    <w:rsid w:val="000E1804"/>
    <w:rsid w:val="000E20FD"/>
    <w:rsid w:val="000E26C2"/>
    <w:rsid w:val="000E2749"/>
    <w:rsid w:val="000E2C6C"/>
    <w:rsid w:val="000E31FC"/>
    <w:rsid w:val="000E3C5B"/>
    <w:rsid w:val="000E4254"/>
    <w:rsid w:val="000E4560"/>
    <w:rsid w:val="000E473A"/>
    <w:rsid w:val="000E4C11"/>
    <w:rsid w:val="000E54AB"/>
    <w:rsid w:val="000E6273"/>
    <w:rsid w:val="000E6CEB"/>
    <w:rsid w:val="000E6E93"/>
    <w:rsid w:val="000E7600"/>
    <w:rsid w:val="000E7A29"/>
    <w:rsid w:val="000F06DC"/>
    <w:rsid w:val="000F0F37"/>
    <w:rsid w:val="000F160A"/>
    <w:rsid w:val="000F1906"/>
    <w:rsid w:val="000F1998"/>
    <w:rsid w:val="000F1B17"/>
    <w:rsid w:val="000F2532"/>
    <w:rsid w:val="000F2B7E"/>
    <w:rsid w:val="000F35E2"/>
    <w:rsid w:val="000F3BA7"/>
    <w:rsid w:val="000F3D40"/>
    <w:rsid w:val="000F3D45"/>
    <w:rsid w:val="000F4275"/>
    <w:rsid w:val="000F4277"/>
    <w:rsid w:val="000F4407"/>
    <w:rsid w:val="000F4596"/>
    <w:rsid w:val="000F4B1A"/>
    <w:rsid w:val="000F5C77"/>
    <w:rsid w:val="000F6088"/>
    <w:rsid w:val="000F60A0"/>
    <w:rsid w:val="000F61A5"/>
    <w:rsid w:val="000F6B31"/>
    <w:rsid w:val="000F6D3D"/>
    <w:rsid w:val="000F760B"/>
    <w:rsid w:val="000F7DAA"/>
    <w:rsid w:val="0010036D"/>
    <w:rsid w:val="001014E5"/>
    <w:rsid w:val="00101B53"/>
    <w:rsid w:val="001025DB"/>
    <w:rsid w:val="00102832"/>
    <w:rsid w:val="00102F4E"/>
    <w:rsid w:val="00103BC8"/>
    <w:rsid w:val="00105AE2"/>
    <w:rsid w:val="00105DEB"/>
    <w:rsid w:val="0010646B"/>
    <w:rsid w:val="001071D7"/>
    <w:rsid w:val="0010C8C4"/>
    <w:rsid w:val="00110438"/>
    <w:rsid w:val="00110558"/>
    <w:rsid w:val="00110D92"/>
    <w:rsid w:val="001132E9"/>
    <w:rsid w:val="001139BD"/>
    <w:rsid w:val="0011410B"/>
    <w:rsid w:val="00114B77"/>
    <w:rsid w:val="00114E71"/>
    <w:rsid w:val="001154CB"/>
    <w:rsid w:val="0011594C"/>
    <w:rsid w:val="00115B5B"/>
    <w:rsid w:val="001160C8"/>
    <w:rsid w:val="00116A26"/>
    <w:rsid w:val="00117802"/>
    <w:rsid w:val="00117875"/>
    <w:rsid w:val="001178A5"/>
    <w:rsid w:val="00117BCE"/>
    <w:rsid w:val="00117D6B"/>
    <w:rsid w:val="00117F88"/>
    <w:rsid w:val="001202B5"/>
    <w:rsid w:val="00120349"/>
    <w:rsid w:val="00120922"/>
    <w:rsid w:val="001210E0"/>
    <w:rsid w:val="00121ABF"/>
    <w:rsid w:val="00124312"/>
    <w:rsid w:val="00124E03"/>
    <w:rsid w:val="001254CB"/>
    <w:rsid w:val="001256A2"/>
    <w:rsid w:val="00125C55"/>
    <w:rsid w:val="00126432"/>
    <w:rsid w:val="001266B3"/>
    <w:rsid w:val="001266FC"/>
    <w:rsid w:val="0012753B"/>
    <w:rsid w:val="001275DE"/>
    <w:rsid w:val="00130816"/>
    <w:rsid w:val="00130E61"/>
    <w:rsid w:val="00131220"/>
    <w:rsid w:val="001318F8"/>
    <w:rsid w:val="0013285C"/>
    <w:rsid w:val="00132CF8"/>
    <w:rsid w:val="00132CF9"/>
    <w:rsid w:val="00133542"/>
    <w:rsid w:val="00133BD2"/>
    <w:rsid w:val="001344AD"/>
    <w:rsid w:val="00134D67"/>
    <w:rsid w:val="001357A5"/>
    <w:rsid w:val="00135B24"/>
    <w:rsid w:val="00135F8F"/>
    <w:rsid w:val="001364B6"/>
    <w:rsid w:val="001368A1"/>
    <w:rsid w:val="001369CF"/>
    <w:rsid w:val="00136DB7"/>
    <w:rsid w:val="001403CF"/>
    <w:rsid w:val="0014060F"/>
    <w:rsid w:val="001409D1"/>
    <w:rsid w:val="00140FAA"/>
    <w:rsid w:val="00141898"/>
    <w:rsid w:val="00141BEA"/>
    <w:rsid w:val="00141C9B"/>
    <w:rsid w:val="00141F99"/>
    <w:rsid w:val="00141FEC"/>
    <w:rsid w:val="001426D7"/>
    <w:rsid w:val="00142A61"/>
    <w:rsid w:val="00143B93"/>
    <w:rsid w:val="00143C91"/>
    <w:rsid w:val="00143F3B"/>
    <w:rsid w:val="001440FB"/>
    <w:rsid w:val="00144526"/>
    <w:rsid w:val="001448B4"/>
    <w:rsid w:val="00145C49"/>
    <w:rsid w:val="00145E71"/>
    <w:rsid w:val="00146B1A"/>
    <w:rsid w:val="001472FF"/>
    <w:rsid w:val="001479BE"/>
    <w:rsid w:val="00147CE9"/>
    <w:rsid w:val="00147ECA"/>
    <w:rsid w:val="00150672"/>
    <w:rsid w:val="001506DC"/>
    <w:rsid w:val="00151AB8"/>
    <w:rsid w:val="00151FAF"/>
    <w:rsid w:val="001529F2"/>
    <w:rsid w:val="00152DD1"/>
    <w:rsid w:val="00152FD1"/>
    <w:rsid w:val="00153686"/>
    <w:rsid w:val="00153943"/>
    <w:rsid w:val="0015396A"/>
    <w:rsid w:val="00155124"/>
    <w:rsid w:val="00155406"/>
    <w:rsid w:val="00155411"/>
    <w:rsid w:val="00155F25"/>
    <w:rsid w:val="00157353"/>
    <w:rsid w:val="00157802"/>
    <w:rsid w:val="0015795F"/>
    <w:rsid w:val="00157BB7"/>
    <w:rsid w:val="00157DD9"/>
    <w:rsid w:val="00160780"/>
    <w:rsid w:val="001613DD"/>
    <w:rsid w:val="0016153C"/>
    <w:rsid w:val="00161B4C"/>
    <w:rsid w:val="00161EB9"/>
    <w:rsid w:val="00161F20"/>
    <w:rsid w:val="0016314F"/>
    <w:rsid w:val="00163360"/>
    <w:rsid w:val="0016344F"/>
    <w:rsid w:val="0016349A"/>
    <w:rsid w:val="001636D9"/>
    <w:rsid w:val="00163C81"/>
    <w:rsid w:val="00163C9C"/>
    <w:rsid w:val="00164DEA"/>
    <w:rsid w:val="00165114"/>
    <w:rsid w:val="001657EA"/>
    <w:rsid w:val="00165B10"/>
    <w:rsid w:val="001662F8"/>
    <w:rsid w:val="00167009"/>
    <w:rsid w:val="001704B6"/>
    <w:rsid w:val="001710F0"/>
    <w:rsid w:val="00171A7C"/>
    <w:rsid w:val="00171E69"/>
    <w:rsid w:val="001720FA"/>
    <w:rsid w:val="0017217B"/>
    <w:rsid w:val="001727C3"/>
    <w:rsid w:val="00173804"/>
    <w:rsid w:val="00173E06"/>
    <w:rsid w:val="00173E5C"/>
    <w:rsid w:val="0017409D"/>
    <w:rsid w:val="00174763"/>
    <w:rsid w:val="00174D06"/>
    <w:rsid w:val="00175380"/>
    <w:rsid w:val="00175C6D"/>
    <w:rsid w:val="00176346"/>
    <w:rsid w:val="001763AD"/>
    <w:rsid w:val="00176644"/>
    <w:rsid w:val="00176963"/>
    <w:rsid w:val="00176F66"/>
    <w:rsid w:val="0017709C"/>
    <w:rsid w:val="00177D02"/>
    <w:rsid w:val="0018076E"/>
    <w:rsid w:val="00180FC1"/>
    <w:rsid w:val="00181355"/>
    <w:rsid w:val="00181421"/>
    <w:rsid w:val="001829D9"/>
    <w:rsid w:val="00182C79"/>
    <w:rsid w:val="00182E8B"/>
    <w:rsid w:val="00182F3C"/>
    <w:rsid w:val="00182F81"/>
    <w:rsid w:val="00183614"/>
    <w:rsid w:val="00184170"/>
    <w:rsid w:val="00184322"/>
    <w:rsid w:val="00184391"/>
    <w:rsid w:val="0018441B"/>
    <w:rsid w:val="00184C6E"/>
    <w:rsid w:val="00184F77"/>
    <w:rsid w:val="00185231"/>
    <w:rsid w:val="00185242"/>
    <w:rsid w:val="00185C0C"/>
    <w:rsid w:val="001864B3"/>
    <w:rsid w:val="0018675E"/>
    <w:rsid w:val="00186FE4"/>
    <w:rsid w:val="001874E4"/>
    <w:rsid w:val="00187857"/>
    <w:rsid w:val="00190425"/>
    <w:rsid w:val="00191A22"/>
    <w:rsid w:val="00191F7B"/>
    <w:rsid w:val="00192A57"/>
    <w:rsid w:val="00193093"/>
    <w:rsid w:val="0019332C"/>
    <w:rsid w:val="0019365D"/>
    <w:rsid w:val="0019565E"/>
    <w:rsid w:val="00195748"/>
    <w:rsid w:val="00195A41"/>
    <w:rsid w:val="00195D24"/>
    <w:rsid w:val="00195DDE"/>
    <w:rsid w:val="00196C78"/>
    <w:rsid w:val="0019735C"/>
    <w:rsid w:val="00197A61"/>
    <w:rsid w:val="001A00B8"/>
    <w:rsid w:val="001A12F6"/>
    <w:rsid w:val="001A1727"/>
    <w:rsid w:val="001A1890"/>
    <w:rsid w:val="001A19E0"/>
    <w:rsid w:val="001A21B2"/>
    <w:rsid w:val="001A3E54"/>
    <w:rsid w:val="001A41D2"/>
    <w:rsid w:val="001A44D6"/>
    <w:rsid w:val="001A469C"/>
    <w:rsid w:val="001A531E"/>
    <w:rsid w:val="001A56FB"/>
    <w:rsid w:val="001A5C14"/>
    <w:rsid w:val="001A718A"/>
    <w:rsid w:val="001A7823"/>
    <w:rsid w:val="001A7DB7"/>
    <w:rsid w:val="001B0E3A"/>
    <w:rsid w:val="001B0F44"/>
    <w:rsid w:val="001B1134"/>
    <w:rsid w:val="001B143A"/>
    <w:rsid w:val="001B19A4"/>
    <w:rsid w:val="001B19B5"/>
    <w:rsid w:val="001B278B"/>
    <w:rsid w:val="001B2DE5"/>
    <w:rsid w:val="001B31A1"/>
    <w:rsid w:val="001B37EF"/>
    <w:rsid w:val="001B3973"/>
    <w:rsid w:val="001B3AE0"/>
    <w:rsid w:val="001B3BE1"/>
    <w:rsid w:val="001B4467"/>
    <w:rsid w:val="001B473A"/>
    <w:rsid w:val="001B4E9F"/>
    <w:rsid w:val="001B4EFB"/>
    <w:rsid w:val="001B4FDA"/>
    <w:rsid w:val="001B5EAC"/>
    <w:rsid w:val="001B5EE7"/>
    <w:rsid w:val="001B6072"/>
    <w:rsid w:val="001B64DD"/>
    <w:rsid w:val="001B6794"/>
    <w:rsid w:val="001B6857"/>
    <w:rsid w:val="001B7058"/>
    <w:rsid w:val="001B70BB"/>
    <w:rsid w:val="001B74C2"/>
    <w:rsid w:val="001B794D"/>
    <w:rsid w:val="001C12BB"/>
    <w:rsid w:val="001C1B91"/>
    <w:rsid w:val="001C265E"/>
    <w:rsid w:val="001C2858"/>
    <w:rsid w:val="001C330C"/>
    <w:rsid w:val="001C3E79"/>
    <w:rsid w:val="001C46FC"/>
    <w:rsid w:val="001C58B9"/>
    <w:rsid w:val="001C594B"/>
    <w:rsid w:val="001C63EE"/>
    <w:rsid w:val="001C6AEF"/>
    <w:rsid w:val="001C7444"/>
    <w:rsid w:val="001C77A9"/>
    <w:rsid w:val="001C78E3"/>
    <w:rsid w:val="001D0823"/>
    <w:rsid w:val="001D1F34"/>
    <w:rsid w:val="001D21E7"/>
    <w:rsid w:val="001D2DF1"/>
    <w:rsid w:val="001D38F9"/>
    <w:rsid w:val="001D3984"/>
    <w:rsid w:val="001D3A8A"/>
    <w:rsid w:val="001D3C85"/>
    <w:rsid w:val="001D3F0F"/>
    <w:rsid w:val="001D4911"/>
    <w:rsid w:val="001D4F7A"/>
    <w:rsid w:val="001D5828"/>
    <w:rsid w:val="001D5E5C"/>
    <w:rsid w:val="001D6B41"/>
    <w:rsid w:val="001D73B3"/>
    <w:rsid w:val="001D7432"/>
    <w:rsid w:val="001D7FCD"/>
    <w:rsid w:val="001E0569"/>
    <w:rsid w:val="001E0912"/>
    <w:rsid w:val="001E0AFE"/>
    <w:rsid w:val="001E1995"/>
    <w:rsid w:val="001E1C64"/>
    <w:rsid w:val="001E1D8E"/>
    <w:rsid w:val="001E1EAE"/>
    <w:rsid w:val="001E2204"/>
    <w:rsid w:val="001E2422"/>
    <w:rsid w:val="001E29E4"/>
    <w:rsid w:val="001E30CC"/>
    <w:rsid w:val="001E31DD"/>
    <w:rsid w:val="001E4843"/>
    <w:rsid w:val="001E5893"/>
    <w:rsid w:val="001E5BE6"/>
    <w:rsid w:val="001E5D3F"/>
    <w:rsid w:val="001E5D69"/>
    <w:rsid w:val="001E6E9C"/>
    <w:rsid w:val="001E710D"/>
    <w:rsid w:val="001E720A"/>
    <w:rsid w:val="001F03D3"/>
    <w:rsid w:val="001F051A"/>
    <w:rsid w:val="001F06D6"/>
    <w:rsid w:val="001F0BA4"/>
    <w:rsid w:val="001F0C31"/>
    <w:rsid w:val="001F1089"/>
    <w:rsid w:val="001F1645"/>
    <w:rsid w:val="001F1D76"/>
    <w:rsid w:val="001F286C"/>
    <w:rsid w:val="001F3091"/>
    <w:rsid w:val="001F34AC"/>
    <w:rsid w:val="001F3F96"/>
    <w:rsid w:val="001F46E3"/>
    <w:rsid w:val="001F4802"/>
    <w:rsid w:val="001F51A9"/>
    <w:rsid w:val="001F559D"/>
    <w:rsid w:val="001F55DF"/>
    <w:rsid w:val="001F57F4"/>
    <w:rsid w:val="001F5E65"/>
    <w:rsid w:val="001F6848"/>
    <w:rsid w:val="00200224"/>
    <w:rsid w:val="00200C0D"/>
    <w:rsid w:val="00200D9C"/>
    <w:rsid w:val="002011C0"/>
    <w:rsid w:val="002013D8"/>
    <w:rsid w:val="0020149C"/>
    <w:rsid w:val="002016D6"/>
    <w:rsid w:val="00203472"/>
    <w:rsid w:val="00203684"/>
    <w:rsid w:val="00203BA4"/>
    <w:rsid w:val="00204632"/>
    <w:rsid w:val="002049A1"/>
    <w:rsid w:val="00204CF4"/>
    <w:rsid w:val="002057E4"/>
    <w:rsid w:val="00205D0D"/>
    <w:rsid w:val="00207277"/>
    <w:rsid w:val="002101A8"/>
    <w:rsid w:val="00210225"/>
    <w:rsid w:val="0021119A"/>
    <w:rsid w:val="002111CE"/>
    <w:rsid w:val="00211FCA"/>
    <w:rsid w:val="0021258C"/>
    <w:rsid w:val="00212897"/>
    <w:rsid w:val="00212E49"/>
    <w:rsid w:val="00213185"/>
    <w:rsid w:val="00213BB0"/>
    <w:rsid w:val="002142BA"/>
    <w:rsid w:val="00214437"/>
    <w:rsid w:val="00215603"/>
    <w:rsid w:val="00215A8C"/>
    <w:rsid w:val="0021657D"/>
    <w:rsid w:val="00216BCD"/>
    <w:rsid w:val="00216BED"/>
    <w:rsid w:val="00216F29"/>
    <w:rsid w:val="00216F3E"/>
    <w:rsid w:val="00217640"/>
    <w:rsid w:val="00217A2C"/>
    <w:rsid w:val="00217CFD"/>
    <w:rsid w:val="002209A4"/>
    <w:rsid w:val="00220C77"/>
    <w:rsid w:val="00220F9F"/>
    <w:rsid w:val="0022137B"/>
    <w:rsid w:val="00221687"/>
    <w:rsid w:val="0022176F"/>
    <w:rsid w:val="00221E63"/>
    <w:rsid w:val="002221A6"/>
    <w:rsid w:val="00222511"/>
    <w:rsid w:val="00222677"/>
    <w:rsid w:val="002229C0"/>
    <w:rsid w:val="00222D20"/>
    <w:rsid w:val="00222DF2"/>
    <w:rsid w:val="00223568"/>
    <w:rsid w:val="00223797"/>
    <w:rsid w:val="00223E6A"/>
    <w:rsid w:val="00223F8E"/>
    <w:rsid w:val="00224234"/>
    <w:rsid w:val="0022488E"/>
    <w:rsid w:val="00226763"/>
    <w:rsid w:val="00227059"/>
    <w:rsid w:val="002272F8"/>
    <w:rsid w:val="002275D9"/>
    <w:rsid w:val="00227A0F"/>
    <w:rsid w:val="00227E91"/>
    <w:rsid w:val="0023097F"/>
    <w:rsid w:val="00230F7C"/>
    <w:rsid w:val="00231933"/>
    <w:rsid w:val="00231E2E"/>
    <w:rsid w:val="002329FE"/>
    <w:rsid w:val="00232F07"/>
    <w:rsid w:val="0023467C"/>
    <w:rsid w:val="002347B9"/>
    <w:rsid w:val="00234B49"/>
    <w:rsid w:val="00235A3E"/>
    <w:rsid w:val="00235E2C"/>
    <w:rsid w:val="002365ED"/>
    <w:rsid w:val="002373EE"/>
    <w:rsid w:val="002379E3"/>
    <w:rsid w:val="00240BB4"/>
    <w:rsid w:val="0024103B"/>
    <w:rsid w:val="00241189"/>
    <w:rsid w:val="00241246"/>
    <w:rsid w:val="00241889"/>
    <w:rsid w:val="0024247A"/>
    <w:rsid w:val="00243A95"/>
    <w:rsid w:val="00244513"/>
    <w:rsid w:val="002448F8"/>
    <w:rsid w:val="00244D16"/>
    <w:rsid w:val="00244E4C"/>
    <w:rsid w:val="00245243"/>
    <w:rsid w:val="002452B9"/>
    <w:rsid w:val="0024586C"/>
    <w:rsid w:val="00245892"/>
    <w:rsid w:val="002464B3"/>
    <w:rsid w:val="002472B7"/>
    <w:rsid w:val="00247CD6"/>
    <w:rsid w:val="00247D23"/>
    <w:rsid w:val="00247EFF"/>
    <w:rsid w:val="00250D57"/>
    <w:rsid w:val="002511FB"/>
    <w:rsid w:val="0025172C"/>
    <w:rsid w:val="00251E05"/>
    <w:rsid w:val="00251E61"/>
    <w:rsid w:val="00252BA8"/>
    <w:rsid w:val="002530CF"/>
    <w:rsid w:val="00253418"/>
    <w:rsid w:val="00253A9C"/>
    <w:rsid w:val="00253BD8"/>
    <w:rsid w:val="00253FC7"/>
    <w:rsid w:val="002546C9"/>
    <w:rsid w:val="00254AC8"/>
    <w:rsid w:val="00254BEA"/>
    <w:rsid w:val="00254F0F"/>
    <w:rsid w:val="00256293"/>
    <w:rsid w:val="00256A09"/>
    <w:rsid w:val="00257558"/>
    <w:rsid w:val="002577B1"/>
    <w:rsid w:val="002577F2"/>
    <w:rsid w:val="00257C73"/>
    <w:rsid w:val="00257E9C"/>
    <w:rsid w:val="00260991"/>
    <w:rsid w:val="00260DAD"/>
    <w:rsid w:val="0026113C"/>
    <w:rsid w:val="0026124B"/>
    <w:rsid w:val="002616D7"/>
    <w:rsid w:val="00261898"/>
    <w:rsid w:val="0026189F"/>
    <w:rsid w:val="00261A35"/>
    <w:rsid w:val="00261A54"/>
    <w:rsid w:val="002628D4"/>
    <w:rsid w:val="00262983"/>
    <w:rsid w:val="00262E62"/>
    <w:rsid w:val="00262F91"/>
    <w:rsid w:val="002639D8"/>
    <w:rsid w:val="00263B15"/>
    <w:rsid w:val="002647AB"/>
    <w:rsid w:val="0026489A"/>
    <w:rsid w:val="00265583"/>
    <w:rsid w:val="00265911"/>
    <w:rsid w:val="00265AED"/>
    <w:rsid w:val="002660E8"/>
    <w:rsid w:val="00266348"/>
    <w:rsid w:val="0026646F"/>
    <w:rsid w:val="0026652D"/>
    <w:rsid w:val="0026711F"/>
    <w:rsid w:val="00267539"/>
    <w:rsid w:val="0026762E"/>
    <w:rsid w:val="00267BD9"/>
    <w:rsid w:val="00270145"/>
    <w:rsid w:val="00270209"/>
    <w:rsid w:val="0027080A"/>
    <w:rsid w:val="00270E06"/>
    <w:rsid w:val="002727D3"/>
    <w:rsid w:val="00272C01"/>
    <w:rsid w:val="00272EC9"/>
    <w:rsid w:val="002731C5"/>
    <w:rsid w:val="0027395A"/>
    <w:rsid w:val="00273CCF"/>
    <w:rsid w:val="0027413C"/>
    <w:rsid w:val="0027424F"/>
    <w:rsid w:val="00274CD8"/>
    <w:rsid w:val="00274F83"/>
    <w:rsid w:val="0027505D"/>
    <w:rsid w:val="002751EA"/>
    <w:rsid w:val="0027529E"/>
    <w:rsid w:val="002752AF"/>
    <w:rsid w:val="00275BE8"/>
    <w:rsid w:val="0027635B"/>
    <w:rsid w:val="002768BE"/>
    <w:rsid w:val="002773C2"/>
    <w:rsid w:val="00277E2A"/>
    <w:rsid w:val="00277FC1"/>
    <w:rsid w:val="002800F1"/>
    <w:rsid w:val="00280168"/>
    <w:rsid w:val="00280824"/>
    <w:rsid w:val="002810E9"/>
    <w:rsid w:val="002812A8"/>
    <w:rsid w:val="002816AE"/>
    <w:rsid w:val="00281B53"/>
    <w:rsid w:val="002821E2"/>
    <w:rsid w:val="0028231A"/>
    <w:rsid w:val="00282821"/>
    <w:rsid w:val="00282E12"/>
    <w:rsid w:val="00282F3D"/>
    <w:rsid w:val="00283263"/>
    <w:rsid w:val="00283650"/>
    <w:rsid w:val="00283976"/>
    <w:rsid w:val="00283A96"/>
    <w:rsid w:val="00283A9D"/>
    <w:rsid w:val="00285230"/>
    <w:rsid w:val="00285B1F"/>
    <w:rsid w:val="0028605C"/>
    <w:rsid w:val="002860F3"/>
    <w:rsid w:val="00286433"/>
    <w:rsid w:val="002869E3"/>
    <w:rsid w:val="00286C09"/>
    <w:rsid w:val="00286EA2"/>
    <w:rsid w:val="00287C1A"/>
    <w:rsid w:val="002905B7"/>
    <w:rsid w:val="002909B2"/>
    <w:rsid w:val="002912ED"/>
    <w:rsid w:val="0029178E"/>
    <w:rsid w:val="00291EE9"/>
    <w:rsid w:val="0029207B"/>
    <w:rsid w:val="00293824"/>
    <w:rsid w:val="00293AFD"/>
    <w:rsid w:val="00293D57"/>
    <w:rsid w:val="002945D8"/>
    <w:rsid w:val="00294809"/>
    <w:rsid w:val="0029480D"/>
    <w:rsid w:val="00294A4C"/>
    <w:rsid w:val="002950AE"/>
    <w:rsid w:val="00295184"/>
    <w:rsid w:val="002956B8"/>
    <w:rsid w:val="00295F65"/>
    <w:rsid w:val="00296188"/>
    <w:rsid w:val="00297071"/>
    <w:rsid w:val="0029760B"/>
    <w:rsid w:val="00297950"/>
    <w:rsid w:val="002A12A5"/>
    <w:rsid w:val="002A1765"/>
    <w:rsid w:val="002A272D"/>
    <w:rsid w:val="002A32FC"/>
    <w:rsid w:val="002A4406"/>
    <w:rsid w:val="002A45B4"/>
    <w:rsid w:val="002A4ABC"/>
    <w:rsid w:val="002A53E2"/>
    <w:rsid w:val="002A56EC"/>
    <w:rsid w:val="002A6D1D"/>
    <w:rsid w:val="002A7C82"/>
    <w:rsid w:val="002A7E4B"/>
    <w:rsid w:val="002B0403"/>
    <w:rsid w:val="002B1026"/>
    <w:rsid w:val="002B12B8"/>
    <w:rsid w:val="002B13B7"/>
    <w:rsid w:val="002B1E02"/>
    <w:rsid w:val="002B261B"/>
    <w:rsid w:val="002B2958"/>
    <w:rsid w:val="002B34E3"/>
    <w:rsid w:val="002B378D"/>
    <w:rsid w:val="002B38A6"/>
    <w:rsid w:val="002B3B8D"/>
    <w:rsid w:val="002B3CBD"/>
    <w:rsid w:val="002B408C"/>
    <w:rsid w:val="002B41D4"/>
    <w:rsid w:val="002B438A"/>
    <w:rsid w:val="002B43D4"/>
    <w:rsid w:val="002B5786"/>
    <w:rsid w:val="002B684F"/>
    <w:rsid w:val="002B6B32"/>
    <w:rsid w:val="002B6F4D"/>
    <w:rsid w:val="002B77CD"/>
    <w:rsid w:val="002C03F9"/>
    <w:rsid w:val="002C04ED"/>
    <w:rsid w:val="002C0A4B"/>
    <w:rsid w:val="002C0E8E"/>
    <w:rsid w:val="002C13BD"/>
    <w:rsid w:val="002C16DD"/>
    <w:rsid w:val="002C287F"/>
    <w:rsid w:val="002C2AAE"/>
    <w:rsid w:val="002C2B01"/>
    <w:rsid w:val="002C2FB3"/>
    <w:rsid w:val="002C31A5"/>
    <w:rsid w:val="002C3495"/>
    <w:rsid w:val="002C4027"/>
    <w:rsid w:val="002C46D2"/>
    <w:rsid w:val="002C4F08"/>
    <w:rsid w:val="002C57BB"/>
    <w:rsid w:val="002C7E25"/>
    <w:rsid w:val="002D0C4C"/>
    <w:rsid w:val="002D0DB3"/>
    <w:rsid w:val="002D10DA"/>
    <w:rsid w:val="002D1364"/>
    <w:rsid w:val="002D13BE"/>
    <w:rsid w:val="002D1EA5"/>
    <w:rsid w:val="002D2105"/>
    <w:rsid w:val="002D2167"/>
    <w:rsid w:val="002D21BF"/>
    <w:rsid w:val="002D2E0E"/>
    <w:rsid w:val="002D340D"/>
    <w:rsid w:val="002D3515"/>
    <w:rsid w:val="002D3963"/>
    <w:rsid w:val="002D39E9"/>
    <w:rsid w:val="002D3ADC"/>
    <w:rsid w:val="002D47D5"/>
    <w:rsid w:val="002D5C8D"/>
    <w:rsid w:val="002D60C2"/>
    <w:rsid w:val="002D6579"/>
    <w:rsid w:val="002D698D"/>
    <w:rsid w:val="002D7EC6"/>
    <w:rsid w:val="002D7F64"/>
    <w:rsid w:val="002E053F"/>
    <w:rsid w:val="002E0540"/>
    <w:rsid w:val="002E0EF6"/>
    <w:rsid w:val="002E1681"/>
    <w:rsid w:val="002E1D76"/>
    <w:rsid w:val="002E230B"/>
    <w:rsid w:val="002E264F"/>
    <w:rsid w:val="002E2679"/>
    <w:rsid w:val="002E2F2E"/>
    <w:rsid w:val="002E3351"/>
    <w:rsid w:val="002E41FB"/>
    <w:rsid w:val="002E422C"/>
    <w:rsid w:val="002E496E"/>
    <w:rsid w:val="002E54FE"/>
    <w:rsid w:val="002E59FD"/>
    <w:rsid w:val="002E6714"/>
    <w:rsid w:val="002E6FCD"/>
    <w:rsid w:val="002E73CD"/>
    <w:rsid w:val="002E7C01"/>
    <w:rsid w:val="002F0823"/>
    <w:rsid w:val="002F09F2"/>
    <w:rsid w:val="002F0EE2"/>
    <w:rsid w:val="002F0F95"/>
    <w:rsid w:val="002F15CB"/>
    <w:rsid w:val="002F27E4"/>
    <w:rsid w:val="002F2A4F"/>
    <w:rsid w:val="002F2EF3"/>
    <w:rsid w:val="002F4DE0"/>
    <w:rsid w:val="002F50A1"/>
    <w:rsid w:val="002F5903"/>
    <w:rsid w:val="002F5A2B"/>
    <w:rsid w:val="002F5E09"/>
    <w:rsid w:val="002F6C7C"/>
    <w:rsid w:val="002F733F"/>
    <w:rsid w:val="002F7543"/>
    <w:rsid w:val="002F7655"/>
    <w:rsid w:val="002F76FA"/>
    <w:rsid w:val="002F7854"/>
    <w:rsid w:val="002F7E92"/>
    <w:rsid w:val="002F7FA1"/>
    <w:rsid w:val="00300B03"/>
    <w:rsid w:val="00301946"/>
    <w:rsid w:val="00301DC5"/>
    <w:rsid w:val="00302A6B"/>
    <w:rsid w:val="00302F09"/>
    <w:rsid w:val="00303124"/>
    <w:rsid w:val="003034A5"/>
    <w:rsid w:val="003035ED"/>
    <w:rsid w:val="00303B62"/>
    <w:rsid w:val="00303EB3"/>
    <w:rsid w:val="00304339"/>
    <w:rsid w:val="003055FB"/>
    <w:rsid w:val="00305A99"/>
    <w:rsid w:val="00306880"/>
    <w:rsid w:val="00307570"/>
    <w:rsid w:val="00307D65"/>
    <w:rsid w:val="00307E95"/>
    <w:rsid w:val="00311A61"/>
    <w:rsid w:val="00311FAE"/>
    <w:rsid w:val="003127FE"/>
    <w:rsid w:val="00312838"/>
    <w:rsid w:val="003128B9"/>
    <w:rsid w:val="00312AD8"/>
    <w:rsid w:val="00312E9A"/>
    <w:rsid w:val="00313565"/>
    <w:rsid w:val="00313B83"/>
    <w:rsid w:val="00313F58"/>
    <w:rsid w:val="0031417C"/>
    <w:rsid w:val="00314C7D"/>
    <w:rsid w:val="003161C7"/>
    <w:rsid w:val="0031670E"/>
    <w:rsid w:val="00316854"/>
    <w:rsid w:val="00316D6A"/>
    <w:rsid w:val="00316E3C"/>
    <w:rsid w:val="00317746"/>
    <w:rsid w:val="00317A13"/>
    <w:rsid w:val="00317B16"/>
    <w:rsid w:val="00317B39"/>
    <w:rsid w:val="003206C9"/>
    <w:rsid w:val="0032078C"/>
    <w:rsid w:val="00320A6E"/>
    <w:rsid w:val="00320B56"/>
    <w:rsid w:val="0032146C"/>
    <w:rsid w:val="00321596"/>
    <w:rsid w:val="00322B3F"/>
    <w:rsid w:val="0032321C"/>
    <w:rsid w:val="0032326D"/>
    <w:rsid w:val="00323F93"/>
    <w:rsid w:val="003249A7"/>
    <w:rsid w:val="00324FB4"/>
    <w:rsid w:val="00325302"/>
    <w:rsid w:val="00326BEB"/>
    <w:rsid w:val="00326D06"/>
    <w:rsid w:val="00327409"/>
    <w:rsid w:val="00327AB6"/>
    <w:rsid w:val="00327AD1"/>
    <w:rsid w:val="003303C2"/>
    <w:rsid w:val="003308F0"/>
    <w:rsid w:val="00331A92"/>
    <w:rsid w:val="00332161"/>
    <w:rsid w:val="00332AF2"/>
    <w:rsid w:val="0033363D"/>
    <w:rsid w:val="00333B91"/>
    <w:rsid w:val="00334168"/>
    <w:rsid w:val="00334D01"/>
    <w:rsid w:val="00334EBF"/>
    <w:rsid w:val="0033557E"/>
    <w:rsid w:val="00335ACC"/>
    <w:rsid w:val="003365EA"/>
    <w:rsid w:val="003366D7"/>
    <w:rsid w:val="00336E22"/>
    <w:rsid w:val="0034018F"/>
    <w:rsid w:val="003416AE"/>
    <w:rsid w:val="00341C98"/>
    <w:rsid w:val="00342133"/>
    <w:rsid w:val="003422B9"/>
    <w:rsid w:val="00342365"/>
    <w:rsid w:val="003430C6"/>
    <w:rsid w:val="003432E8"/>
    <w:rsid w:val="00343F79"/>
    <w:rsid w:val="00344412"/>
    <w:rsid w:val="00344577"/>
    <w:rsid w:val="003446E1"/>
    <w:rsid w:val="00345CD0"/>
    <w:rsid w:val="0034633B"/>
    <w:rsid w:val="00346BAA"/>
    <w:rsid w:val="00346E08"/>
    <w:rsid w:val="0034703C"/>
    <w:rsid w:val="00347507"/>
    <w:rsid w:val="00347ADF"/>
    <w:rsid w:val="0035056A"/>
    <w:rsid w:val="003505DB"/>
    <w:rsid w:val="00350CF7"/>
    <w:rsid w:val="003515EC"/>
    <w:rsid w:val="00351BCE"/>
    <w:rsid w:val="0035217E"/>
    <w:rsid w:val="00353046"/>
    <w:rsid w:val="003530D6"/>
    <w:rsid w:val="00353AD5"/>
    <w:rsid w:val="00353EBD"/>
    <w:rsid w:val="0035484F"/>
    <w:rsid w:val="00355305"/>
    <w:rsid w:val="00355517"/>
    <w:rsid w:val="00355C1C"/>
    <w:rsid w:val="003560CA"/>
    <w:rsid w:val="00356BCB"/>
    <w:rsid w:val="00356BDA"/>
    <w:rsid w:val="00356D5A"/>
    <w:rsid w:val="003572C1"/>
    <w:rsid w:val="00357358"/>
    <w:rsid w:val="00360498"/>
    <w:rsid w:val="003614D5"/>
    <w:rsid w:val="00361B1F"/>
    <w:rsid w:val="00361E08"/>
    <w:rsid w:val="0036303E"/>
    <w:rsid w:val="003636D6"/>
    <w:rsid w:val="00363ED9"/>
    <w:rsid w:val="00363FF4"/>
    <w:rsid w:val="0036421D"/>
    <w:rsid w:val="0036467E"/>
    <w:rsid w:val="0036472C"/>
    <w:rsid w:val="00364A00"/>
    <w:rsid w:val="00365104"/>
    <w:rsid w:val="00365A68"/>
    <w:rsid w:val="00365B0E"/>
    <w:rsid w:val="00365C05"/>
    <w:rsid w:val="00366282"/>
    <w:rsid w:val="00366296"/>
    <w:rsid w:val="00366A27"/>
    <w:rsid w:val="003679E5"/>
    <w:rsid w:val="0037023D"/>
    <w:rsid w:val="00370570"/>
    <w:rsid w:val="00370A43"/>
    <w:rsid w:val="00370F93"/>
    <w:rsid w:val="00371E34"/>
    <w:rsid w:val="00372883"/>
    <w:rsid w:val="00372C8A"/>
    <w:rsid w:val="00372FE0"/>
    <w:rsid w:val="0037361A"/>
    <w:rsid w:val="00373B8D"/>
    <w:rsid w:val="00374791"/>
    <w:rsid w:val="0037594B"/>
    <w:rsid w:val="00375AD0"/>
    <w:rsid w:val="00375D2E"/>
    <w:rsid w:val="00377413"/>
    <w:rsid w:val="003779E0"/>
    <w:rsid w:val="00377C5F"/>
    <w:rsid w:val="00380371"/>
    <w:rsid w:val="003804A0"/>
    <w:rsid w:val="0038050F"/>
    <w:rsid w:val="00380586"/>
    <w:rsid w:val="003812FA"/>
    <w:rsid w:val="0038142C"/>
    <w:rsid w:val="00381C31"/>
    <w:rsid w:val="0038211C"/>
    <w:rsid w:val="00382359"/>
    <w:rsid w:val="003823B4"/>
    <w:rsid w:val="003824E6"/>
    <w:rsid w:val="00382C07"/>
    <w:rsid w:val="00382E8E"/>
    <w:rsid w:val="003836A5"/>
    <w:rsid w:val="00384603"/>
    <w:rsid w:val="003854BC"/>
    <w:rsid w:val="003859D8"/>
    <w:rsid w:val="00386178"/>
    <w:rsid w:val="00386D5D"/>
    <w:rsid w:val="00387056"/>
    <w:rsid w:val="00387519"/>
    <w:rsid w:val="003907A6"/>
    <w:rsid w:val="00390AC2"/>
    <w:rsid w:val="00391737"/>
    <w:rsid w:val="00392457"/>
    <w:rsid w:val="00392541"/>
    <w:rsid w:val="003929AE"/>
    <w:rsid w:val="00392C80"/>
    <w:rsid w:val="00392EC2"/>
    <w:rsid w:val="0039314B"/>
    <w:rsid w:val="00393D6E"/>
    <w:rsid w:val="00394C58"/>
    <w:rsid w:val="00395102"/>
    <w:rsid w:val="003958C2"/>
    <w:rsid w:val="00395922"/>
    <w:rsid w:val="00395A95"/>
    <w:rsid w:val="00396462"/>
    <w:rsid w:val="00396565"/>
    <w:rsid w:val="0039706A"/>
    <w:rsid w:val="00397279"/>
    <w:rsid w:val="0039729C"/>
    <w:rsid w:val="00397500"/>
    <w:rsid w:val="00397526"/>
    <w:rsid w:val="003977F8"/>
    <w:rsid w:val="003A00E5"/>
    <w:rsid w:val="003A151A"/>
    <w:rsid w:val="003A28C7"/>
    <w:rsid w:val="003A3817"/>
    <w:rsid w:val="003A3840"/>
    <w:rsid w:val="003A41A9"/>
    <w:rsid w:val="003A4884"/>
    <w:rsid w:val="003A4B7F"/>
    <w:rsid w:val="003A56C5"/>
    <w:rsid w:val="003A5BED"/>
    <w:rsid w:val="003A643E"/>
    <w:rsid w:val="003B07CD"/>
    <w:rsid w:val="003B0BDE"/>
    <w:rsid w:val="003B1053"/>
    <w:rsid w:val="003B16BE"/>
    <w:rsid w:val="003B1BCF"/>
    <w:rsid w:val="003B23D5"/>
    <w:rsid w:val="003B2E5E"/>
    <w:rsid w:val="003B2E81"/>
    <w:rsid w:val="003B3104"/>
    <w:rsid w:val="003B3C1E"/>
    <w:rsid w:val="003B4609"/>
    <w:rsid w:val="003B47A6"/>
    <w:rsid w:val="003B4A62"/>
    <w:rsid w:val="003B4C8E"/>
    <w:rsid w:val="003B4D88"/>
    <w:rsid w:val="003B520A"/>
    <w:rsid w:val="003B539D"/>
    <w:rsid w:val="003B54B7"/>
    <w:rsid w:val="003B5720"/>
    <w:rsid w:val="003B656E"/>
    <w:rsid w:val="003B68E2"/>
    <w:rsid w:val="003B69B1"/>
    <w:rsid w:val="003B6C69"/>
    <w:rsid w:val="003B7042"/>
    <w:rsid w:val="003B7514"/>
    <w:rsid w:val="003B7536"/>
    <w:rsid w:val="003C039C"/>
    <w:rsid w:val="003C0638"/>
    <w:rsid w:val="003C0848"/>
    <w:rsid w:val="003C0A56"/>
    <w:rsid w:val="003C11F3"/>
    <w:rsid w:val="003C18B6"/>
    <w:rsid w:val="003C1DC8"/>
    <w:rsid w:val="003C1E47"/>
    <w:rsid w:val="003C25BB"/>
    <w:rsid w:val="003C2ACD"/>
    <w:rsid w:val="003C3489"/>
    <w:rsid w:val="003C3A3F"/>
    <w:rsid w:val="003C5D14"/>
    <w:rsid w:val="003C6FB8"/>
    <w:rsid w:val="003C7467"/>
    <w:rsid w:val="003C7DA0"/>
    <w:rsid w:val="003D08AD"/>
    <w:rsid w:val="003D227A"/>
    <w:rsid w:val="003D25EE"/>
    <w:rsid w:val="003D3067"/>
    <w:rsid w:val="003D356F"/>
    <w:rsid w:val="003D43C7"/>
    <w:rsid w:val="003D6406"/>
    <w:rsid w:val="003D6B61"/>
    <w:rsid w:val="003D6B9A"/>
    <w:rsid w:val="003D6F76"/>
    <w:rsid w:val="003D726C"/>
    <w:rsid w:val="003D738F"/>
    <w:rsid w:val="003D79B7"/>
    <w:rsid w:val="003E0822"/>
    <w:rsid w:val="003E0AF8"/>
    <w:rsid w:val="003E0BA0"/>
    <w:rsid w:val="003E14DA"/>
    <w:rsid w:val="003E1C17"/>
    <w:rsid w:val="003E1F7E"/>
    <w:rsid w:val="003E262E"/>
    <w:rsid w:val="003E2B66"/>
    <w:rsid w:val="003E3090"/>
    <w:rsid w:val="003E329E"/>
    <w:rsid w:val="003E3536"/>
    <w:rsid w:val="003E375F"/>
    <w:rsid w:val="003E494B"/>
    <w:rsid w:val="003E51CC"/>
    <w:rsid w:val="003E51F6"/>
    <w:rsid w:val="003E5A57"/>
    <w:rsid w:val="003E5CF1"/>
    <w:rsid w:val="003E5FFE"/>
    <w:rsid w:val="003E637B"/>
    <w:rsid w:val="003E66A0"/>
    <w:rsid w:val="003E71EE"/>
    <w:rsid w:val="003F117A"/>
    <w:rsid w:val="003F131E"/>
    <w:rsid w:val="003F1C2C"/>
    <w:rsid w:val="003F1F62"/>
    <w:rsid w:val="003F2827"/>
    <w:rsid w:val="003F2A18"/>
    <w:rsid w:val="003F3296"/>
    <w:rsid w:val="003F3CA4"/>
    <w:rsid w:val="003F3DCD"/>
    <w:rsid w:val="003F403E"/>
    <w:rsid w:val="003F4218"/>
    <w:rsid w:val="003F4334"/>
    <w:rsid w:val="003F4662"/>
    <w:rsid w:val="003F5818"/>
    <w:rsid w:val="003F5990"/>
    <w:rsid w:val="003F5A6C"/>
    <w:rsid w:val="003F5A6E"/>
    <w:rsid w:val="003F5B78"/>
    <w:rsid w:val="003F6327"/>
    <w:rsid w:val="003F6E54"/>
    <w:rsid w:val="003F7A9B"/>
    <w:rsid w:val="003F7DB4"/>
    <w:rsid w:val="003F7F88"/>
    <w:rsid w:val="0040010D"/>
    <w:rsid w:val="00400129"/>
    <w:rsid w:val="00400720"/>
    <w:rsid w:val="00401128"/>
    <w:rsid w:val="004011A3"/>
    <w:rsid w:val="004016B0"/>
    <w:rsid w:val="00401D72"/>
    <w:rsid w:val="00401E26"/>
    <w:rsid w:val="0040236E"/>
    <w:rsid w:val="00402737"/>
    <w:rsid w:val="00402752"/>
    <w:rsid w:val="00402A1A"/>
    <w:rsid w:val="0040354A"/>
    <w:rsid w:val="0040370B"/>
    <w:rsid w:val="004038FE"/>
    <w:rsid w:val="00403900"/>
    <w:rsid w:val="004044CD"/>
    <w:rsid w:val="004045B5"/>
    <w:rsid w:val="004049B3"/>
    <w:rsid w:val="00404DCF"/>
    <w:rsid w:val="00404F4D"/>
    <w:rsid w:val="004062F4"/>
    <w:rsid w:val="00406E30"/>
    <w:rsid w:val="00406E61"/>
    <w:rsid w:val="004100BF"/>
    <w:rsid w:val="00410172"/>
    <w:rsid w:val="00411634"/>
    <w:rsid w:val="00411C91"/>
    <w:rsid w:val="0041233C"/>
    <w:rsid w:val="0041244A"/>
    <w:rsid w:val="004124E1"/>
    <w:rsid w:val="0041306A"/>
    <w:rsid w:val="004131C8"/>
    <w:rsid w:val="00413803"/>
    <w:rsid w:val="00413F52"/>
    <w:rsid w:val="004141F1"/>
    <w:rsid w:val="004146E3"/>
    <w:rsid w:val="00414B80"/>
    <w:rsid w:val="00414D2F"/>
    <w:rsid w:val="00415209"/>
    <w:rsid w:val="00415D37"/>
    <w:rsid w:val="00416050"/>
    <w:rsid w:val="004169AE"/>
    <w:rsid w:val="00416D38"/>
    <w:rsid w:val="00416F59"/>
    <w:rsid w:val="00417E45"/>
    <w:rsid w:val="00420980"/>
    <w:rsid w:val="00421D35"/>
    <w:rsid w:val="00421DAC"/>
    <w:rsid w:val="00421E69"/>
    <w:rsid w:val="004220D6"/>
    <w:rsid w:val="00422E1D"/>
    <w:rsid w:val="0042357D"/>
    <w:rsid w:val="00423B10"/>
    <w:rsid w:val="00423B2D"/>
    <w:rsid w:val="00423F64"/>
    <w:rsid w:val="00425544"/>
    <w:rsid w:val="004256DF"/>
    <w:rsid w:val="0042579A"/>
    <w:rsid w:val="0042581E"/>
    <w:rsid w:val="00425B18"/>
    <w:rsid w:val="00426DAD"/>
    <w:rsid w:val="00427A60"/>
    <w:rsid w:val="00430642"/>
    <w:rsid w:val="0043208C"/>
    <w:rsid w:val="00432143"/>
    <w:rsid w:val="004327D2"/>
    <w:rsid w:val="00432A1C"/>
    <w:rsid w:val="00432C07"/>
    <w:rsid w:val="00432F3D"/>
    <w:rsid w:val="0043300D"/>
    <w:rsid w:val="004331F0"/>
    <w:rsid w:val="00433EFA"/>
    <w:rsid w:val="0043403D"/>
    <w:rsid w:val="004341DF"/>
    <w:rsid w:val="004342B0"/>
    <w:rsid w:val="004347C6"/>
    <w:rsid w:val="00435126"/>
    <w:rsid w:val="004351A9"/>
    <w:rsid w:val="0043540E"/>
    <w:rsid w:val="00435560"/>
    <w:rsid w:val="00435799"/>
    <w:rsid w:val="00435A28"/>
    <w:rsid w:val="00435D50"/>
    <w:rsid w:val="00435E56"/>
    <w:rsid w:val="00437019"/>
    <w:rsid w:val="004401E2"/>
    <w:rsid w:val="00440822"/>
    <w:rsid w:val="00440DA8"/>
    <w:rsid w:val="00440FA9"/>
    <w:rsid w:val="004415F7"/>
    <w:rsid w:val="0044164A"/>
    <w:rsid w:val="00441AB0"/>
    <w:rsid w:val="00442481"/>
    <w:rsid w:val="00442AB0"/>
    <w:rsid w:val="00442D8A"/>
    <w:rsid w:val="00442ED6"/>
    <w:rsid w:val="00443D1D"/>
    <w:rsid w:val="00443FA9"/>
    <w:rsid w:val="00444285"/>
    <w:rsid w:val="00444423"/>
    <w:rsid w:val="0044443D"/>
    <w:rsid w:val="00445F47"/>
    <w:rsid w:val="004461D9"/>
    <w:rsid w:val="00447D2A"/>
    <w:rsid w:val="0045046F"/>
    <w:rsid w:val="00450A07"/>
    <w:rsid w:val="00450B3F"/>
    <w:rsid w:val="00450B57"/>
    <w:rsid w:val="00450B6C"/>
    <w:rsid w:val="00450C24"/>
    <w:rsid w:val="004516D0"/>
    <w:rsid w:val="00451810"/>
    <w:rsid w:val="00451901"/>
    <w:rsid w:val="00452389"/>
    <w:rsid w:val="00452C9F"/>
    <w:rsid w:val="00452E47"/>
    <w:rsid w:val="00453E92"/>
    <w:rsid w:val="0045469D"/>
    <w:rsid w:val="004549D5"/>
    <w:rsid w:val="00454DD8"/>
    <w:rsid w:val="00455563"/>
    <w:rsid w:val="00456390"/>
    <w:rsid w:val="00456FDA"/>
    <w:rsid w:val="004572D4"/>
    <w:rsid w:val="00457854"/>
    <w:rsid w:val="00457BAF"/>
    <w:rsid w:val="00460028"/>
    <w:rsid w:val="0046036C"/>
    <w:rsid w:val="004606F5"/>
    <w:rsid w:val="004613FB"/>
    <w:rsid w:val="00461559"/>
    <w:rsid w:val="00461B21"/>
    <w:rsid w:val="00462DFB"/>
    <w:rsid w:val="004632A9"/>
    <w:rsid w:val="00463342"/>
    <w:rsid w:val="00463ADF"/>
    <w:rsid w:val="00463D22"/>
    <w:rsid w:val="00463DA7"/>
    <w:rsid w:val="00464404"/>
    <w:rsid w:val="00465463"/>
    <w:rsid w:val="0046576A"/>
    <w:rsid w:val="00466535"/>
    <w:rsid w:val="004667A2"/>
    <w:rsid w:val="00466EA7"/>
    <w:rsid w:val="00466ED2"/>
    <w:rsid w:val="00467774"/>
    <w:rsid w:val="00467902"/>
    <w:rsid w:val="00467E1F"/>
    <w:rsid w:val="004734F2"/>
    <w:rsid w:val="00473670"/>
    <w:rsid w:val="00473672"/>
    <w:rsid w:val="00473BAF"/>
    <w:rsid w:val="00474671"/>
    <w:rsid w:val="00474D8B"/>
    <w:rsid w:val="00474E0D"/>
    <w:rsid w:val="00475873"/>
    <w:rsid w:val="00475C69"/>
    <w:rsid w:val="00475E07"/>
    <w:rsid w:val="00476384"/>
    <w:rsid w:val="00476D50"/>
    <w:rsid w:val="0047773F"/>
    <w:rsid w:val="00477758"/>
    <w:rsid w:val="00477DAD"/>
    <w:rsid w:val="004808F0"/>
    <w:rsid w:val="00480959"/>
    <w:rsid w:val="00480ACD"/>
    <w:rsid w:val="00481220"/>
    <w:rsid w:val="00481702"/>
    <w:rsid w:val="00481ABC"/>
    <w:rsid w:val="00482624"/>
    <w:rsid w:val="00482A09"/>
    <w:rsid w:val="00482F8B"/>
    <w:rsid w:val="004833A2"/>
    <w:rsid w:val="0048389D"/>
    <w:rsid w:val="00484BB4"/>
    <w:rsid w:val="00485A8C"/>
    <w:rsid w:val="00485C6C"/>
    <w:rsid w:val="00486352"/>
    <w:rsid w:val="004863FF"/>
    <w:rsid w:val="0048745E"/>
    <w:rsid w:val="00487591"/>
    <w:rsid w:val="00487ADC"/>
    <w:rsid w:val="0049038E"/>
    <w:rsid w:val="00490447"/>
    <w:rsid w:val="00491D23"/>
    <w:rsid w:val="00492294"/>
    <w:rsid w:val="004924EF"/>
    <w:rsid w:val="00493C06"/>
    <w:rsid w:val="00493DA5"/>
    <w:rsid w:val="00493EEC"/>
    <w:rsid w:val="0049634D"/>
    <w:rsid w:val="004969DE"/>
    <w:rsid w:val="0049747D"/>
    <w:rsid w:val="00497CF0"/>
    <w:rsid w:val="004A05C5"/>
    <w:rsid w:val="004A0850"/>
    <w:rsid w:val="004A0C21"/>
    <w:rsid w:val="004A1047"/>
    <w:rsid w:val="004A1223"/>
    <w:rsid w:val="004A13EB"/>
    <w:rsid w:val="004A1E7F"/>
    <w:rsid w:val="004A2638"/>
    <w:rsid w:val="004A310E"/>
    <w:rsid w:val="004A3555"/>
    <w:rsid w:val="004A359F"/>
    <w:rsid w:val="004A39DA"/>
    <w:rsid w:val="004A3D70"/>
    <w:rsid w:val="004A4167"/>
    <w:rsid w:val="004A41B2"/>
    <w:rsid w:val="004A44DA"/>
    <w:rsid w:val="004A4953"/>
    <w:rsid w:val="004A517C"/>
    <w:rsid w:val="004A53F4"/>
    <w:rsid w:val="004A6EF4"/>
    <w:rsid w:val="004A7E6B"/>
    <w:rsid w:val="004A7F63"/>
    <w:rsid w:val="004B0114"/>
    <w:rsid w:val="004B0144"/>
    <w:rsid w:val="004B16CA"/>
    <w:rsid w:val="004B1F57"/>
    <w:rsid w:val="004B23DB"/>
    <w:rsid w:val="004B2528"/>
    <w:rsid w:val="004B27DD"/>
    <w:rsid w:val="004B29AA"/>
    <w:rsid w:val="004B3348"/>
    <w:rsid w:val="004B35AA"/>
    <w:rsid w:val="004B4DE8"/>
    <w:rsid w:val="004B54D6"/>
    <w:rsid w:val="004B59EA"/>
    <w:rsid w:val="004B5DD8"/>
    <w:rsid w:val="004B6733"/>
    <w:rsid w:val="004B67B4"/>
    <w:rsid w:val="004B6CAB"/>
    <w:rsid w:val="004B7658"/>
    <w:rsid w:val="004B77A4"/>
    <w:rsid w:val="004B7948"/>
    <w:rsid w:val="004B7B5E"/>
    <w:rsid w:val="004C0206"/>
    <w:rsid w:val="004C02BE"/>
    <w:rsid w:val="004C07F0"/>
    <w:rsid w:val="004C0AC5"/>
    <w:rsid w:val="004C145A"/>
    <w:rsid w:val="004C1CDE"/>
    <w:rsid w:val="004C2107"/>
    <w:rsid w:val="004C214A"/>
    <w:rsid w:val="004C31B0"/>
    <w:rsid w:val="004C3799"/>
    <w:rsid w:val="004C37B0"/>
    <w:rsid w:val="004C4041"/>
    <w:rsid w:val="004C455E"/>
    <w:rsid w:val="004C4832"/>
    <w:rsid w:val="004C6D21"/>
    <w:rsid w:val="004C7378"/>
    <w:rsid w:val="004C7FFB"/>
    <w:rsid w:val="004D06F2"/>
    <w:rsid w:val="004D08E4"/>
    <w:rsid w:val="004D1130"/>
    <w:rsid w:val="004D1268"/>
    <w:rsid w:val="004D1305"/>
    <w:rsid w:val="004D13B0"/>
    <w:rsid w:val="004D14D6"/>
    <w:rsid w:val="004D1D97"/>
    <w:rsid w:val="004D21F4"/>
    <w:rsid w:val="004D25E9"/>
    <w:rsid w:val="004D3693"/>
    <w:rsid w:val="004D3C40"/>
    <w:rsid w:val="004D3ECA"/>
    <w:rsid w:val="004D4309"/>
    <w:rsid w:val="004D4909"/>
    <w:rsid w:val="004D4A53"/>
    <w:rsid w:val="004D4C12"/>
    <w:rsid w:val="004D4F41"/>
    <w:rsid w:val="004D5074"/>
    <w:rsid w:val="004D5C99"/>
    <w:rsid w:val="004D66AD"/>
    <w:rsid w:val="004D6882"/>
    <w:rsid w:val="004D6A30"/>
    <w:rsid w:val="004D6EFA"/>
    <w:rsid w:val="004D726D"/>
    <w:rsid w:val="004D7E2C"/>
    <w:rsid w:val="004E0A12"/>
    <w:rsid w:val="004E21B2"/>
    <w:rsid w:val="004E24F6"/>
    <w:rsid w:val="004E26A5"/>
    <w:rsid w:val="004E2A9D"/>
    <w:rsid w:val="004E2CC9"/>
    <w:rsid w:val="004E3102"/>
    <w:rsid w:val="004E3794"/>
    <w:rsid w:val="004E43C4"/>
    <w:rsid w:val="004E4743"/>
    <w:rsid w:val="004E5587"/>
    <w:rsid w:val="004E57D3"/>
    <w:rsid w:val="004E58D3"/>
    <w:rsid w:val="004E6307"/>
    <w:rsid w:val="004E65DE"/>
    <w:rsid w:val="004E668C"/>
    <w:rsid w:val="004E700A"/>
    <w:rsid w:val="004F09D3"/>
    <w:rsid w:val="004F0D8E"/>
    <w:rsid w:val="004F0F9F"/>
    <w:rsid w:val="004F19F8"/>
    <w:rsid w:val="004F21C2"/>
    <w:rsid w:val="004F2350"/>
    <w:rsid w:val="004F240D"/>
    <w:rsid w:val="004F2979"/>
    <w:rsid w:val="004F2D2C"/>
    <w:rsid w:val="004F3C15"/>
    <w:rsid w:val="004F3F8D"/>
    <w:rsid w:val="004F4487"/>
    <w:rsid w:val="004F485D"/>
    <w:rsid w:val="004F4E93"/>
    <w:rsid w:val="004F4FF4"/>
    <w:rsid w:val="004F57DD"/>
    <w:rsid w:val="004F5BD8"/>
    <w:rsid w:val="004F64B7"/>
    <w:rsid w:val="004F6EA2"/>
    <w:rsid w:val="004F72F3"/>
    <w:rsid w:val="004F79E0"/>
    <w:rsid w:val="004F7C45"/>
    <w:rsid w:val="004F7FED"/>
    <w:rsid w:val="0050002E"/>
    <w:rsid w:val="0050024C"/>
    <w:rsid w:val="00502275"/>
    <w:rsid w:val="0050352A"/>
    <w:rsid w:val="00503891"/>
    <w:rsid w:val="00503B20"/>
    <w:rsid w:val="00504393"/>
    <w:rsid w:val="005049B0"/>
    <w:rsid w:val="005049B7"/>
    <w:rsid w:val="00504E24"/>
    <w:rsid w:val="00505290"/>
    <w:rsid w:val="00505790"/>
    <w:rsid w:val="00505E7A"/>
    <w:rsid w:val="0050611E"/>
    <w:rsid w:val="005063C1"/>
    <w:rsid w:val="00506511"/>
    <w:rsid w:val="00506663"/>
    <w:rsid w:val="00506F44"/>
    <w:rsid w:val="005077CB"/>
    <w:rsid w:val="005078FE"/>
    <w:rsid w:val="00507F66"/>
    <w:rsid w:val="00510423"/>
    <w:rsid w:val="00510427"/>
    <w:rsid w:val="00511348"/>
    <w:rsid w:val="0051143E"/>
    <w:rsid w:val="00511B7E"/>
    <w:rsid w:val="00511B9B"/>
    <w:rsid w:val="0051215F"/>
    <w:rsid w:val="00512A21"/>
    <w:rsid w:val="0051339E"/>
    <w:rsid w:val="00513464"/>
    <w:rsid w:val="00513B53"/>
    <w:rsid w:val="00514EAD"/>
    <w:rsid w:val="005152B1"/>
    <w:rsid w:val="005152F3"/>
    <w:rsid w:val="00515B33"/>
    <w:rsid w:val="0051614A"/>
    <w:rsid w:val="00516F8F"/>
    <w:rsid w:val="005173B0"/>
    <w:rsid w:val="005177DE"/>
    <w:rsid w:val="00517D0C"/>
    <w:rsid w:val="00517E48"/>
    <w:rsid w:val="00520862"/>
    <w:rsid w:val="00521CFC"/>
    <w:rsid w:val="00522565"/>
    <w:rsid w:val="00522896"/>
    <w:rsid w:val="005232C2"/>
    <w:rsid w:val="00524598"/>
    <w:rsid w:val="00524BB0"/>
    <w:rsid w:val="00524D43"/>
    <w:rsid w:val="00525374"/>
    <w:rsid w:val="005253E9"/>
    <w:rsid w:val="0052586F"/>
    <w:rsid w:val="005269A2"/>
    <w:rsid w:val="00526A51"/>
    <w:rsid w:val="00526C81"/>
    <w:rsid w:val="00526E4A"/>
    <w:rsid w:val="0052731D"/>
    <w:rsid w:val="00527974"/>
    <w:rsid w:val="005301D5"/>
    <w:rsid w:val="0053030F"/>
    <w:rsid w:val="00530402"/>
    <w:rsid w:val="0053103D"/>
    <w:rsid w:val="00531AB7"/>
    <w:rsid w:val="00532F4B"/>
    <w:rsid w:val="005330DC"/>
    <w:rsid w:val="0053318C"/>
    <w:rsid w:val="005333DA"/>
    <w:rsid w:val="0053379B"/>
    <w:rsid w:val="00535003"/>
    <w:rsid w:val="005355F4"/>
    <w:rsid w:val="005357F6"/>
    <w:rsid w:val="00535890"/>
    <w:rsid w:val="00535EA6"/>
    <w:rsid w:val="00536ADF"/>
    <w:rsid w:val="00536FEA"/>
    <w:rsid w:val="0053713D"/>
    <w:rsid w:val="0053754B"/>
    <w:rsid w:val="00537A3C"/>
    <w:rsid w:val="00537B40"/>
    <w:rsid w:val="00540586"/>
    <w:rsid w:val="00540A80"/>
    <w:rsid w:val="00540DE1"/>
    <w:rsid w:val="005415EA"/>
    <w:rsid w:val="005427F0"/>
    <w:rsid w:val="00542A3D"/>
    <w:rsid w:val="005431D2"/>
    <w:rsid w:val="00543D97"/>
    <w:rsid w:val="00543DD2"/>
    <w:rsid w:val="0054427B"/>
    <w:rsid w:val="005446D4"/>
    <w:rsid w:val="00544EC6"/>
    <w:rsid w:val="00545C9C"/>
    <w:rsid w:val="00546120"/>
    <w:rsid w:val="005462B7"/>
    <w:rsid w:val="00546464"/>
    <w:rsid w:val="00546C76"/>
    <w:rsid w:val="00546E88"/>
    <w:rsid w:val="00546F2B"/>
    <w:rsid w:val="00547987"/>
    <w:rsid w:val="00550448"/>
    <w:rsid w:val="00550543"/>
    <w:rsid w:val="00550AF8"/>
    <w:rsid w:val="0055199B"/>
    <w:rsid w:val="005521AD"/>
    <w:rsid w:val="00552AB8"/>
    <w:rsid w:val="00553228"/>
    <w:rsid w:val="0055340A"/>
    <w:rsid w:val="0055367E"/>
    <w:rsid w:val="00553EF0"/>
    <w:rsid w:val="005540D1"/>
    <w:rsid w:val="0055514C"/>
    <w:rsid w:val="00555324"/>
    <w:rsid w:val="00555B44"/>
    <w:rsid w:val="00556021"/>
    <w:rsid w:val="00556219"/>
    <w:rsid w:val="00556765"/>
    <w:rsid w:val="00556807"/>
    <w:rsid w:val="00556A21"/>
    <w:rsid w:val="00556DEC"/>
    <w:rsid w:val="00557336"/>
    <w:rsid w:val="005576E8"/>
    <w:rsid w:val="00557F6F"/>
    <w:rsid w:val="00560486"/>
    <w:rsid w:val="00560C75"/>
    <w:rsid w:val="00560E7E"/>
    <w:rsid w:val="00560FA2"/>
    <w:rsid w:val="00561596"/>
    <w:rsid w:val="005617D0"/>
    <w:rsid w:val="00561F49"/>
    <w:rsid w:val="005620DE"/>
    <w:rsid w:val="005623B5"/>
    <w:rsid w:val="00562520"/>
    <w:rsid w:val="00562ABF"/>
    <w:rsid w:val="00562CEF"/>
    <w:rsid w:val="005633F0"/>
    <w:rsid w:val="00563DAF"/>
    <w:rsid w:val="00563F1A"/>
    <w:rsid w:val="005642ED"/>
    <w:rsid w:val="005644B5"/>
    <w:rsid w:val="00564666"/>
    <w:rsid w:val="0056558A"/>
    <w:rsid w:val="00565594"/>
    <w:rsid w:val="0056600B"/>
    <w:rsid w:val="005663B6"/>
    <w:rsid w:val="005668B4"/>
    <w:rsid w:val="00566B37"/>
    <w:rsid w:val="0056723C"/>
    <w:rsid w:val="005705D8"/>
    <w:rsid w:val="0057062E"/>
    <w:rsid w:val="005716A8"/>
    <w:rsid w:val="00572247"/>
    <w:rsid w:val="005722B5"/>
    <w:rsid w:val="00572E65"/>
    <w:rsid w:val="00573181"/>
    <w:rsid w:val="005731B4"/>
    <w:rsid w:val="00573269"/>
    <w:rsid w:val="005732CB"/>
    <w:rsid w:val="0057342D"/>
    <w:rsid w:val="00573885"/>
    <w:rsid w:val="00573913"/>
    <w:rsid w:val="00573A0C"/>
    <w:rsid w:val="0057429D"/>
    <w:rsid w:val="005743DE"/>
    <w:rsid w:val="00574496"/>
    <w:rsid w:val="00574AE7"/>
    <w:rsid w:val="00574C3B"/>
    <w:rsid w:val="00575084"/>
    <w:rsid w:val="005752FC"/>
    <w:rsid w:val="00575501"/>
    <w:rsid w:val="005755A0"/>
    <w:rsid w:val="00576FA7"/>
    <w:rsid w:val="00581BC3"/>
    <w:rsid w:val="005828E9"/>
    <w:rsid w:val="00582D3E"/>
    <w:rsid w:val="00583176"/>
    <w:rsid w:val="005842EF"/>
    <w:rsid w:val="00584931"/>
    <w:rsid w:val="00584AAB"/>
    <w:rsid w:val="00586CCF"/>
    <w:rsid w:val="005870EE"/>
    <w:rsid w:val="00587C5C"/>
    <w:rsid w:val="00590114"/>
    <w:rsid w:val="005904CE"/>
    <w:rsid w:val="00591BAA"/>
    <w:rsid w:val="00591CFA"/>
    <w:rsid w:val="0059262C"/>
    <w:rsid w:val="00592706"/>
    <w:rsid w:val="00592B63"/>
    <w:rsid w:val="00594362"/>
    <w:rsid w:val="005953DF"/>
    <w:rsid w:val="005958BE"/>
    <w:rsid w:val="00595A66"/>
    <w:rsid w:val="00595C58"/>
    <w:rsid w:val="005961F6"/>
    <w:rsid w:val="0059669B"/>
    <w:rsid w:val="00596846"/>
    <w:rsid w:val="00596DC5"/>
    <w:rsid w:val="005972D9"/>
    <w:rsid w:val="005976F2"/>
    <w:rsid w:val="00597AD3"/>
    <w:rsid w:val="00597BC6"/>
    <w:rsid w:val="005A0F09"/>
    <w:rsid w:val="005A17BC"/>
    <w:rsid w:val="005A1B31"/>
    <w:rsid w:val="005A2B01"/>
    <w:rsid w:val="005A2BB5"/>
    <w:rsid w:val="005A2FEF"/>
    <w:rsid w:val="005A3188"/>
    <w:rsid w:val="005A3544"/>
    <w:rsid w:val="005A3ECE"/>
    <w:rsid w:val="005A47CE"/>
    <w:rsid w:val="005A658F"/>
    <w:rsid w:val="005A6606"/>
    <w:rsid w:val="005A774D"/>
    <w:rsid w:val="005A77E4"/>
    <w:rsid w:val="005B095C"/>
    <w:rsid w:val="005B0A2B"/>
    <w:rsid w:val="005B0F3D"/>
    <w:rsid w:val="005B1545"/>
    <w:rsid w:val="005B1C2A"/>
    <w:rsid w:val="005B1C8E"/>
    <w:rsid w:val="005B22A2"/>
    <w:rsid w:val="005B2511"/>
    <w:rsid w:val="005B2751"/>
    <w:rsid w:val="005B28E4"/>
    <w:rsid w:val="005B2ED9"/>
    <w:rsid w:val="005B3487"/>
    <w:rsid w:val="005B3754"/>
    <w:rsid w:val="005B53F1"/>
    <w:rsid w:val="005B5BA0"/>
    <w:rsid w:val="005B60E5"/>
    <w:rsid w:val="005B6E6E"/>
    <w:rsid w:val="005B752C"/>
    <w:rsid w:val="005C08C7"/>
    <w:rsid w:val="005C0A49"/>
    <w:rsid w:val="005C13B2"/>
    <w:rsid w:val="005C1A27"/>
    <w:rsid w:val="005C23A9"/>
    <w:rsid w:val="005C2881"/>
    <w:rsid w:val="005C29AD"/>
    <w:rsid w:val="005C398A"/>
    <w:rsid w:val="005C41FD"/>
    <w:rsid w:val="005C503D"/>
    <w:rsid w:val="005C61A7"/>
    <w:rsid w:val="005C6E61"/>
    <w:rsid w:val="005C72E3"/>
    <w:rsid w:val="005C78E2"/>
    <w:rsid w:val="005D058C"/>
    <w:rsid w:val="005D0FE0"/>
    <w:rsid w:val="005D10E0"/>
    <w:rsid w:val="005D1A4D"/>
    <w:rsid w:val="005D1C3C"/>
    <w:rsid w:val="005D2165"/>
    <w:rsid w:val="005D21B9"/>
    <w:rsid w:val="005D2713"/>
    <w:rsid w:val="005D293C"/>
    <w:rsid w:val="005D2960"/>
    <w:rsid w:val="005D2A15"/>
    <w:rsid w:val="005D3A00"/>
    <w:rsid w:val="005D3F50"/>
    <w:rsid w:val="005D4701"/>
    <w:rsid w:val="005D51C2"/>
    <w:rsid w:val="005D51F6"/>
    <w:rsid w:val="005D5925"/>
    <w:rsid w:val="005D59FF"/>
    <w:rsid w:val="005D5ED7"/>
    <w:rsid w:val="005D69A8"/>
    <w:rsid w:val="005D708E"/>
    <w:rsid w:val="005E00E5"/>
    <w:rsid w:val="005E0307"/>
    <w:rsid w:val="005E0548"/>
    <w:rsid w:val="005E0C86"/>
    <w:rsid w:val="005E0EAB"/>
    <w:rsid w:val="005E0EBC"/>
    <w:rsid w:val="005E1587"/>
    <w:rsid w:val="005E165E"/>
    <w:rsid w:val="005E1693"/>
    <w:rsid w:val="005E26AE"/>
    <w:rsid w:val="005E327E"/>
    <w:rsid w:val="005E345B"/>
    <w:rsid w:val="005E3E87"/>
    <w:rsid w:val="005E434C"/>
    <w:rsid w:val="005E4372"/>
    <w:rsid w:val="005E4459"/>
    <w:rsid w:val="005E57BA"/>
    <w:rsid w:val="005E5D83"/>
    <w:rsid w:val="005E627F"/>
    <w:rsid w:val="005E7323"/>
    <w:rsid w:val="005E7A2E"/>
    <w:rsid w:val="005E7E65"/>
    <w:rsid w:val="005E7FB2"/>
    <w:rsid w:val="005F0A76"/>
    <w:rsid w:val="005F0FC5"/>
    <w:rsid w:val="005F15DA"/>
    <w:rsid w:val="005F1C9E"/>
    <w:rsid w:val="005F26DD"/>
    <w:rsid w:val="005F3D3D"/>
    <w:rsid w:val="005F4267"/>
    <w:rsid w:val="005F5FF6"/>
    <w:rsid w:val="005F6545"/>
    <w:rsid w:val="005F6F1C"/>
    <w:rsid w:val="005F7533"/>
    <w:rsid w:val="005F77E4"/>
    <w:rsid w:val="006002E6"/>
    <w:rsid w:val="006005A9"/>
    <w:rsid w:val="00600720"/>
    <w:rsid w:val="006008C4"/>
    <w:rsid w:val="00600A2E"/>
    <w:rsid w:val="0060104E"/>
    <w:rsid w:val="00601274"/>
    <w:rsid w:val="0060163B"/>
    <w:rsid w:val="0060178E"/>
    <w:rsid w:val="006026E6"/>
    <w:rsid w:val="00602F6D"/>
    <w:rsid w:val="00602F91"/>
    <w:rsid w:val="00604177"/>
    <w:rsid w:val="006071CB"/>
    <w:rsid w:val="00607BEE"/>
    <w:rsid w:val="00607E3B"/>
    <w:rsid w:val="00607E65"/>
    <w:rsid w:val="00611537"/>
    <w:rsid w:val="0061158A"/>
    <w:rsid w:val="00611712"/>
    <w:rsid w:val="00612312"/>
    <w:rsid w:val="00612AC1"/>
    <w:rsid w:val="006130B8"/>
    <w:rsid w:val="00613473"/>
    <w:rsid w:val="006134FD"/>
    <w:rsid w:val="00614D5E"/>
    <w:rsid w:val="0061638A"/>
    <w:rsid w:val="006163D0"/>
    <w:rsid w:val="00616E5F"/>
    <w:rsid w:val="0062003F"/>
    <w:rsid w:val="006205D2"/>
    <w:rsid w:val="00620A08"/>
    <w:rsid w:val="00620C25"/>
    <w:rsid w:val="00620FB8"/>
    <w:rsid w:val="00621F29"/>
    <w:rsid w:val="00622D58"/>
    <w:rsid w:val="00623E08"/>
    <w:rsid w:val="00624563"/>
    <w:rsid w:val="00625250"/>
    <w:rsid w:val="006265E9"/>
    <w:rsid w:val="006268DA"/>
    <w:rsid w:val="00626911"/>
    <w:rsid w:val="00626BBC"/>
    <w:rsid w:val="00626E81"/>
    <w:rsid w:val="00626FC9"/>
    <w:rsid w:val="00627662"/>
    <w:rsid w:val="00627AE2"/>
    <w:rsid w:val="00627CBB"/>
    <w:rsid w:val="00627CC0"/>
    <w:rsid w:val="00627FD0"/>
    <w:rsid w:val="006305A6"/>
    <w:rsid w:val="00630B15"/>
    <w:rsid w:val="00630D05"/>
    <w:rsid w:val="00630D63"/>
    <w:rsid w:val="006316D5"/>
    <w:rsid w:val="00632B24"/>
    <w:rsid w:val="00632B94"/>
    <w:rsid w:val="00632C2B"/>
    <w:rsid w:val="00632FDB"/>
    <w:rsid w:val="00633731"/>
    <w:rsid w:val="00633814"/>
    <w:rsid w:val="0063393D"/>
    <w:rsid w:val="00633B38"/>
    <w:rsid w:val="00633BB8"/>
    <w:rsid w:val="00633D34"/>
    <w:rsid w:val="00633EB7"/>
    <w:rsid w:val="00633F08"/>
    <w:rsid w:val="00634475"/>
    <w:rsid w:val="00634526"/>
    <w:rsid w:val="00634D5D"/>
    <w:rsid w:val="00634EFD"/>
    <w:rsid w:val="00635AEC"/>
    <w:rsid w:val="00635CF2"/>
    <w:rsid w:val="00635E1B"/>
    <w:rsid w:val="00636595"/>
    <w:rsid w:val="00637A87"/>
    <w:rsid w:val="00640889"/>
    <w:rsid w:val="00640B37"/>
    <w:rsid w:val="00640D62"/>
    <w:rsid w:val="00640ED4"/>
    <w:rsid w:val="00641B46"/>
    <w:rsid w:val="006424E0"/>
    <w:rsid w:val="006436A9"/>
    <w:rsid w:val="00644619"/>
    <w:rsid w:val="00645935"/>
    <w:rsid w:val="00646AAE"/>
    <w:rsid w:val="00646DA6"/>
    <w:rsid w:val="00647348"/>
    <w:rsid w:val="0064766C"/>
    <w:rsid w:val="006477B4"/>
    <w:rsid w:val="00647AE5"/>
    <w:rsid w:val="00647C7E"/>
    <w:rsid w:val="00651126"/>
    <w:rsid w:val="00651A38"/>
    <w:rsid w:val="00652D1D"/>
    <w:rsid w:val="00653E2F"/>
    <w:rsid w:val="006546DC"/>
    <w:rsid w:val="0065569E"/>
    <w:rsid w:val="00655A89"/>
    <w:rsid w:val="00655D60"/>
    <w:rsid w:val="00656146"/>
    <w:rsid w:val="00656205"/>
    <w:rsid w:val="0065642E"/>
    <w:rsid w:val="006567EE"/>
    <w:rsid w:val="00657B0A"/>
    <w:rsid w:val="006601FE"/>
    <w:rsid w:val="00660B45"/>
    <w:rsid w:val="00660DD3"/>
    <w:rsid w:val="006615CB"/>
    <w:rsid w:val="0066165F"/>
    <w:rsid w:val="006618AC"/>
    <w:rsid w:val="0066190A"/>
    <w:rsid w:val="00661934"/>
    <w:rsid w:val="006622AE"/>
    <w:rsid w:val="0066271B"/>
    <w:rsid w:val="00663941"/>
    <w:rsid w:val="00664A68"/>
    <w:rsid w:val="00664DBF"/>
    <w:rsid w:val="00665181"/>
    <w:rsid w:val="00665424"/>
    <w:rsid w:val="00665473"/>
    <w:rsid w:val="006658B7"/>
    <w:rsid w:val="00665D7D"/>
    <w:rsid w:val="00665F0B"/>
    <w:rsid w:val="006663F1"/>
    <w:rsid w:val="00666827"/>
    <w:rsid w:val="006670B3"/>
    <w:rsid w:val="006675B2"/>
    <w:rsid w:val="0067045D"/>
    <w:rsid w:val="00670731"/>
    <w:rsid w:val="00670873"/>
    <w:rsid w:val="00670B62"/>
    <w:rsid w:val="00670C0A"/>
    <w:rsid w:val="006719D1"/>
    <w:rsid w:val="00671BB6"/>
    <w:rsid w:val="00672C10"/>
    <w:rsid w:val="006730F0"/>
    <w:rsid w:val="00673D3C"/>
    <w:rsid w:val="0067418F"/>
    <w:rsid w:val="00674D44"/>
    <w:rsid w:val="00674D7C"/>
    <w:rsid w:val="00674DFB"/>
    <w:rsid w:val="006757EF"/>
    <w:rsid w:val="00675BFA"/>
    <w:rsid w:val="0067647F"/>
    <w:rsid w:val="006766CE"/>
    <w:rsid w:val="0067677C"/>
    <w:rsid w:val="006768CA"/>
    <w:rsid w:val="00676E00"/>
    <w:rsid w:val="00677320"/>
    <w:rsid w:val="006774AE"/>
    <w:rsid w:val="006776B0"/>
    <w:rsid w:val="00681EFD"/>
    <w:rsid w:val="0068226D"/>
    <w:rsid w:val="00682B18"/>
    <w:rsid w:val="006831C5"/>
    <w:rsid w:val="00683DF4"/>
    <w:rsid w:val="00683F72"/>
    <w:rsid w:val="006841C6"/>
    <w:rsid w:val="0068495F"/>
    <w:rsid w:val="00684C5B"/>
    <w:rsid w:val="00684F5B"/>
    <w:rsid w:val="00684FE5"/>
    <w:rsid w:val="00685974"/>
    <w:rsid w:val="00686233"/>
    <w:rsid w:val="00686476"/>
    <w:rsid w:val="00686B25"/>
    <w:rsid w:val="00687356"/>
    <w:rsid w:val="00687683"/>
    <w:rsid w:val="0068779E"/>
    <w:rsid w:val="00687A64"/>
    <w:rsid w:val="00687D61"/>
    <w:rsid w:val="006901EC"/>
    <w:rsid w:val="0069028E"/>
    <w:rsid w:val="0069062E"/>
    <w:rsid w:val="00690702"/>
    <w:rsid w:val="0069082B"/>
    <w:rsid w:val="00690DCC"/>
    <w:rsid w:val="00693577"/>
    <w:rsid w:val="00693725"/>
    <w:rsid w:val="00693E68"/>
    <w:rsid w:val="00694644"/>
    <w:rsid w:val="00695287"/>
    <w:rsid w:val="00695363"/>
    <w:rsid w:val="006953AB"/>
    <w:rsid w:val="0069579A"/>
    <w:rsid w:val="00695AC1"/>
    <w:rsid w:val="00696687"/>
    <w:rsid w:val="00696B88"/>
    <w:rsid w:val="00697268"/>
    <w:rsid w:val="006977D4"/>
    <w:rsid w:val="00697BD2"/>
    <w:rsid w:val="006A0765"/>
    <w:rsid w:val="006A2706"/>
    <w:rsid w:val="006A385B"/>
    <w:rsid w:val="006A3977"/>
    <w:rsid w:val="006A4C30"/>
    <w:rsid w:val="006A5F1A"/>
    <w:rsid w:val="006A62F1"/>
    <w:rsid w:val="006A7BC4"/>
    <w:rsid w:val="006B00E8"/>
    <w:rsid w:val="006B02F5"/>
    <w:rsid w:val="006B0398"/>
    <w:rsid w:val="006B068E"/>
    <w:rsid w:val="006B076E"/>
    <w:rsid w:val="006B1469"/>
    <w:rsid w:val="006B1AB2"/>
    <w:rsid w:val="006B1E1B"/>
    <w:rsid w:val="006B28CD"/>
    <w:rsid w:val="006B2A8A"/>
    <w:rsid w:val="006B2E34"/>
    <w:rsid w:val="006B2E83"/>
    <w:rsid w:val="006B3239"/>
    <w:rsid w:val="006B32B5"/>
    <w:rsid w:val="006B3717"/>
    <w:rsid w:val="006B41CD"/>
    <w:rsid w:val="006B42AC"/>
    <w:rsid w:val="006B4639"/>
    <w:rsid w:val="006B4710"/>
    <w:rsid w:val="006B4927"/>
    <w:rsid w:val="006B532D"/>
    <w:rsid w:val="006B554D"/>
    <w:rsid w:val="006B5640"/>
    <w:rsid w:val="006B5C3A"/>
    <w:rsid w:val="006B6DAC"/>
    <w:rsid w:val="006B6FF5"/>
    <w:rsid w:val="006B7051"/>
    <w:rsid w:val="006B70CB"/>
    <w:rsid w:val="006B7697"/>
    <w:rsid w:val="006B7E88"/>
    <w:rsid w:val="006C0536"/>
    <w:rsid w:val="006C0B25"/>
    <w:rsid w:val="006C10BC"/>
    <w:rsid w:val="006C1914"/>
    <w:rsid w:val="006C210A"/>
    <w:rsid w:val="006C218A"/>
    <w:rsid w:val="006C21E9"/>
    <w:rsid w:val="006C237C"/>
    <w:rsid w:val="006C2B27"/>
    <w:rsid w:val="006C413A"/>
    <w:rsid w:val="006C4BC5"/>
    <w:rsid w:val="006C52AA"/>
    <w:rsid w:val="006C564F"/>
    <w:rsid w:val="006C5AB1"/>
    <w:rsid w:val="006C5CCE"/>
    <w:rsid w:val="006C6EC2"/>
    <w:rsid w:val="006C7421"/>
    <w:rsid w:val="006C7782"/>
    <w:rsid w:val="006D0828"/>
    <w:rsid w:val="006D0B40"/>
    <w:rsid w:val="006D0D39"/>
    <w:rsid w:val="006D18C4"/>
    <w:rsid w:val="006D24FC"/>
    <w:rsid w:val="006D2AF9"/>
    <w:rsid w:val="006D3F6F"/>
    <w:rsid w:val="006D3F87"/>
    <w:rsid w:val="006D435B"/>
    <w:rsid w:val="006D4399"/>
    <w:rsid w:val="006D5D68"/>
    <w:rsid w:val="006D6113"/>
    <w:rsid w:val="006D67D1"/>
    <w:rsid w:val="006D734C"/>
    <w:rsid w:val="006D74B7"/>
    <w:rsid w:val="006D767A"/>
    <w:rsid w:val="006D7963"/>
    <w:rsid w:val="006D7C8A"/>
    <w:rsid w:val="006E1549"/>
    <w:rsid w:val="006E275D"/>
    <w:rsid w:val="006E422E"/>
    <w:rsid w:val="006E4C70"/>
    <w:rsid w:val="006E50EF"/>
    <w:rsid w:val="006E5643"/>
    <w:rsid w:val="006E5CC8"/>
    <w:rsid w:val="006E5D26"/>
    <w:rsid w:val="006E60F2"/>
    <w:rsid w:val="006E6181"/>
    <w:rsid w:val="006E7751"/>
    <w:rsid w:val="006E7B1F"/>
    <w:rsid w:val="006F0BFE"/>
    <w:rsid w:val="006F0EEB"/>
    <w:rsid w:val="006F1C50"/>
    <w:rsid w:val="006F2DAD"/>
    <w:rsid w:val="006F2E38"/>
    <w:rsid w:val="006F37B4"/>
    <w:rsid w:val="006F47B6"/>
    <w:rsid w:val="006F5968"/>
    <w:rsid w:val="006F5D81"/>
    <w:rsid w:val="006F66A8"/>
    <w:rsid w:val="006F676F"/>
    <w:rsid w:val="006F68DC"/>
    <w:rsid w:val="006F70D0"/>
    <w:rsid w:val="006F7919"/>
    <w:rsid w:val="006F7D09"/>
    <w:rsid w:val="006F7FEF"/>
    <w:rsid w:val="007005E9"/>
    <w:rsid w:val="00700B52"/>
    <w:rsid w:val="007016A8"/>
    <w:rsid w:val="0070184E"/>
    <w:rsid w:val="00702B24"/>
    <w:rsid w:val="00703781"/>
    <w:rsid w:val="0070429F"/>
    <w:rsid w:val="00704306"/>
    <w:rsid w:val="00704C68"/>
    <w:rsid w:val="0070561F"/>
    <w:rsid w:val="00705D4D"/>
    <w:rsid w:val="00706DAD"/>
    <w:rsid w:val="0070734A"/>
    <w:rsid w:val="00710AFD"/>
    <w:rsid w:val="00710C22"/>
    <w:rsid w:val="00711264"/>
    <w:rsid w:val="0071137F"/>
    <w:rsid w:val="00711ACE"/>
    <w:rsid w:val="00712425"/>
    <w:rsid w:val="00712AC1"/>
    <w:rsid w:val="00713EAC"/>
    <w:rsid w:val="0071438E"/>
    <w:rsid w:val="00714C6B"/>
    <w:rsid w:val="00715011"/>
    <w:rsid w:val="0071527E"/>
    <w:rsid w:val="0071556D"/>
    <w:rsid w:val="007165B7"/>
    <w:rsid w:val="00716AD6"/>
    <w:rsid w:val="007171F6"/>
    <w:rsid w:val="007174F4"/>
    <w:rsid w:val="00717610"/>
    <w:rsid w:val="00717651"/>
    <w:rsid w:val="00717F54"/>
    <w:rsid w:val="00720111"/>
    <w:rsid w:val="007206DE"/>
    <w:rsid w:val="00720F76"/>
    <w:rsid w:val="00721429"/>
    <w:rsid w:val="0072172D"/>
    <w:rsid w:val="007217AE"/>
    <w:rsid w:val="00722034"/>
    <w:rsid w:val="00722240"/>
    <w:rsid w:val="00722400"/>
    <w:rsid w:val="0072313D"/>
    <w:rsid w:val="007233D8"/>
    <w:rsid w:val="007251A2"/>
    <w:rsid w:val="00725431"/>
    <w:rsid w:val="007255A6"/>
    <w:rsid w:val="0072604E"/>
    <w:rsid w:val="007261CD"/>
    <w:rsid w:val="0072624C"/>
    <w:rsid w:val="00726256"/>
    <w:rsid w:val="007270A1"/>
    <w:rsid w:val="007277DE"/>
    <w:rsid w:val="00731C30"/>
    <w:rsid w:val="00731E32"/>
    <w:rsid w:val="00732E58"/>
    <w:rsid w:val="0073366F"/>
    <w:rsid w:val="00733733"/>
    <w:rsid w:val="00734366"/>
    <w:rsid w:val="0073450B"/>
    <w:rsid w:val="00734A7A"/>
    <w:rsid w:val="00734AB3"/>
    <w:rsid w:val="00734B6F"/>
    <w:rsid w:val="00734DDB"/>
    <w:rsid w:val="00734E66"/>
    <w:rsid w:val="00734FDC"/>
    <w:rsid w:val="00735048"/>
    <w:rsid w:val="00735FDC"/>
    <w:rsid w:val="00736B8D"/>
    <w:rsid w:val="00736EFE"/>
    <w:rsid w:val="00740B58"/>
    <w:rsid w:val="0074199D"/>
    <w:rsid w:val="007420F3"/>
    <w:rsid w:val="0074315E"/>
    <w:rsid w:val="0074385B"/>
    <w:rsid w:val="00743A4E"/>
    <w:rsid w:val="00743BEE"/>
    <w:rsid w:val="00743C3B"/>
    <w:rsid w:val="0074551B"/>
    <w:rsid w:val="007457D3"/>
    <w:rsid w:val="0074634C"/>
    <w:rsid w:val="00746A08"/>
    <w:rsid w:val="00746D8F"/>
    <w:rsid w:val="00746F7E"/>
    <w:rsid w:val="0074730D"/>
    <w:rsid w:val="007478F9"/>
    <w:rsid w:val="00750D37"/>
    <w:rsid w:val="00750DFD"/>
    <w:rsid w:val="00751A2C"/>
    <w:rsid w:val="00751C77"/>
    <w:rsid w:val="00752AC5"/>
    <w:rsid w:val="00752C40"/>
    <w:rsid w:val="00752DF5"/>
    <w:rsid w:val="00752F42"/>
    <w:rsid w:val="00753932"/>
    <w:rsid w:val="00753D6A"/>
    <w:rsid w:val="00754418"/>
    <w:rsid w:val="007548D3"/>
    <w:rsid w:val="00754E50"/>
    <w:rsid w:val="00755071"/>
    <w:rsid w:val="00755514"/>
    <w:rsid w:val="00756595"/>
    <w:rsid w:val="007566FE"/>
    <w:rsid w:val="007575CC"/>
    <w:rsid w:val="00757AEE"/>
    <w:rsid w:val="00757E93"/>
    <w:rsid w:val="00760200"/>
    <w:rsid w:val="00760A5D"/>
    <w:rsid w:val="00760B72"/>
    <w:rsid w:val="0076113C"/>
    <w:rsid w:val="00761274"/>
    <w:rsid w:val="00761BB2"/>
    <w:rsid w:val="00762A61"/>
    <w:rsid w:val="00763812"/>
    <w:rsid w:val="00763B13"/>
    <w:rsid w:val="00763BCE"/>
    <w:rsid w:val="00763F85"/>
    <w:rsid w:val="0076412F"/>
    <w:rsid w:val="00764149"/>
    <w:rsid w:val="00764784"/>
    <w:rsid w:val="0076498F"/>
    <w:rsid w:val="00765AF4"/>
    <w:rsid w:val="00765E42"/>
    <w:rsid w:val="00766026"/>
    <w:rsid w:val="0076672D"/>
    <w:rsid w:val="007669CF"/>
    <w:rsid w:val="00766A02"/>
    <w:rsid w:val="00766CE7"/>
    <w:rsid w:val="00766FBF"/>
    <w:rsid w:val="0076751D"/>
    <w:rsid w:val="00767DA7"/>
    <w:rsid w:val="00771388"/>
    <w:rsid w:val="007714E0"/>
    <w:rsid w:val="00771D63"/>
    <w:rsid w:val="00772683"/>
    <w:rsid w:val="007726F4"/>
    <w:rsid w:val="00772CED"/>
    <w:rsid w:val="00773079"/>
    <w:rsid w:val="007731FC"/>
    <w:rsid w:val="00774CD4"/>
    <w:rsid w:val="00774D72"/>
    <w:rsid w:val="00775512"/>
    <w:rsid w:val="00776F80"/>
    <w:rsid w:val="007772F7"/>
    <w:rsid w:val="00777DF2"/>
    <w:rsid w:val="00780042"/>
    <w:rsid w:val="00780573"/>
    <w:rsid w:val="007805B3"/>
    <w:rsid w:val="00780885"/>
    <w:rsid w:val="00780CFF"/>
    <w:rsid w:val="00780D93"/>
    <w:rsid w:val="00780F0C"/>
    <w:rsid w:val="00781AE9"/>
    <w:rsid w:val="007824EC"/>
    <w:rsid w:val="007828D8"/>
    <w:rsid w:val="00782A79"/>
    <w:rsid w:val="00782F6F"/>
    <w:rsid w:val="0078332B"/>
    <w:rsid w:val="00784393"/>
    <w:rsid w:val="0078470A"/>
    <w:rsid w:val="00785632"/>
    <w:rsid w:val="007856BC"/>
    <w:rsid w:val="00785F5E"/>
    <w:rsid w:val="00786243"/>
    <w:rsid w:val="00786378"/>
    <w:rsid w:val="0078643E"/>
    <w:rsid w:val="00786A4A"/>
    <w:rsid w:val="00786BD1"/>
    <w:rsid w:val="0078775E"/>
    <w:rsid w:val="0078794D"/>
    <w:rsid w:val="00787C60"/>
    <w:rsid w:val="007905BB"/>
    <w:rsid w:val="007910C1"/>
    <w:rsid w:val="0079147C"/>
    <w:rsid w:val="00791D45"/>
    <w:rsid w:val="00792B1D"/>
    <w:rsid w:val="00792BB7"/>
    <w:rsid w:val="00792BC5"/>
    <w:rsid w:val="00793D74"/>
    <w:rsid w:val="0079406B"/>
    <w:rsid w:val="00794CDF"/>
    <w:rsid w:val="007950DE"/>
    <w:rsid w:val="0079560B"/>
    <w:rsid w:val="00796238"/>
    <w:rsid w:val="007964A3"/>
    <w:rsid w:val="007975D5"/>
    <w:rsid w:val="00797B21"/>
    <w:rsid w:val="00797DC8"/>
    <w:rsid w:val="007A0185"/>
    <w:rsid w:val="007A03E9"/>
    <w:rsid w:val="007A044A"/>
    <w:rsid w:val="007A052C"/>
    <w:rsid w:val="007A0B6E"/>
    <w:rsid w:val="007A1E2C"/>
    <w:rsid w:val="007A2292"/>
    <w:rsid w:val="007A31C6"/>
    <w:rsid w:val="007A49D9"/>
    <w:rsid w:val="007A4E4E"/>
    <w:rsid w:val="007A4E6F"/>
    <w:rsid w:val="007A5459"/>
    <w:rsid w:val="007A54A4"/>
    <w:rsid w:val="007A56CD"/>
    <w:rsid w:val="007A6030"/>
    <w:rsid w:val="007A614C"/>
    <w:rsid w:val="007A6995"/>
    <w:rsid w:val="007A6FBE"/>
    <w:rsid w:val="007A7248"/>
    <w:rsid w:val="007A7C8A"/>
    <w:rsid w:val="007A7CB7"/>
    <w:rsid w:val="007A7F90"/>
    <w:rsid w:val="007B007E"/>
    <w:rsid w:val="007B0083"/>
    <w:rsid w:val="007B086F"/>
    <w:rsid w:val="007B0C3E"/>
    <w:rsid w:val="007B1B7A"/>
    <w:rsid w:val="007B1BFE"/>
    <w:rsid w:val="007B208F"/>
    <w:rsid w:val="007B2523"/>
    <w:rsid w:val="007B2632"/>
    <w:rsid w:val="007B2E31"/>
    <w:rsid w:val="007B3488"/>
    <w:rsid w:val="007B352E"/>
    <w:rsid w:val="007B36C0"/>
    <w:rsid w:val="007B3EB5"/>
    <w:rsid w:val="007B4F2D"/>
    <w:rsid w:val="007B5D50"/>
    <w:rsid w:val="007B63CF"/>
    <w:rsid w:val="007B68EC"/>
    <w:rsid w:val="007B6C0C"/>
    <w:rsid w:val="007B7804"/>
    <w:rsid w:val="007B7FD9"/>
    <w:rsid w:val="007C0300"/>
    <w:rsid w:val="007C0629"/>
    <w:rsid w:val="007C096A"/>
    <w:rsid w:val="007C1356"/>
    <w:rsid w:val="007C138A"/>
    <w:rsid w:val="007C18AF"/>
    <w:rsid w:val="007C1DB0"/>
    <w:rsid w:val="007C2066"/>
    <w:rsid w:val="007C220D"/>
    <w:rsid w:val="007C228F"/>
    <w:rsid w:val="007C2B03"/>
    <w:rsid w:val="007C3136"/>
    <w:rsid w:val="007C3191"/>
    <w:rsid w:val="007C3A5E"/>
    <w:rsid w:val="007C4132"/>
    <w:rsid w:val="007C47F8"/>
    <w:rsid w:val="007C49E7"/>
    <w:rsid w:val="007C4A98"/>
    <w:rsid w:val="007C4DD1"/>
    <w:rsid w:val="007C5201"/>
    <w:rsid w:val="007C6508"/>
    <w:rsid w:val="007C67A5"/>
    <w:rsid w:val="007C7BB7"/>
    <w:rsid w:val="007C7EB6"/>
    <w:rsid w:val="007D0491"/>
    <w:rsid w:val="007D0685"/>
    <w:rsid w:val="007D26B7"/>
    <w:rsid w:val="007D2B7C"/>
    <w:rsid w:val="007D374F"/>
    <w:rsid w:val="007D3EDB"/>
    <w:rsid w:val="007D42DF"/>
    <w:rsid w:val="007D461A"/>
    <w:rsid w:val="007D474F"/>
    <w:rsid w:val="007D5053"/>
    <w:rsid w:val="007D56FA"/>
    <w:rsid w:val="007D5D76"/>
    <w:rsid w:val="007D6939"/>
    <w:rsid w:val="007D69C7"/>
    <w:rsid w:val="007D6B40"/>
    <w:rsid w:val="007D6E64"/>
    <w:rsid w:val="007E062E"/>
    <w:rsid w:val="007E07C0"/>
    <w:rsid w:val="007E08CE"/>
    <w:rsid w:val="007E0CF4"/>
    <w:rsid w:val="007E1055"/>
    <w:rsid w:val="007E1141"/>
    <w:rsid w:val="007E1FC3"/>
    <w:rsid w:val="007E3176"/>
    <w:rsid w:val="007E4879"/>
    <w:rsid w:val="007E4A67"/>
    <w:rsid w:val="007E5964"/>
    <w:rsid w:val="007E5BDE"/>
    <w:rsid w:val="007E60F2"/>
    <w:rsid w:val="007E6493"/>
    <w:rsid w:val="007E7A92"/>
    <w:rsid w:val="007E7C78"/>
    <w:rsid w:val="007E7D7B"/>
    <w:rsid w:val="007F06C0"/>
    <w:rsid w:val="007F1133"/>
    <w:rsid w:val="007F193F"/>
    <w:rsid w:val="007F247E"/>
    <w:rsid w:val="007F2548"/>
    <w:rsid w:val="007F2668"/>
    <w:rsid w:val="007F2AFD"/>
    <w:rsid w:val="007F2CF5"/>
    <w:rsid w:val="007F3992"/>
    <w:rsid w:val="007F3B01"/>
    <w:rsid w:val="007F4708"/>
    <w:rsid w:val="007F4931"/>
    <w:rsid w:val="007F499B"/>
    <w:rsid w:val="007F4C13"/>
    <w:rsid w:val="007F5958"/>
    <w:rsid w:val="007F5E9D"/>
    <w:rsid w:val="007F6091"/>
    <w:rsid w:val="007F69D5"/>
    <w:rsid w:val="007F7198"/>
    <w:rsid w:val="007F7408"/>
    <w:rsid w:val="007F7E19"/>
    <w:rsid w:val="00800B6B"/>
    <w:rsid w:val="00800BE5"/>
    <w:rsid w:val="00800D13"/>
    <w:rsid w:val="00801927"/>
    <w:rsid w:val="00801A69"/>
    <w:rsid w:val="00801CD0"/>
    <w:rsid w:val="008024B9"/>
    <w:rsid w:val="00802C55"/>
    <w:rsid w:val="00803737"/>
    <w:rsid w:val="00803C26"/>
    <w:rsid w:val="0080439A"/>
    <w:rsid w:val="00804654"/>
    <w:rsid w:val="0080467F"/>
    <w:rsid w:val="00804D1F"/>
    <w:rsid w:val="00804E8D"/>
    <w:rsid w:val="00805455"/>
    <w:rsid w:val="00805CED"/>
    <w:rsid w:val="008060F0"/>
    <w:rsid w:val="008065FD"/>
    <w:rsid w:val="008067FB"/>
    <w:rsid w:val="00806CE8"/>
    <w:rsid w:val="00806CF7"/>
    <w:rsid w:val="00807163"/>
    <w:rsid w:val="0080733E"/>
    <w:rsid w:val="00811354"/>
    <w:rsid w:val="00811509"/>
    <w:rsid w:val="00812D9E"/>
    <w:rsid w:val="008131F3"/>
    <w:rsid w:val="00813DBC"/>
    <w:rsid w:val="0081419E"/>
    <w:rsid w:val="0081501F"/>
    <w:rsid w:val="00815742"/>
    <w:rsid w:val="008162C0"/>
    <w:rsid w:val="00816795"/>
    <w:rsid w:val="00817AD6"/>
    <w:rsid w:val="008203C1"/>
    <w:rsid w:val="00820830"/>
    <w:rsid w:val="00821144"/>
    <w:rsid w:val="0082174C"/>
    <w:rsid w:val="00821B3C"/>
    <w:rsid w:val="00822CF0"/>
    <w:rsid w:val="00822DB5"/>
    <w:rsid w:val="00822F68"/>
    <w:rsid w:val="00823E7A"/>
    <w:rsid w:val="008247E4"/>
    <w:rsid w:val="00824AF6"/>
    <w:rsid w:val="00824DC9"/>
    <w:rsid w:val="00825D95"/>
    <w:rsid w:val="00826281"/>
    <w:rsid w:val="008267DC"/>
    <w:rsid w:val="00826B37"/>
    <w:rsid w:val="00826B51"/>
    <w:rsid w:val="00830036"/>
    <w:rsid w:val="008302D2"/>
    <w:rsid w:val="0083030D"/>
    <w:rsid w:val="00830621"/>
    <w:rsid w:val="00830CCB"/>
    <w:rsid w:val="00830D40"/>
    <w:rsid w:val="00831271"/>
    <w:rsid w:val="008312D3"/>
    <w:rsid w:val="008314B1"/>
    <w:rsid w:val="00831A32"/>
    <w:rsid w:val="0083256D"/>
    <w:rsid w:val="008326CE"/>
    <w:rsid w:val="00832895"/>
    <w:rsid w:val="00832970"/>
    <w:rsid w:val="00833341"/>
    <w:rsid w:val="0083389F"/>
    <w:rsid w:val="00833B0B"/>
    <w:rsid w:val="00834B60"/>
    <w:rsid w:val="00834D9D"/>
    <w:rsid w:val="00835074"/>
    <w:rsid w:val="008356CF"/>
    <w:rsid w:val="0083689B"/>
    <w:rsid w:val="00836DB3"/>
    <w:rsid w:val="00837442"/>
    <w:rsid w:val="0083755F"/>
    <w:rsid w:val="0083776A"/>
    <w:rsid w:val="00837CA8"/>
    <w:rsid w:val="00837E18"/>
    <w:rsid w:val="0083803E"/>
    <w:rsid w:val="008402E6"/>
    <w:rsid w:val="0084085C"/>
    <w:rsid w:val="00840EDB"/>
    <w:rsid w:val="008410E7"/>
    <w:rsid w:val="00841104"/>
    <w:rsid w:val="0084181C"/>
    <w:rsid w:val="00841C23"/>
    <w:rsid w:val="0084229A"/>
    <w:rsid w:val="008423A6"/>
    <w:rsid w:val="0084290E"/>
    <w:rsid w:val="0084313F"/>
    <w:rsid w:val="00843417"/>
    <w:rsid w:val="008436B1"/>
    <w:rsid w:val="008467FE"/>
    <w:rsid w:val="00846FDD"/>
    <w:rsid w:val="0084766C"/>
    <w:rsid w:val="00847716"/>
    <w:rsid w:val="008502E4"/>
    <w:rsid w:val="008508EC"/>
    <w:rsid w:val="00850D5A"/>
    <w:rsid w:val="00851681"/>
    <w:rsid w:val="00851CFB"/>
    <w:rsid w:val="00852C94"/>
    <w:rsid w:val="00853AAF"/>
    <w:rsid w:val="00853DE1"/>
    <w:rsid w:val="00854158"/>
    <w:rsid w:val="008542F3"/>
    <w:rsid w:val="0085455B"/>
    <w:rsid w:val="00854C1E"/>
    <w:rsid w:val="00854FB5"/>
    <w:rsid w:val="00855CB7"/>
    <w:rsid w:val="008564E4"/>
    <w:rsid w:val="0085651E"/>
    <w:rsid w:val="008567E1"/>
    <w:rsid w:val="00856DC3"/>
    <w:rsid w:val="00856F78"/>
    <w:rsid w:val="00857B70"/>
    <w:rsid w:val="00857C1C"/>
    <w:rsid w:val="00857F3E"/>
    <w:rsid w:val="00860B06"/>
    <w:rsid w:val="00860EF0"/>
    <w:rsid w:val="00861169"/>
    <w:rsid w:val="008615EB"/>
    <w:rsid w:val="008624B6"/>
    <w:rsid w:val="00862C29"/>
    <w:rsid w:val="00863CA3"/>
    <w:rsid w:val="0086430D"/>
    <w:rsid w:val="008644CE"/>
    <w:rsid w:val="00864599"/>
    <w:rsid w:val="008646C4"/>
    <w:rsid w:val="0086482C"/>
    <w:rsid w:val="008657DD"/>
    <w:rsid w:val="0086583A"/>
    <w:rsid w:val="00865B03"/>
    <w:rsid w:val="00865BD9"/>
    <w:rsid w:val="008663F1"/>
    <w:rsid w:val="00866A4D"/>
    <w:rsid w:val="008675A9"/>
    <w:rsid w:val="00867637"/>
    <w:rsid w:val="008676A5"/>
    <w:rsid w:val="008676DF"/>
    <w:rsid w:val="008677B9"/>
    <w:rsid w:val="008679DA"/>
    <w:rsid w:val="00870A93"/>
    <w:rsid w:val="008711A3"/>
    <w:rsid w:val="008711EF"/>
    <w:rsid w:val="00871376"/>
    <w:rsid w:val="00872974"/>
    <w:rsid w:val="00872BF7"/>
    <w:rsid w:val="00873897"/>
    <w:rsid w:val="00874838"/>
    <w:rsid w:val="008748E4"/>
    <w:rsid w:val="00874BF2"/>
    <w:rsid w:val="00874CB0"/>
    <w:rsid w:val="00875A4E"/>
    <w:rsid w:val="00875EC4"/>
    <w:rsid w:val="00876349"/>
    <w:rsid w:val="00876C53"/>
    <w:rsid w:val="00876FA7"/>
    <w:rsid w:val="008776C2"/>
    <w:rsid w:val="0087779E"/>
    <w:rsid w:val="00878632"/>
    <w:rsid w:val="008811EC"/>
    <w:rsid w:val="00881496"/>
    <w:rsid w:val="00881909"/>
    <w:rsid w:val="00881C97"/>
    <w:rsid w:val="00883002"/>
    <w:rsid w:val="00883344"/>
    <w:rsid w:val="00883E9A"/>
    <w:rsid w:val="008846AA"/>
    <w:rsid w:val="008866DB"/>
    <w:rsid w:val="0088671B"/>
    <w:rsid w:val="00886A80"/>
    <w:rsid w:val="00886DEB"/>
    <w:rsid w:val="00886E81"/>
    <w:rsid w:val="00887013"/>
    <w:rsid w:val="00887130"/>
    <w:rsid w:val="008877D3"/>
    <w:rsid w:val="00887B79"/>
    <w:rsid w:val="00890423"/>
    <w:rsid w:val="00890568"/>
    <w:rsid w:val="008907B5"/>
    <w:rsid w:val="00890CD5"/>
    <w:rsid w:val="00890FBB"/>
    <w:rsid w:val="00891251"/>
    <w:rsid w:val="008917FF"/>
    <w:rsid w:val="00893110"/>
    <w:rsid w:val="0089358D"/>
    <w:rsid w:val="00893AE9"/>
    <w:rsid w:val="00895454"/>
    <w:rsid w:val="00896211"/>
    <w:rsid w:val="00897117"/>
    <w:rsid w:val="00897423"/>
    <w:rsid w:val="008975AF"/>
    <w:rsid w:val="008975C3"/>
    <w:rsid w:val="00897FAA"/>
    <w:rsid w:val="008A0096"/>
    <w:rsid w:val="008A0225"/>
    <w:rsid w:val="008A3313"/>
    <w:rsid w:val="008A3A55"/>
    <w:rsid w:val="008A3B39"/>
    <w:rsid w:val="008A3D27"/>
    <w:rsid w:val="008A3F0A"/>
    <w:rsid w:val="008A41B4"/>
    <w:rsid w:val="008A43A4"/>
    <w:rsid w:val="008A489C"/>
    <w:rsid w:val="008A49B8"/>
    <w:rsid w:val="008A4A2F"/>
    <w:rsid w:val="008A4E8C"/>
    <w:rsid w:val="008A52C8"/>
    <w:rsid w:val="008A53AA"/>
    <w:rsid w:val="008A6C01"/>
    <w:rsid w:val="008A6FA5"/>
    <w:rsid w:val="008A751C"/>
    <w:rsid w:val="008A7BAF"/>
    <w:rsid w:val="008A9139"/>
    <w:rsid w:val="008B0989"/>
    <w:rsid w:val="008B13C7"/>
    <w:rsid w:val="008B2034"/>
    <w:rsid w:val="008B22D4"/>
    <w:rsid w:val="008B2ACE"/>
    <w:rsid w:val="008B39A4"/>
    <w:rsid w:val="008B4949"/>
    <w:rsid w:val="008B5AA2"/>
    <w:rsid w:val="008B62F1"/>
    <w:rsid w:val="008B69B4"/>
    <w:rsid w:val="008B6E2F"/>
    <w:rsid w:val="008B6EB4"/>
    <w:rsid w:val="008B6F60"/>
    <w:rsid w:val="008B7561"/>
    <w:rsid w:val="008B79AC"/>
    <w:rsid w:val="008B7C18"/>
    <w:rsid w:val="008B7FA2"/>
    <w:rsid w:val="008C0293"/>
    <w:rsid w:val="008C0344"/>
    <w:rsid w:val="008C090D"/>
    <w:rsid w:val="008C0CA5"/>
    <w:rsid w:val="008C1D0D"/>
    <w:rsid w:val="008C216E"/>
    <w:rsid w:val="008C2226"/>
    <w:rsid w:val="008C2ADF"/>
    <w:rsid w:val="008C2E99"/>
    <w:rsid w:val="008C2E9F"/>
    <w:rsid w:val="008C3522"/>
    <w:rsid w:val="008C3C09"/>
    <w:rsid w:val="008C3D54"/>
    <w:rsid w:val="008C41BC"/>
    <w:rsid w:val="008C476A"/>
    <w:rsid w:val="008C47D4"/>
    <w:rsid w:val="008C56E3"/>
    <w:rsid w:val="008C643D"/>
    <w:rsid w:val="008C67E6"/>
    <w:rsid w:val="008C7071"/>
    <w:rsid w:val="008C77C9"/>
    <w:rsid w:val="008C7BF9"/>
    <w:rsid w:val="008D0453"/>
    <w:rsid w:val="008D08D2"/>
    <w:rsid w:val="008D1898"/>
    <w:rsid w:val="008D234F"/>
    <w:rsid w:val="008D266B"/>
    <w:rsid w:val="008D305D"/>
    <w:rsid w:val="008D3374"/>
    <w:rsid w:val="008D43FB"/>
    <w:rsid w:val="008D4B05"/>
    <w:rsid w:val="008D4E78"/>
    <w:rsid w:val="008D57C4"/>
    <w:rsid w:val="008D6D3D"/>
    <w:rsid w:val="008D74C6"/>
    <w:rsid w:val="008D7570"/>
    <w:rsid w:val="008D7593"/>
    <w:rsid w:val="008E1BEA"/>
    <w:rsid w:val="008E22B6"/>
    <w:rsid w:val="008E22F4"/>
    <w:rsid w:val="008E27FF"/>
    <w:rsid w:val="008E2A02"/>
    <w:rsid w:val="008E2CE2"/>
    <w:rsid w:val="008E3BD6"/>
    <w:rsid w:val="008E3D51"/>
    <w:rsid w:val="008E43B1"/>
    <w:rsid w:val="008E4522"/>
    <w:rsid w:val="008E5439"/>
    <w:rsid w:val="008E5DF7"/>
    <w:rsid w:val="008E63D2"/>
    <w:rsid w:val="008E6D0E"/>
    <w:rsid w:val="008E6FF4"/>
    <w:rsid w:val="008E7014"/>
    <w:rsid w:val="008E727E"/>
    <w:rsid w:val="008E7F8C"/>
    <w:rsid w:val="008F01B3"/>
    <w:rsid w:val="008F03A7"/>
    <w:rsid w:val="008F091A"/>
    <w:rsid w:val="008F0D2C"/>
    <w:rsid w:val="008F0E45"/>
    <w:rsid w:val="008F0F87"/>
    <w:rsid w:val="008F103B"/>
    <w:rsid w:val="008F134B"/>
    <w:rsid w:val="008F1670"/>
    <w:rsid w:val="008F18EA"/>
    <w:rsid w:val="008F1C14"/>
    <w:rsid w:val="008F1DA1"/>
    <w:rsid w:val="008F22DA"/>
    <w:rsid w:val="008F24BE"/>
    <w:rsid w:val="008F2F53"/>
    <w:rsid w:val="008F2FCF"/>
    <w:rsid w:val="008F3342"/>
    <w:rsid w:val="008F3693"/>
    <w:rsid w:val="008F413C"/>
    <w:rsid w:val="008F5438"/>
    <w:rsid w:val="008F5E53"/>
    <w:rsid w:val="008F618F"/>
    <w:rsid w:val="009005BF"/>
    <w:rsid w:val="00900BF1"/>
    <w:rsid w:val="00900C84"/>
    <w:rsid w:val="009017C5"/>
    <w:rsid w:val="00903CDC"/>
    <w:rsid w:val="00903F6A"/>
    <w:rsid w:val="00904232"/>
    <w:rsid w:val="0090444D"/>
    <w:rsid w:val="009046A9"/>
    <w:rsid w:val="0090495E"/>
    <w:rsid w:val="00904C72"/>
    <w:rsid w:val="00904F69"/>
    <w:rsid w:val="00905499"/>
    <w:rsid w:val="009055EF"/>
    <w:rsid w:val="00905965"/>
    <w:rsid w:val="00905C03"/>
    <w:rsid w:val="00905EEF"/>
    <w:rsid w:val="00906B55"/>
    <w:rsid w:val="00910214"/>
    <w:rsid w:val="009103EF"/>
    <w:rsid w:val="0091062F"/>
    <w:rsid w:val="00910672"/>
    <w:rsid w:val="009106AF"/>
    <w:rsid w:val="00910EF8"/>
    <w:rsid w:val="009110F0"/>
    <w:rsid w:val="0091134C"/>
    <w:rsid w:val="00911F3B"/>
    <w:rsid w:val="0091241C"/>
    <w:rsid w:val="009125D4"/>
    <w:rsid w:val="00912792"/>
    <w:rsid w:val="00912B5F"/>
    <w:rsid w:val="0091442E"/>
    <w:rsid w:val="00914A36"/>
    <w:rsid w:val="00914D11"/>
    <w:rsid w:val="00915BC3"/>
    <w:rsid w:val="00915C46"/>
    <w:rsid w:val="00916320"/>
    <w:rsid w:val="009165A7"/>
    <w:rsid w:val="00916C14"/>
    <w:rsid w:val="00917C3B"/>
    <w:rsid w:val="009206A7"/>
    <w:rsid w:val="0092094C"/>
    <w:rsid w:val="00920976"/>
    <w:rsid w:val="00920B05"/>
    <w:rsid w:val="00920F3F"/>
    <w:rsid w:val="0092125C"/>
    <w:rsid w:val="00921BDC"/>
    <w:rsid w:val="00921D32"/>
    <w:rsid w:val="00922B07"/>
    <w:rsid w:val="009230F3"/>
    <w:rsid w:val="00923CC6"/>
    <w:rsid w:val="00925062"/>
    <w:rsid w:val="009254DA"/>
    <w:rsid w:val="0092557A"/>
    <w:rsid w:val="009255EE"/>
    <w:rsid w:val="00926CB8"/>
    <w:rsid w:val="00927F84"/>
    <w:rsid w:val="0093018B"/>
    <w:rsid w:val="00930202"/>
    <w:rsid w:val="00930A96"/>
    <w:rsid w:val="00931AD0"/>
    <w:rsid w:val="00932369"/>
    <w:rsid w:val="0093241B"/>
    <w:rsid w:val="009326F5"/>
    <w:rsid w:val="009328F2"/>
    <w:rsid w:val="00932EAB"/>
    <w:rsid w:val="00932F56"/>
    <w:rsid w:val="00933118"/>
    <w:rsid w:val="0093336A"/>
    <w:rsid w:val="009336BC"/>
    <w:rsid w:val="00933B09"/>
    <w:rsid w:val="00933D35"/>
    <w:rsid w:val="00933E48"/>
    <w:rsid w:val="00935486"/>
    <w:rsid w:val="0093578C"/>
    <w:rsid w:val="009358BF"/>
    <w:rsid w:val="00935AD7"/>
    <w:rsid w:val="00935BA0"/>
    <w:rsid w:val="00935D9B"/>
    <w:rsid w:val="00935ED0"/>
    <w:rsid w:val="00936086"/>
    <w:rsid w:val="009369E7"/>
    <w:rsid w:val="00936B21"/>
    <w:rsid w:val="0093765D"/>
    <w:rsid w:val="009402D8"/>
    <w:rsid w:val="0094066D"/>
    <w:rsid w:val="00940A21"/>
    <w:rsid w:val="00940AE5"/>
    <w:rsid w:val="00940E2B"/>
    <w:rsid w:val="009411EB"/>
    <w:rsid w:val="009413E8"/>
    <w:rsid w:val="009420A0"/>
    <w:rsid w:val="00942AF5"/>
    <w:rsid w:val="00943E6C"/>
    <w:rsid w:val="00943E76"/>
    <w:rsid w:val="00944A00"/>
    <w:rsid w:val="00944BC8"/>
    <w:rsid w:val="00944D9B"/>
    <w:rsid w:val="00944F0B"/>
    <w:rsid w:val="00945182"/>
    <w:rsid w:val="00945720"/>
    <w:rsid w:val="009457A1"/>
    <w:rsid w:val="00945B78"/>
    <w:rsid w:val="00945BD2"/>
    <w:rsid w:val="009460AF"/>
    <w:rsid w:val="00946455"/>
    <w:rsid w:val="00946731"/>
    <w:rsid w:val="00947AE4"/>
    <w:rsid w:val="0095006F"/>
    <w:rsid w:val="009512B5"/>
    <w:rsid w:val="009523ED"/>
    <w:rsid w:val="00952598"/>
    <w:rsid w:val="009527C8"/>
    <w:rsid w:val="00952C69"/>
    <w:rsid w:val="0095352E"/>
    <w:rsid w:val="00953C7C"/>
    <w:rsid w:val="00954439"/>
    <w:rsid w:val="00954AA3"/>
    <w:rsid w:val="00954EF3"/>
    <w:rsid w:val="0095535F"/>
    <w:rsid w:val="00956502"/>
    <w:rsid w:val="00957094"/>
    <w:rsid w:val="00957318"/>
    <w:rsid w:val="009573C9"/>
    <w:rsid w:val="009600E0"/>
    <w:rsid w:val="009607D0"/>
    <w:rsid w:val="00960EFB"/>
    <w:rsid w:val="009610C1"/>
    <w:rsid w:val="00961D53"/>
    <w:rsid w:val="00962144"/>
    <w:rsid w:val="00962CB1"/>
    <w:rsid w:val="00963F75"/>
    <w:rsid w:val="009642C5"/>
    <w:rsid w:val="0096447B"/>
    <w:rsid w:val="00964A90"/>
    <w:rsid w:val="00965AC8"/>
    <w:rsid w:val="00965F4E"/>
    <w:rsid w:val="00966AB2"/>
    <w:rsid w:val="00967AF3"/>
    <w:rsid w:val="00970696"/>
    <w:rsid w:val="00970AD7"/>
    <w:rsid w:val="00970AED"/>
    <w:rsid w:val="00970D47"/>
    <w:rsid w:val="00970E3A"/>
    <w:rsid w:val="0097122B"/>
    <w:rsid w:val="00971295"/>
    <w:rsid w:val="00971A37"/>
    <w:rsid w:val="00972299"/>
    <w:rsid w:val="00972344"/>
    <w:rsid w:val="00972821"/>
    <w:rsid w:val="00972BAA"/>
    <w:rsid w:val="00972D6F"/>
    <w:rsid w:val="0097551B"/>
    <w:rsid w:val="009759E0"/>
    <w:rsid w:val="00975ADE"/>
    <w:rsid w:val="00976020"/>
    <w:rsid w:val="00977968"/>
    <w:rsid w:val="00982787"/>
    <w:rsid w:val="00982A3A"/>
    <w:rsid w:val="00982AC7"/>
    <w:rsid w:val="00983907"/>
    <w:rsid w:val="00984008"/>
    <w:rsid w:val="009840EF"/>
    <w:rsid w:val="009843AE"/>
    <w:rsid w:val="00985093"/>
    <w:rsid w:val="009852D2"/>
    <w:rsid w:val="00985D92"/>
    <w:rsid w:val="00986AD5"/>
    <w:rsid w:val="009871DC"/>
    <w:rsid w:val="0098734E"/>
    <w:rsid w:val="00987E07"/>
    <w:rsid w:val="009903B4"/>
    <w:rsid w:val="0099102D"/>
    <w:rsid w:val="0099178D"/>
    <w:rsid w:val="00991EF1"/>
    <w:rsid w:val="009920E1"/>
    <w:rsid w:val="00993622"/>
    <w:rsid w:val="009936A2"/>
    <w:rsid w:val="00993C54"/>
    <w:rsid w:val="00994358"/>
    <w:rsid w:val="00994C78"/>
    <w:rsid w:val="009953C0"/>
    <w:rsid w:val="00995A57"/>
    <w:rsid w:val="009962DA"/>
    <w:rsid w:val="00996306"/>
    <w:rsid w:val="00996B8B"/>
    <w:rsid w:val="00996C33"/>
    <w:rsid w:val="00997493"/>
    <w:rsid w:val="009975A1"/>
    <w:rsid w:val="009977DF"/>
    <w:rsid w:val="00997840"/>
    <w:rsid w:val="009979B7"/>
    <w:rsid w:val="00997C85"/>
    <w:rsid w:val="00997D27"/>
    <w:rsid w:val="00997DD9"/>
    <w:rsid w:val="009A0048"/>
    <w:rsid w:val="009A0658"/>
    <w:rsid w:val="009A074E"/>
    <w:rsid w:val="009A0997"/>
    <w:rsid w:val="009A0E86"/>
    <w:rsid w:val="009A155D"/>
    <w:rsid w:val="009A16B8"/>
    <w:rsid w:val="009A17F0"/>
    <w:rsid w:val="009A24A3"/>
    <w:rsid w:val="009A2A6E"/>
    <w:rsid w:val="009A408E"/>
    <w:rsid w:val="009A433A"/>
    <w:rsid w:val="009A4A0B"/>
    <w:rsid w:val="009A5105"/>
    <w:rsid w:val="009A6196"/>
    <w:rsid w:val="009A6253"/>
    <w:rsid w:val="009A636E"/>
    <w:rsid w:val="009A63D2"/>
    <w:rsid w:val="009A68FE"/>
    <w:rsid w:val="009A6BFD"/>
    <w:rsid w:val="009A7546"/>
    <w:rsid w:val="009A76DE"/>
    <w:rsid w:val="009A7B91"/>
    <w:rsid w:val="009B0082"/>
    <w:rsid w:val="009B0225"/>
    <w:rsid w:val="009B057A"/>
    <w:rsid w:val="009B0A75"/>
    <w:rsid w:val="009B1199"/>
    <w:rsid w:val="009B1724"/>
    <w:rsid w:val="009B176B"/>
    <w:rsid w:val="009B1FC2"/>
    <w:rsid w:val="009B4274"/>
    <w:rsid w:val="009B457B"/>
    <w:rsid w:val="009B4656"/>
    <w:rsid w:val="009B4FE8"/>
    <w:rsid w:val="009B511F"/>
    <w:rsid w:val="009B5849"/>
    <w:rsid w:val="009B62A9"/>
    <w:rsid w:val="009B6C9A"/>
    <w:rsid w:val="009B6F2E"/>
    <w:rsid w:val="009B7BF3"/>
    <w:rsid w:val="009B7C7F"/>
    <w:rsid w:val="009C0010"/>
    <w:rsid w:val="009C019E"/>
    <w:rsid w:val="009C05B9"/>
    <w:rsid w:val="009C0E2C"/>
    <w:rsid w:val="009C108A"/>
    <w:rsid w:val="009C2577"/>
    <w:rsid w:val="009C2CCE"/>
    <w:rsid w:val="009C33EF"/>
    <w:rsid w:val="009C3604"/>
    <w:rsid w:val="009C4594"/>
    <w:rsid w:val="009C4D58"/>
    <w:rsid w:val="009C51B5"/>
    <w:rsid w:val="009C661D"/>
    <w:rsid w:val="009C6D52"/>
    <w:rsid w:val="009C779D"/>
    <w:rsid w:val="009D0129"/>
    <w:rsid w:val="009D0723"/>
    <w:rsid w:val="009D116D"/>
    <w:rsid w:val="009D196B"/>
    <w:rsid w:val="009D1A0F"/>
    <w:rsid w:val="009D2A12"/>
    <w:rsid w:val="009D2B14"/>
    <w:rsid w:val="009D37DE"/>
    <w:rsid w:val="009D46B6"/>
    <w:rsid w:val="009D48CD"/>
    <w:rsid w:val="009D6AC5"/>
    <w:rsid w:val="009D6C16"/>
    <w:rsid w:val="009E0675"/>
    <w:rsid w:val="009E0C54"/>
    <w:rsid w:val="009E17F8"/>
    <w:rsid w:val="009E1913"/>
    <w:rsid w:val="009E1CF2"/>
    <w:rsid w:val="009E1D14"/>
    <w:rsid w:val="009E1D97"/>
    <w:rsid w:val="009E21A1"/>
    <w:rsid w:val="009E2246"/>
    <w:rsid w:val="009E2C34"/>
    <w:rsid w:val="009E3378"/>
    <w:rsid w:val="009E4211"/>
    <w:rsid w:val="009E44B6"/>
    <w:rsid w:val="009E4581"/>
    <w:rsid w:val="009E4BC6"/>
    <w:rsid w:val="009E4C7F"/>
    <w:rsid w:val="009E5380"/>
    <w:rsid w:val="009E54A8"/>
    <w:rsid w:val="009E6065"/>
    <w:rsid w:val="009E639A"/>
    <w:rsid w:val="009E649D"/>
    <w:rsid w:val="009E6B5D"/>
    <w:rsid w:val="009E6BD2"/>
    <w:rsid w:val="009E7409"/>
    <w:rsid w:val="009E7E18"/>
    <w:rsid w:val="009F0A0D"/>
    <w:rsid w:val="009F0DA3"/>
    <w:rsid w:val="009F0EB9"/>
    <w:rsid w:val="009F128B"/>
    <w:rsid w:val="009F194A"/>
    <w:rsid w:val="009F1982"/>
    <w:rsid w:val="009F1EF3"/>
    <w:rsid w:val="009F203F"/>
    <w:rsid w:val="009F2346"/>
    <w:rsid w:val="009F26B1"/>
    <w:rsid w:val="009F2856"/>
    <w:rsid w:val="009F2AA6"/>
    <w:rsid w:val="009F2EFD"/>
    <w:rsid w:val="009F30AD"/>
    <w:rsid w:val="009F31AD"/>
    <w:rsid w:val="009F31E2"/>
    <w:rsid w:val="009F3AC9"/>
    <w:rsid w:val="009F3BC5"/>
    <w:rsid w:val="009F3BF2"/>
    <w:rsid w:val="009F3E32"/>
    <w:rsid w:val="009F4129"/>
    <w:rsid w:val="009F42E3"/>
    <w:rsid w:val="009F4338"/>
    <w:rsid w:val="009F43C7"/>
    <w:rsid w:val="009F4966"/>
    <w:rsid w:val="009F4BA2"/>
    <w:rsid w:val="009F4F4B"/>
    <w:rsid w:val="009F54ED"/>
    <w:rsid w:val="009F5858"/>
    <w:rsid w:val="009F61FD"/>
    <w:rsid w:val="009F661D"/>
    <w:rsid w:val="009F6B69"/>
    <w:rsid w:val="009F6E85"/>
    <w:rsid w:val="009F7612"/>
    <w:rsid w:val="00A009BA"/>
    <w:rsid w:val="00A00AB9"/>
    <w:rsid w:val="00A00AD0"/>
    <w:rsid w:val="00A00DF9"/>
    <w:rsid w:val="00A021A3"/>
    <w:rsid w:val="00A02AD8"/>
    <w:rsid w:val="00A02F16"/>
    <w:rsid w:val="00A052AB"/>
    <w:rsid w:val="00A06F2B"/>
    <w:rsid w:val="00A06F7D"/>
    <w:rsid w:val="00A070A4"/>
    <w:rsid w:val="00A101B0"/>
    <w:rsid w:val="00A1031F"/>
    <w:rsid w:val="00A103C6"/>
    <w:rsid w:val="00A110AC"/>
    <w:rsid w:val="00A11185"/>
    <w:rsid w:val="00A11727"/>
    <w:rsid w:val="00A11DF9"/>
    <w:rsid w:val="00A1246E"/>
    <w:rsid w:val="00A12979"/>
    <w:rsid w:val="00A12991"/>
    <w:rsid w:val="00A12E06"/>
    <w:rsid w:val="00A13217"/>
    <w:rsid w:val="00A1373A"/>
    <w:rsid w:val="00A140C2"/>
    <w:rsid w:val="00A14826"/>
    <w:rsid w:val="00A14D41"/>
    <w:rsid w:val="00A15955"/>
    <w:rsid w:val="00A15B4F"/>
    <w:rsid w:val="00A1653D"/>
    <w:rsid w:val="00A166E3"/>
    <w:rsid w:val="00A16850"/>
    <w:rsid w:val="00A16965"/>
    <w:rsid w:val="00A16B37"/>
    <w:rsid w:val="00A16E82"/>
    <w:rsid w:val="00A201D0"/>
    <w:rsid w:val="00A21E79"/>
    <w:rsid w:val="00A221FA"/>
    <w:rsid w:val="00A222F8"/>
    <w:rsid w:val="00A22606"/>
    <w:rsid w:val="00A226E3"/>
    <w:rsid w:val="00A227D7"/>
    <w:rsid w:val="00A22855"/>
    <w:rsid w:val="00A229E7"/>
    <w:rsid w:val="00A2301C"/>
    <w:rsid w:val="00A237B6"/>
    <w:rsid w:val="00A23B0C"/>
    <w:rsid w:val="00A23BD5"/>
    <w:rsid w:val="00A24065"/>
    <w:rsid w:val="00A24352"/>
    <w:rsid w:val="00A2447D"/>
    <w:rsid w:val="00A24660"/>
    <w:rsid w:val="00A248A9"/>
    <w:rsid w:val="00A2532F"/>
    <w:rsid w:val="00A25377"/>
    <w:rsid w:val="00A253B4"/>
    <w:rsid w:val="00A25DEC"/>
    <w:rsid w:val="00A25EAC"/>
    <w:rsid w:val="00A260AA"/>
    <w:rsid w:val="00A26334"/>
    <w:rsid w:val="00A2675B"/>
    <w:rsid w:val="00A26EA6"/>
    <w:rsid w:val="00A27478"/>
    <w:rsid w:val="00A302ED"/>
    <w:rsid w:val="00A30AE4"/>
    <w:rsid w:val="00A319DC"/>
    <w:rsid w:val="00A31EBC"/>
    <w:rsid w:val="00A3245E"/>
    <w:rsid w:val="00A32742"/>
    <w:rsid w:val="00A32F68"/>
    <w:rsid w:val="00A33847"/>
    <w:rsid w:val="00A339B8"/>
    <w:rsid w:val="00A33E0B"/>
    <w:rsid w:val="00A3431B"/>
    <w:rsid w:val="00A344D9"/>
    <w:rsid w:val="00A3453B"/>
    <w:rsid w:val="00A34E67"/>
    <w:rsid w:val="00A35085"/>
    <w:rsid w:val="00A351FF"/>
    <w:rsid w:val="00A35C4D"/>
    <w:rsid w:val="00A360CC"/>
    <w:rsid w:val="00A367BE"/>
    <w:rsid w:val="00A36F6E"/>
    <w:rsid w:val="00A370B4"/>
    <w:rsid w:val="00A37566"/>
    <w:rsid w:val="00A37841"/>
    <w:rsid w:val="00A40B03"/>
    <w:rsid w:val="00A40E9C"/>
    <w:rsid w:val="00A41A3A"/>
    <w:rsid w:val="00A41AA9"/>
    <w:rsid w:val="00A41BD5"/>
    <w:rsid w:val="00A41D75"/>
    <w:rsid w:val="00A41E24"/>
    <w:rsid w:val="00A41E8C"/>
    <w:rsid w:val="00A4306A"/>
    <w:rsid w:val="00A430B8"/>
    <w:rsid w:val="00A44096"/>
    <w:rsid w:val="00A4429F"/>
    <w:rsid w:val="00A44421"/>
    <w:rsid w:val="00A4442A"/>
    <w:rsid w:val="00A44A40"/>
    <w:rsid w:val="00A44A72"/>
    <w:rsid w:val="00A45283"/>
    <w:rsid w:val="00A455B2"/>
    <w:rsid w:val="00A460B6"/>
    <w:rsid w:val="00A46B6D"/>
    <w:rsid w:val="00A47AC3"/>
    <w:rsid w:val="00A47BA5"/>
    <w:rsid w:val="00A503B4"/>
    <w:rsid w:val="00A503C9"/>
    <w:rsid w:val="00A5119D"/>
    <w:rsid w:val="00A51A0A"/>
    <w:rsid w:val="00A5296C"/>
    <w:rsid w:val="00A54354"/>
    <w:rsid w:val="00A54496"/>
    <w:rsid w:val="00A54795"/>
    <w:rsid w:val="00A54F1C"/>
    <w:rsid w:val="00A55753"/>
    <w:rsid w:val="00A56C59"/>
    <w:rsid w:val="00A60260"/>
    <w:rsid w:val="00A60E58"/>
    <w:rsid w:val="00A61860"/>
    <w:rsid w:val="00A621B5"/>
    <w:rsid w:val="00A63B54"/>
    <w:rsid w:val="00A642AF"/>
    <w:rsid w:val="00A64E7E"/>
    <w:rsid w:val="00A653AF"/>
    <w:rsid w:val="00A65EC8"/>
    <w:rsid w:val="00A6697A"/>
    <w:rsid w:val="00A669A9"/>
    <w:rsid w:val="00A700F7"/>
    <w:rsid w:val="00A704C6"/>
    <w:rsid w:val="00A706BF"/>
    <w:rsid w:val="00A70FA8"/>
    <w:rsid w:val="00A711CF"/>
    <w:rsid w:val="00A712F1"/>
    <w:rsid w:val="00A7156A"/>
    <w:rsid w:val="00A7176B"/>
    <w:rsid w:val="00A71C49"/>
    <w:rsid w:val="00A71C4B"/>
    <w:rsid w:val="00A723BD"/>
    <w:rsid w:val="00A73811"/>
    <w:rsid w:val="00A74593"/>
    <w:rsid w:val="00A748E2"/>
    <w:rsid w:val="00A749EB"/>
    <w:rsid w:val="00A75046"/>
    <w:rsid w:val="00A753FD"/>
    <w:rsid w:val="00A75B11"/>
    <w:rsid w:val="00A75D04"/>
    <w:rsid w:val="00A75D71"/>
    <w:rsid w:val="00A7629D"/>
    <w:rsid w:val="00A76852"/>
    <w:rsid w:val="00A77163"/>
    <w:rsid w:val="00A776A3"/>
    <w:rsid w:val="00A77AD6"/>
    <w:rsid w:val="00A77C40"/>
    <w:rsid w:val="00A77D0D"/>
    <w:rsid w:val="00A77DE4"/>
    <w:rsid w:val="00A80CD4"/>
    <w:rsid w:val="00A81346"/>
    <w:rsid w:val="00A813C1"/>
    <w:rsid w:val="00A8146E"/>
    <w:rsid w:val="00A81A7F"/>
    <w:rsid w:val="00A82AAE"/>
    <w:rsid w:val="00A82C92"/>
    <w:rsid w:val="00A82ED7"/>
    <w:rsid w:val="00A83D07"/>
    <w:rsid w:val="00A83E3E"/>
    <w:rsid w:val="00A8453F"/>
    <w:rsid w:val="00A84E65"/>
    <w:rsid w:val="00A855AE"/>
    <w:rsid w:val="00A862AA"/>
    <w:rsid w:val="00A86542"/>
    <w:rsid w:val="00A866B0"/>
    <w:rsid w:val="00A867B0"/>
    <w:rsid w:val="00A870D5"/>
    <w:rsid w:val="00A875D5"/>
    <w:rsid w:val="00A8762C"/>
    <w:rsid w:val="00A903FB"/>
    <w:rsid w:val="00A90A19"/>
    <w:rsid w:val="00A90B3B"/>
    <w:rsid w:val="00A90C23"/>
    <w:rsid w:val="00A91461"/>
    <w:rsid w:val="00A92548"/>
    <w:rsid w:val="00A928AB"/>
    <w:rsid w:val="00A93130"/>
    <w:rsid w:val="00A9339D"/>
    <w:rsid w:val="00A94587"/>
    <w:rsid w:val="00A94719"/>
    <w:rsid w:val="00A94A4B"/>
    <w:rsid w:val="00A94B93"/>
    <w:rsid w:val="00A956C4"/>
    <w:rsid w:val="00A95EA5"/>
    <w:rsid w:val="00A96FF8"/>
    <w:rsid w:val="00A9756F"/>
    <w:rsid w:val="00A979E5"/>
    <w:rsid w:val="00A97E07"/>
    <w:rsid w:val="00AA183E"/>
    <w:rsid w:val="00AA1C7E"/>
    <w:rsid w:val="00AA2A9E"/>
    <w:rsid w:val="00AA3273"/>
    <w:rsid w:val="00AA32EE"/>
    <w:rsid w:val="00AA4316"/>
    <w:rsid w:val="00AA4352"/>
    <w:rsid w:val="00AA4767"/>
    <w:rsid w:val="00AA49DE"/>
    <w:rsid w:val="00AA51F9"/>
    <w:rsid w:val="00AA55CE"/>
    <w:rsid w:val="00AA587E"/>
    <w:rsid w:val="00AA5D7C"/>
    <w:rsid w:val="00AA60CB"/>
    <w:rsid w:val="00AA6785"/>
    <w:rsid w:val="00AA68AD"/>
    <w:rsid w:val="00AA6FDF"/>
    <w:rsid w:val="00AA7352"/>
    <w:rsid w:val="00AA752A"/>
    <w:rsid w:val="00AA7D12"/>
    <w:rsid w:val="00AA7F81"/>
    <w:rsid w:val="00AB12C4"/>
    <w:rsid w:val="00AB1A92"/>
    <w:rsid w:val="00AB1B84"/>
    <w:rsid w:val="00AB1D8C"/>
    <w:rsid w:val="00AB22D1"/>
    <w:rsid w:val="00AB25AF"/>
    <w:rsid w:val="00AB26B9"/>
    <w:rsid w:val="00AB304C"/>
    <w:rsid w:val="00AB3D56"/>
    <w:rsid w:val="00AB3E23"/>
    <w:rsid w:val="00AB3F6E"/>
    <w:rsid w:val="00AB43BB"/>
    <w:rsid w:val="00AB4940"/>
    <w:rsid w:val="00AB4B02"/>
    <w:rsid w:val="00AB50A6"/>
    <w:rsid w:val="00AB5D99"/>
    <w:rsid w:val="00AB70A6"/>
    <w:rsid w:val="00AB7215"/>
    <w:rsid w:val="00AB7312"/>
    <w:rsid w:val="00AB7CF6"/>
    <w:rsid w:val="00AB7EEA"/>
    <w:rsid w:val="00AB7F02"/>
    <w:rsid w:val="00AC011F"/>
    <w:rsid w:val="00AC060C"/>
    <w:rsid w:val="00AC1463"/>
    <w:rsid w:val="00AC19C1"/>
    <w:rsid w:val="00AC1D38"/>
    <w:rsid w:val="00AC380B"/>
    <w:rsid w:val="00AC38EB"/>
    <w:rsid w:val="00AC3A3E"/>
    <w:rsid w:val="00AC44DE"/>
    <w:rsid w:val="00AC4E61"/>
    <w:rsid w:val="00AC5062"/>
    <w:rsid w:val="00AC532E"/>
    <w:rsid w:val="00AC5BC6"/>
    <w:rsid w:val="00AC5E17"/>
    <w:rsid w:val="00AC6245"/>
    <w:rsid w:val="00AC647A"/>
    <w:rsid w:val="00AC65CB"/>
    <w:rsid w:val="00AC661C"/>
    <w:rsid w:val="00AC73C7"/>
    <w:rsid w:val="00AC75C7"/>
    <w:rsid w:val="00AD016E"/>
    <w:rsid w:val="00AD0291"/>
    <w:rsid w:val="00AD063B"/>
    <w:rsid w:val="00AD1030"/>
    <w:rsid w:val="00AD1C56"/>
    <w:rsid w:val="00AD2402"/>
    <w:rsid w:val="00AD2547"/>
    <w:rsid w:val="00AD27A4"/>
    <w:rsid w:val="00AD325E"/>
    <w:rsid w:val="00AD3991"/>
    <w:rsid w:val="00AD43B6"/>
    <w:rsid w:val="00AD52AD"/>
    <w:rsid w:val="00AD5898"/>
    <w:rsid w:val="00AD596C"/>
    <w:rsid w:val="00AD60EF"/>
    <w:rsid w:val="00AD615B"/>
    <w:rsid w:val="00AD6A01"/>
    <w:rsid w:val="00AD7275"/>
    <w:rsid w:val="00AD7D24"/>
    <w:rsid w:val="00AD7D53"/>
    <w:rsid w:val="00AE07C9"/>
    <w:rsid w:val="00AE1807"/>
    <w:rsid w:val="00AE1E75"/>
    <w:rsid w:val="00AE1F30"/>
    <w:rsid w:val="00AE2553"/>
    <w:rsid w:val="00AE2560"/>
    <w:rsid w:val="00AE2B8D"/>
    <w:rsid w:val="00AE3389"/>
    <w:rsid w:val="00AE5112"/>
    <w:rsid w:val="00AE641F"/>
    <w:rsid w:val="00AE644F"/>
    <w:rsid w:val="00AE726B"/>
    <w:rsid w:val="00AE7B3C"/>
    <w:rsid w:val="00AE7F90"/>
    <w:rsid w:val="00AF14C9"/>
    <w:rsid w:val="00AF1BEA"/>
    <w:rsid w:val="00AF1D41"/>
    <w:rsid w:val="00AF1E3E"/>
    <w:rsid w:val="00AF2126"/>
    <w:rsid w:val="00AF22F2"/>
    <w:rsid w:val="00AF26FA"/>
    <w:rsid w:val="00AF2F6A"/>
    <w:rsid w:val="00AF3A82"/>
    <w:rsid w:val="00AF3B95"/>
    <w:rsid w:val="00AF4C72"/>
    <w:rsid w:val="00AF54DC"/>
    <w:rsid w:val="00AF5ACD"/>
    <w:rsid w:val="00AF5AF9"/>
    <w:rsid w:val="00AF5C4F"/>
    <w:rsid w:val="00AF65E6"/>
    <w:rsid w:val="00AF681D"/>
    <w:rsid w:val="00AF7321"/>
    <w:rsid w:val="00B022B7"/>
    <w:rsid w:val="00B023D5"/>
    <w:rsid w:val="00B04948"/>
    <w:rsid w:val="00B04B42"/>
    <w:rsid w:val="00B04C96"/>
    <w:rsid w:val="00B04F86"/>
    <w:rsid w:val="00B0534A"/>
    <w:rsid w:val="00B054BE"/>
    <w:rsid w:val="00B05771"/>
    <w:rsid w:val="00B0602D"/>
    <w:rsid w:val="00B06251"/>
    <w:rsid w:val="00B1013C"/>
    <w:rsid w:val="00B1019E"/>
    <w:rsid w:val="00B1057D"/>
    <w:rsid w:val="00B10BE5"/>
    <w:rsid w:val="00B11201"/>
    <w:rsid w:val="00B1141A"/>
    <w:rsid w:val="00B11734"/>
    <w:rsid w:val="00B12796"/>
    <w:rsid w:val="00B129EA"/>
    <w:rsid w:val="00B12A18"/>
    <w:rsid w:val="00B1357D"/>
    <w:rsid w:val="00B13C86"/>
    <w:rsid w:val="00B14CA3"/>
    <w:rsid w:val="00B14FDB"/>
    <w:rsid w:val="00B15429"/>
    <w:rsid w:val="00B15943"/>
    <w:rsid w:val="00B160E4"/>
    <w:rsid w:val="00B161A9"/>
    <w:rsid w:val="00B170B5"/>
    <w:rsid w:val="00B17253"/>
    <w:rsid w:val="00B207D4"/>
    <w:rsid w:val="00B21FA2"/>
    <w:rsid w:val="00B226D1"/>
    <w:rsid w:val="00B22E9A"/>
    <w:rsid w:val="00B23221"/>
    <w:rsid w:val="00B234EA"/>
    <w:rsid w:val="00B234FD"/>
    <w:rsid w:val="00B23505"/>
    <w:rsid w:val="00B23509"/>
    <w:rsid w:val="00B23F87"/>
    <w:rsid w:val="00B24023"/>
    <w:rsid w:val="00B25566"/>
    <w:rsid w:val="00B26415"/>
    <w:rsid w:val="00B26D42"/>
    <w:rsid w:val="00B26FB9"/>
    <w:rsid w:val="00B27457"/>
    <w:rsid w:val="00B27BCE"/>
    <w:rsid w:val="00B27D1F"/>
    <w:rsid w:val="00B304A7"/>
    <w:rsid w:val="00B30950"/>
    <w:rsid w:val="00B315DD"/>
    <w:rsid w:val="00B31B2E"/>
    <w:rsid w:val="00B334B6"/>
    <w:rsid w:val="00B33903"/>
    <w:rsid w:val="00B33C97"/>
    <w:rsid w:val="00B33D06"/>
    <w:rsid w:val="00B349E0"/>
    <w:rsid w:val="00B35003"/>
    <w:rsid w:val="00B35273"/>
    <w:rsid w:val="00B35778"/>
    <w:rsid w:val="00B357F7"/>
    <w:rsid w:val="00B363AE"/>
    <w:rsid w:val="00B365B9"/>
    <w:rsid w:val="00B37651"/>
    <w:rsid w:val="00B4001B"/>
    <w:rsid w:val="00B40708"/>
    <w:rsid w:val="00B409DD"/>
    <w:rsid w:val="00B41238"/>
    <w:rsid w:val="00B412E6"/>
    <w:rsid w:val="00B41609"/>
    <w:rsid w:val="00B4160B"/>
    <w:rsid w:val="00B4218B"/>
    <w:rsid w:val="00B44471"/>
    <w:rsid w:val="00B44B76"/>
    <w:rsid w:val="00B44B87"/>
    <w:rsid w:val="00B44BE1"/>
    <w:rsid w:val="00B46B3E"/>
    <w:rsid w:val="00B46E60"/>
    <w:rsid w:val="00B46EE8"/>
    <w:rsid w:val="00B479BD"/>
    <w:rsid w:val="00B47D04"/>
    <w:rsid w:val="00B506C9"/>
    <w:rsid w:val="00B513EB"/>
    <w:rsid w:val="00B515C0"/>
    <w:rsid w:val="00B521C7"/>
    <w:rsid w:val="00B52E71"/>
    <w:rsid w:val="00B53A36"/>
    <w:rsid w:val="00B53CCC"/>
    <w:rsid w:val="00B54839"/>
    <w:rsid w:val="00B550B5"/>
    <w:rsid w:val="00B559A8"/>
    <w:rsid w:val="00B55FE4"/>
    <w:rsid w:val="00B569ED"/>
    <w:rsid w:val="00B5733C"/>
    <w:rsid w:val="00B573D4"/>
    <w:rsid w:val="00B5764D"/>
    <w:rsid w:val="00B60602"/>
    <w:rsid w:val="00B6078E"/>
    <w:rsid w:val="00B60891"/>
    <w:rsid w:val="00B61025"/>
    <w:rsid w:val="00B6107B"/>
    <w:rsid w:val="00B61761"/>
    <w:rsid w:val="00B62101"/>
    <w:rsid w:val="00B62A87"/>
    <w:rsid w:val="00B63E98"/>
    <w:rsid w:val="00B6424F"/>
    <w:rsid w:val="00B65BD7"/>
    <w:rsid w:val="00B663BC"/>
    <w:rsid w:val="00B665F1"/>
    <w:rsid w:val="00B6664D"/>
    <w:rsid w:val="00B66D22"/>
    <w:rsid w:val="00B672CE"/>
    <w:rsid w:val="00B67938"/>
    <w:rsid w:val="00B7174F"/>
    <w:rsid w:val="00B71FDC"/>
    <w:rsid w:val="00B723B3"/>
    <w:rsid w:val="00B72C0B"/>
    <w:rsid w:val="00B72E37"/>
    <w:rsid w:val="00B73784"/>
    <w:rsid w:val="00B73AFD"/>
    <w:rsid w:val="00B745F6"/>
    <w:rsid w:val="00B7464A"/>
    <w:rsid w:val="00B746BB"/>
    <w:rsid w:val="00B74DBB"/>
    <w:rsid w:val="00B75F94"/>
    <w:rsid w:val="00B80328"/>
    <w:rsid w:val="00B80C72"/>
    <w:rsid w:val="00B80D4A"/>
    <w:rsid w:val="00B81D7D"/>
    <w:rsid w:val="00B82076"/>
    <w:rsid w:val="00B8232C"/>
    <w:rsid w:val="00B83877"/>
    <w:rsid w:val="00B83B33"/>
    <w:rsid w:val="00B83D96"/>
    <w:rsid w:val="00B83E7C"/>
    <w:rsid w:val="00B84096"/>
    <w:rsid w:val="00B8418C"/>
    <w:rsid w:val="00B847A2"/>
    <w:rsid w:val="00B8497E"/>
    <w:rsid w:val="00B84C7B"/>
    <w:rsid w:val="00B851CF"/>
    <w:rsid w:val="00B86957"/>
    <w:rsid w:val="00B8735D"/>
    <w:rsid w:val="00B87884"/>
    <w:rsid w:val="00B90B58"/>
    <w:rsid w:val="00B90BBA"/>
    <w:rsid w:val="00B90C4B"/>
    <w:rsid w:val="00B9171F"/>
    <w:rsid w:val="00B918AC"/>
    <w:rsid w:val="00B91FE0"/>
    <w:rsid w:val="00B923C1"/>
    <w:rsid w:val="00B9306F"/>
    <w:rsid w:val="00B94715"/>
    <w:rsid w:val="00B94A87"/>
    <w:rsid w:val="00B959CD"/>
    <w:rsid w:val="00B97A9D"/>
    <w:rsid w:val="00BA0ACD"/>
    <w:rsid w:val="00BA1060"/>
    <w:rsid w:val="00BA21A6"/>
    <w:rsid w:val="00BA314B"/>
    <w:rsid w:val="00BA37B1"/>
    <w:rsid w:val="00BA3D67"/>
    <w:rsid w:val="00BA4447"/>
    <w:rsid w:val="00BA4F5C"/>
    <w:rsid w:val="00BA4F75"/>
    <w:rsid w:val="00BA526E"/>
    <w:rsid w:val="00BA52B5"/>
    <w:rsid w:val="00BA5EBC"/>
    <w:rsid w:val="00BA613A"/>
    <w:rsid w:val="00BA6521"/>
    <w:rsid w:val="00BA6960"/>
    <w:rsid w:val="00BA69C4"/>
    <w:rsid w:val="00BA77B5"/>
    <w:rsid w:val="00BA796B"/>
    <w:rsid w:val="00BB12B8"/>
    <w:rsid w:val="00BB19FA"/>
    <w:rsid w:val="00BB1DCE"/>
    <w:rsid w:val="00BB20FC"/>
    <w:rsid w:val="00BB2882"/>
    <w:rsid w:val="00BB29C7"/>
    <w:rsid w:val="00BB2D75"/>
    <w:rsid w:val="00BB2DD9"/>
    <w:rsid w:val="00BB42F0"/>
    <w:rsid w:val="00BB4C63"/>
    <w:rsid w:val="00BB573B"/>
    <w:rsid w:val="00BB6AB7"/>
    <w:rsid w:val="00BB6AFE"/>
    <w:rsid w:val="00BB6B1E"/>
    <w:rsid w:val="00BB6C5A"/>
    <w:rsid w:val="00BB7047"/>
    <w:rsid w:val="00BB7324"/>
    <w:rsid w:val="00BC0310"/>
    <w:rsid w:val="00BC102E"/>
    <w:rsid w:val="00BC15C1"/>
    <w:rsid w:val="00BC1874"/>
    <w:rsid w:val="00BC241C"/>
    <w:rsid w:val="00BC25E5"/>
    <w:rsid w:val="00BC28AB"/>
    <w:rsid w:val="00BC3209"/>
    <w:rsid w:val="00BC55E3"/>
    <w:rsid w:val="00BC60F3"/>
    <w:rsid w:val="00BC6B27"/>
    <w:rsid w:val="00BC70AF"/>
    <w:rsid w:val="00BC71A2"/>
    <w:rsid w:val="00BC7F1E"/>
    <w:rsid w:val="00BD087E"/>
    <w:rsid w:val="00BD1103"/>
    <w:rsid w:val="00BD1107"/>
    <w:rsid w:val="00BD11B4"/>
    <w:rsid w:val="00BD11B5"/>
    <w:rsid w:val="00BD11C0"/>
    <w:rsid w:val="00BD126C"/>
    <w:rsid w:val="00BD1908"/>
    <w:rsid w:val="00BD1EC7"/>
    <w:rsid w:val="00BD1FA7"/>
    <w:rsid w:val="00BD2B78"/>
    <w:rsid w:val="00BD41AD"/>
    <w:rsid w:val="00BD457A"/>
    <w:rsid w:val="00BD459C"/>
    <w:rsid w:val="00BD47B9"/>
    <w:rsid w:val="00BD5761"/>
    <w:rsid w:val="00BD59FD"/>
    <w:rsid w:val="00BD6A68"/>
    <w:rsid w:val="00BD6BF9"/>
    <w:rsid w:val="00BD72BC"/>
    <w:rsid w:val="00BD7CBB"/>
    <w:rsid w:val="00BDBE87"/>
    <w:rsid w:val="00BE074B"/>
    <w:rsid w:val="00BE0AA5"/>
    <w:rsid w:val="00BE1041"/>
    <w:rsid w:val="00BE134D"/>
    <w:rsid w:val="00BE14B9"/>
    <w:rsid w:val="00BE1EEB"/>
    <w:rsid w:val="00BE2019"/>
    <w:rsid w:val="00BE2827"/>
    <w:rsid w:val="00BE28B6"/>
    <w:rsid w:val="00BE28C7"/>
    <w:rsid w:val="00BE2B80"/>
    <w:rsid w:val="00BE2D0B"/>
    <w:rsid w:val="00BE2DEA"/>
    <w:rsid w:val="00BE3268"/>
    <w:rsid w:val="00BE45BA"/>
    <w:rsid w:val="00BE4682"/>
    <w:rsid w:val="00BE4D68"/>
    <w:rsid w:val="00BE52F7"/>
    <w:rsid w:val="00BE5E60"/>
    <w:rsid w:val="00BE63E5"/>
    <w:rsid w:val="00BE69F9"/>
    <w:rsid w:val="00BE6EE5"/>
    <w:rsid w:val="00BE7209"/>
    <w:rsid w:val="00BF09C5"/>
    <w:rsid w:val="00BF0AF7"/>
    <w:rsid w:val="00BF0E38"/>
    <w:rsid w:val="00BF1038"/>
    <w:rsid w:val="00BF23F4"/>
    <w:rsid w:val="00BF3CF8"/>
    <w:rsid w:val="00BF3D22"/>
    <w:rsid w:val="00BF5E19"/>
    <w:rsid w:val="00BF6700"/>
    <w:rsid w:val="00BF6AC5"/>
    <w:rsid w:val="00BF7D2B"/>
    <w:rsid w:val="00C00BC6"/>
    <w:rsid w:val="00C01E76"/>
    <w:rsid w:val="00C027C7"/>
    <w:rsid w:val="00C02A4C"/>
    <w:rsid w:val="00C031B3"/>
    <w:rsid w:val="00C0337A"/>
    <w:rsid w:val="00C034D1"/>
    <w:rsid w:val="00C03DBC"/>
    <w:rsid w:val="00C041B4"/>
    <w:rsid w:val="00C0764A"/>
    <w:rsid w:val="00C10DA8"/>
    <w:rsid w:val="00C11BF3"/>
    <w:rsid w:val="00C11EC2"/>
    <w:rsid w:val="00C13270"/>
    <w:rsid w:val="00C13592"/>
    <w:rsid w:val="00C13860"/>
    <w:rsid w:val="00C13999"/>
    <w:rsid w:val="00C13A82"/>
    <w:rsid w:val="00C15BF1"/>
    <w:rsid w:val="00C16469"/>
    <w:rsid w:val="00C166F8"/>
    <w:rsid w:val="00C169D0"/>
    <w:rsid w:val="00C16F5A"/>
    <w:rsid w:val="00C172ED"/>
    <w:rsid w:val="00C179D0"/>
    <w:rsid w:val="00C17D47"/>
    <w:rsid w:val="00C20A8B"/>
    <w:rsid w:val="00C2189E"/>
    <w:rsid w:val="00C21ED9"/>
    <w:rsid w:val="00C22261"/>
    <w:rsid w:val="00C223AE"/>
    <w:rsid w:val="00C2291B"/>
    <w:rsid w:val="00C22CA8"/>
    <w:rsid w:val="00C22E11"/>
    <w:rsid w:val="00C2336A"/>
    <w:rsid w:val="00C23CE7"/>
    <w:rsid w:val="00C24D25"/>
    <w:rsid w:val="00C25057"/>
    <w:rsid w:val="00C2593D"/>
    <w:rsid w:val="00C25A25"/>
    <w:rsid w:val="00C25D23"/>
    <w:rsid w:val="00C26C39"/>
    <w:rsid w:val="00C26D46"/>
    <w:rsid w:val="00C30402"/>
    <w:rsid w:val="00C30569"/>
    <w:rsid w:val="00C30DD5"/>
    <w:rsid w:val="00C30E19"/>
    <w:rsid w:val="00C31BA7"/>
    <w:rsid w:val="00C31D0B"/>
    <w:rsid w:val="00C328DD"/>
    <w:rsid w:val="00C32AC9"/>
    <w:rsid w:val="00C32EFD"/>
    <w:rsid w:val="00C33449"/>
    <w:rsid w:val="00C341FD"/>
    <w:rsid w:val="00C345C2"/>
    <w:rsid w:val="00C350E4"/>
    <w:rsid w:val="00C35166"/>
    <w:rsid w:val="00C35676"/>
    <w:rsid w:val="00C35CFD"/>
    <w:rsid w:val="00C35E86"/>
    <w:rsid w:val="00C361F8"/>
    <w:rsid w:val="00C36628"/>
    <w:rsid w:val="00C36849"/>
    <w:rsid w:val="00C375F7"/>
    <w:rsid w:val="00C37653"/>
    <w:rsid w:val="00C37957"/>
    <w:rsid w:val="00C40047"/>
    <w:rsid w:val="00C40334"/>
    <w:rsid w:val="00C41E8D"/>
    <w:rsid w:val="00C422A6"/>
    <w:rsid w:val="00C426F7"/>
    <w:rsid w:val="00C4277C"/>
    <w:rsid w:val="00C42B19"/>
    <w:rsid w:val="00C42F97"/>
    <w:rsid w:val="00C43334"/>
    <w:rsid w:val="00C43CAF"/>
    <w:rsid w:val="00C444E6"/>
    <w:rsid w:val="00C44D2A"/>
    <w:rsid w:val="00C46812"/>
    <w:rsid w:val="00C46CAB"/>
    <w:rsid w:val="00C4784C"/>
    <w:rsid w:val="00C4797A"/>
    <w:rsid w:val="00C47C84"/>
    <w:rsid w:val="00C50552"/>
    <w:rsid w:val="00C508C9"/>
    <w:rsid w:val="00C52DB2"/>
    <w:rsid w:val="00C53763"/>
    <w:rsid w:val="00C537A9"/>
    <w:rsid w:val="00C53DF6"/>
    <w:rsid w:val="00C54716"/>
    <w:rsid w:val="00C54987"/>
    <w:rsid w:val="00C55B6D"/>
    <w:rsid w:val="00C5718B"/>
    <w:rsid w:val="00C57719"/>
    <w:rsid w:val="00C57C91"/>
    <w:rsid w:val="00C57DAC"/>
    <w:rsid w:val="00C57E78"/>
    <w:rsid w:val="00C60205"/>
    <w:rsid w:val="00C60413"/>
    <w:rsid w:val="00C604B9"/>
    <w:rsid w:val="00C60962"/>
    <w:rsid w:val="00C61227"/>
    <w:rsid w:val="00C6200E"/>
    <w:rsid w:val="00C635BA"/>
    <w:rsid w:val="00C63AB2"/>
    <w:rsid w:val="00C63DB7"/>
    <w:rsid w:val="00C6490C"/>
    <w:rsid w:val="00C64DA7"/>
    <w:rsid w:val="00C65685"/>
    <w:rsid w:val="00C65FDF"/>
    <w:rsid w:val="00C66399"/>
    <w:rsid w:val="00C6653B"/>
    <w:rsid w:val="00C665D7"/>
    <w:rsid w:val="00C67017"/>
    <w:rsid w:val="00C671EA"/>
    <w:rsid w:val="00C67282"/>
    <w:rsid w:val="00C67295"/>
    <w:rsid w:val="00C67B0F"/>
    <w:rsid w:val="00C67D33"/>
    <w:rsid w:val="00C67EC2"/>
    <w:rsid w:val="00C70687"/>
    <w:rsid w:val="00C70F6B"/>
    <w:rsid w:val="00C71243"/>
    <w:rsid w:val="00C714E9"/>
    <w:rsid w:val="00C72032"/>
    <w:rsid w:val="00C7217E"/>
    <w:rsid w:val="00C722B8"/>
    <w:rsid w:val="00C729BB"/>
    <w:rsid w:val="00C72AD4"/>
    <w:rsid w:val="00C72CE3"/>
    <w:rsid w:val="00C739AA"/>
    <w:rsid w:val="00C74283"/>
    <w:rsid w:val="00C74FA5"/>
    <w:rsid w:val="00C75959"/>
    <w:rsid w:val="00C76AAF"/>
    <w:rsid w:val="00C76CFA"/>
    <w:rsid w:val="00C77AEE"/>
    <w:rsid w:val="00C77FCB"/>
    <w:rsid w:val="00C80DD2"/>
    <w:rsid w:val="00C81700"/>
    <w:rsid w:val="00C81C5C"/>
    <w:rsid w:val="00C8285A"/>
    <w:rsid w:val="00C82B93"/>
    <w:rsid w:val="00C8301A"/>
    <w:rsid w:val="00C8394C"/>
    <w:rsid w:val="00C84164"/>
    <w:rsid w:val="00C85430"/>
    <w:rsid w:val="00C855ED"/>
    <w:rsid w:val="00C85A4C"/>
    <w:rsid w:val="00C85C5A"/>
    <w:rsid w:val="00C86184"/>
    <w:rsid w:val="00C86191"/>
    <w:rsid w:val="00C864EF"/>
    <w:rsid w:val="00C8686A"/>
    <w:rsid w:val="00C86900"/>
    <w:rsid w:val="00C87E48"/>
    <w:rsid w:val="00C90F69"/>
    <w:rsid w:val="00C9125B"/>
    <w:rsid w:val="00C91515"/>
    <w:rsid w:val="00C91957"/>
    <w:rsid w:val="00C92770"/>
    <w:rsid w:val="00C92E45"/>
    <w:rsid w:val="00C93795"/>
    <w:rsid w:val="00C93928"/>
    <w:rsid w:val="00C940B4"/>
    <w:rsid w:val="00C94132"/>
    <w:rsid w:val="00C94751"/>
    <w:rsid w:val="00C94DF9"/>
    <w:rsid w:val="00C9503C"/>
    <w:rsid w:val="00C956B0"/>
    <w:rsid w:val="00C95780"/>
    <w:rsid w:val="00C96D50"/>
    <w:rsid w:val="00CA0BBD"/>
    <w:rsid w:val="00CA0D2D"/>
    <w:rsid w:val="00CA0FDA"/>
    <w:rsid w:val="00CA160F"/>
    <w:rsid w:val="00CA19A3"/>
    <w:rsid w:val="00CA212F"/>
    <w:rsid w:val="00CA2262"/>
    <w:rsid w:val="00CA3996"/>
    <w:rsid w:val="00CA3DB5"/>
    <w:rsid w:val="00CA4260"/>
    <w:rsid w:val="00CA43EF"/>
    <w:rsid w:val="00CA48B4"/>
    <w:rsid w:val="00CA536A"/>
    <w:rsid w:val="00CA54BD"/>
    <w:rsid w:val="00CA575A"/>
    <w:rsid w:val="00CA59A4"/>
    <w:rsid w:val="00CA5F35"/>
    <w:rsid w:val="00CA636A"/>
    <w:rsid w:val="00CA6533"/>
    <w:rsid w:val="00CA66C4"/>
    <w:rsid w:val="00CA6E68"/>
    <w:rsid w:val="00CA7317"/>
    <w:rsid w:val="00CA7D2C"/>
    <w:rsid w:val="00CB0165"/>
    <w:rsid w:val="00CB09BD"/>
    <w:rsid w:val="00CB0A50"/>
    <w:rsid w:val="00CB0B5F"/>
    <w:rsid w:val="00CB11A6"/>
    <w:rsid w:val="00CB1382"/>
    <w:rsid w:val="00CB21B9"/>
    <w:rsid w:val="00CB261C"/>
    <w:rsid w:val="00CB2743"/>
    <w:rsid w:val="00CB2A40"/>
    <w:rsid w:val="00CB2D26"/>
    <w:rsid w:val="00CB3EF9"/>
    <w:rsid w:val="00CB5534"/>
    <w:rsid w:val="00CB6033"/>
    <w:rsid w:val="00CB6E78"/>
    <w:rsid w:val="00CB714F"/>
    <w:rsid w:val="00CB78B4"/>
    <w:rsid w:val="00CB7B93"/>
    <w:rsid w:val="00CB7E96"/>
    <w:rsid w:val="00CC011F"/>
    <w:rsid w:val="00CC083D"/>
    <w:rsid w:val="00CC09C0"/>
    <w:rsid w:val="00CC186C"/>
    <w:rsid w:val="00CC18B0"/>
    <w:rsid w:val="00CC1C21"/>
    <w:rsid w:val="00CC35A2"/>
    <w:rsid w:val="00CC3662"/>
    <w:rsid w:val="00CC3763"/>
    <w:rsid w:val="00CC49BD"/>
    <w:rsid w:val="00CC50AA"/>
    <w:rsid w:val="00CC5CDE"/>
    <w:rsid w:val="00CC660C"/>
    <w:rsid w:val="00CC7C4A"/>
    <w:rsid w:val="00CD0455"/>
    <w:rsid w:val="00CD053E"/>
    <w:rsid w:val="00CD0AF2"/>
    <w:rsid w:val="00CD0BEB"/>
    <w:rsid w:val="00CD15CE"/>
    <w:rsid w:val="00CD1BA9"/>
    <w:rsid w:val="00CD1E49"/>
    <w:rsid w:val="00CD1F0C"/>
    <w:rsid w:val="00CD29C6"/>
    <w:rsid w:val="00CD3583"/>
    <w:rsid w:val="00CD3720"/>
    <w:rsid w:val="00CD3C24"/>
    <w:rsid w:val="00CD3ED9"/>
    <w:rsid w:val="00CD4386"/>
    <w:rsid w:val="00CD4C61"/>
    <w:rsid w:val="00CD4E37"/>
    <w:rsid w:val="00CD57F6"/>
    <w:rsid w:val="00CD58EC"/>
    <w:rsid w:val="00CD5A9F"/>
    <w:rsid w:val="00CD5E4F"/>
    <w:rsid w:val="00CD6C6A"/>
    <w:rsid w:val="00CD6DA9"/>
    <w:rsid w:val="00CD6F00"/>
    <w:rsid w:val="00CD78F7"/>
    <w:rsid w:val="00CD7BB6"/>
    <w:rsid w:val="00CD7E1A"/>
    <w:rsid w:val="00CE0E17"/>
    <w:rsid w:val="00CE0E38"/>
    <w:rsid w:val="00CE0EFD"/>
    <w:rsid w:val="00CE1371"/>
    <w:rsid w:val="00CE17D8"/>
    <w:rsid w:val="00CE1810"/>
    <w:rsid w:val="00CE1AF3"/>
    <w:rsid w:val="00CE2BBD"/>
    <w:rsid w:val="00CE2F4D"/>
    <w:rsid w:val="00CE3AC6"/>
    <w:rsid w:val="00CE49A5"/>
    <w:rsid w:val="00CE4AEE"/>
    <w:rsid w:val="00CE5646"/>
    <w:rsid w:val="00CE5697"/>
    <w:rsid w:val="00CE7026"/>
    <w:rsid w:val="00CE7258"/>
    <w:rsid w:val="00CE755B"/>
    <w:rsid w:val="00CF2521"/>
    <w:rsid w:val="00CF2A5F"/>
    <w:rsid w:val="00CF2C51"/>
    <w:rsid w:val="00CF3719"/>
    <w:rsid w:val="00CF3777"/>
    <w:rsid w:val="00CF3D0F"/>
    <w:rsid w:val="00CF59AF"/>
    <w:rsid w:val="00CF5AA2"/>
    <w:rsid w:val="00CF5E56"/>
    <w:rsid w:val="00CF5F3D"/>
    <w:rsid w:val="00CF630C"/>
    <w:rsid w:val="00CF6773"/>
    <w:rsid w:val="00CF69D4"/>
    <w:rsid w:val="00CF7449"/>
    <w:rsid w:val="00CF76FB"/>
    <w:rsid w:val="00CF78A2"/>
    <w:rsid w:val="00CF7A6D"/>
    <w:rsid w:val="00D0095C"/>
    <w:rsid w:val="00D0146E"/>
    <w:rsid w:val="00D01795"/>
    <w:rsid w:val="00D01A94"/>
    <w:rsid w:val="00D01AF2"/>
    <w:rsid w:val="00D0228A"/>
    <w:rsid w:val="00D024EE"/>
    <w:rsid w:val="00D02A3E"/>
    <w:rsid w:val="00D02DA0"/>
    <w:rsid w:val="00D02E38"/>
    <w:rsid w:val="00D03C69"/>
    <w:rsid w:val="00D0438B"/>
    <w:rsid w:val="00D0478B"/>
    <w:rsid w:val="00D04DCB"/>
    <w:rsid w:val="00D062B6"/>
    <w:rsid w:val="00D06688"/>
    <w:rsid w:val="00D066A4"/>
    <w:rsid w:val="00D06906"/>
    <w:rsid w:val="00D07798"/>
    <w:rsid w:val="00D07C5F"/>
    <w:rsid w:val="00D1164D"/>
    <w:rsid w:val="00D11907"/>
    <w:rsid w:val="00D128C3"/>
    <w:rsid w:val="00D12E2B"/>
    <w:rsid w:val="00D13440"/>
    <w:rsid w:val="00D135F6"/>
    <w:rsid w:val="00D13DD8"/>
    <w:rsid w:val="00D1474F"/>
    <w:rsid w:val="00D147F0"/>
    <w:rsid w:val="00D149B8"/>
    <w:rsid w:val="00D159C8"/>
    <w:rsid w:val="00D159E9"/>
    <w:rsid w:val="00D15C9D"/>
    <w:rsid w:val="00D15F28"/>
    <w:rsid w:val="00D169B8"/>
    <w:rsid w:val="00D16C9B"/>
    <w:rsid w:val="00D174A9"/>
    <w:rsid w:val="00D176DA"/>
    <w:rsid w:val="00D17E94"/>
    <w:rsid w:val="00D213DB"/>
    <w:rsid w:val="00D21B83"/>
    <w:rsid w:val="00D2209B"/>
    <w:rsid w:val="00D22F80"/>
    <w:rsid w:val="00D238CD"/>
    <w:rsid w:val="00D246BE"/>
    <w:rsid w:val="00D248BB"/>
    <w:rsid w:val="00D248C9"/>
    <w:rsid w:val="00D25098"/>
    <w:rsid w:val="00D26333"/>
    <w:rsid w:val="00D2671A"/>
    <w:rsid w:val="00D2671E"/>
    <w:rsid w:val="00D26845"/>
    <w:rsid w:val="00D26882"/>
    <w:rsid w:val="00D276EC"/>
    <w:rsid w:val="00D3028C"/>
    <w:rsid w:val="00D30449"/>
    <w:rsid w:val="00D306C6"/>
    <w:rsid w:val="00D30956"/>
    <w:rsid w:val="00D31562"/>
    <w:rsid w:val="00D318D1"/>
    <w:rsid w:val="00D320FC"/>
    <w:rsid w:val="00D32556"/>
    <w:rsid w:val="00D32A7C"/>
    <w:rsid w:val="00D32CAA"/>
    <w:rsid w:val="00D32E30"/>
    <w:rsid w:val="00D330A8"/>
    <w:rsid w:val="00D333D2"/>
    <w:rsid w:val="00D33536"/>
    <w:rsid w:val="00D33C9C"/>
    <w:rsid w:val="00D34564"/>
    <w:rsid w:val="00D3471F"/>
    <w:rsid w:val="00D34947"/>
    <w:rsid w:val="00D35239"/>
    <w:rsid w:val="00D352DC"/>
    <w:rsid w:val="00D359AE"/>
    <w:rsid w:val="00D35FA9"/>
    <w:rsid w:val="00D36829"/>
    <w:rsid w:val="00D36D09"/>
    <w:rsid w:val="00D37A78"/>
    <w:rsid w:val="00D40802"/>
    <w:rsid w:val="00D410D4"/>
    <w:rsid w:val="00D41EC3"/>
    <w:rsid w:val="00D42867"/>
    <w:rsid w:val="00D429F7"/>
    <w:rsid w:val="00D42DC1"/>
    <w:rsid w:val="00D431D1"/>
    <w:rsid w:val="00D43329"/>
    <w:rsid w:val="00D43B8C"/>
    <w:rsid w:val="00D443D5"/>
    <w:rsid w:val="00D4492F"/>
    <w:rsid w:val="00D451CA"/>
    <w:rsid w:val="00D4574E"/>
    <w:rsid w:val="00D45BC3"/>
    <w:rsid w:val="00D464D3"/>
    <w:rsid w:val="00D46D65"/>
    <w:rsid w:val="00D476BF"/>
    <w:rsid w:val="00D47775"/>
    <w:rsid w:val="00D5050D"/>
    <w:rsid w:val="00D50582"/>
    <w:rsid w:val="00D507DF"/>
    <w:rsid w:val="00D508F9"/>
    <w:rsid w:val="00D50EC1"/>
    <w:rsid w:val="00D50EDE"/>
    <w:rsid w:val="00D518C7"/>
    <w:rsid w:val="00D51DDC"/>
    <w:rsid w:val="00D51EE0"/>
    <w:rsid w:val="00D51F45"/>
    <w:rsid w:val="00D5215E"/>
    <w:rsid w:val="00D52846"/>
    <w:rsid w:val="00D529BE"/>
    <w:rsid w:val="00D53089"/>
    <w:rsid w:val="00D537A8"/>
    <w:rsid w:val="00D53B4C"/>
    <w:rsid w:val="00D53CE4"/>
    <w:rsid w:val="00D53DA1"/>
    <w:rsid w:val="00D541CE"/>
    <w:rsid w:val="00D54E74"/>
    <w:rsid w:val="00D552C8"/>
    <w:rsid w:val="00D55D8D"/>
    <w:rsid w:val="00D560B6"/>
    <w:rsid w:val="00D56FDD"/>
    <w:rsid w:val="00D5781D"/>
    <w:rsid w:val="00D600EF"/>
    <w:rsid w:val="00D60B59"/>
    <w:rsid w:val="00D61521"/>
    <w:rsid w:val="00D61683"/>
    <w:rsid w:val="00D61CEE"/>
    <w:rsid w:val="00D62A45"/>
    <w:rsid w:val="00D630F1"/>
    <w:rsid w:val="00D636AD"/>
    <w:rsid w:val="00D6622F"/>
    <w:rsid w:val="00D669D5"/>
    <w:rsid w:val="00D669F1"/>
    <w:rsid w:val="00D6715D"/>
    <w:rsid w:val="00D6724D"/>
    <w:rsid w:val="00D675CC"/>
    <w:rsid w:val="00D677FA"/>
    <w:rsid w:val="00D67ED2"/>
    <w:rsid w:val="00D67FFD"/>
    <w:rsid w:val="00D7013C"/>
    <w:rsid w:val="00D70467"/>
    <w:rsid w:val="00D70D18"/>
    <w:rsid w:val="00D70D34"/>
    <w:rsid w:val="00D71513"/>
    <w:rsid w:val="00D71738"/>
    <w:rsid w:val="00D72488"/>
    <w:rsid w:val="00D73215"/>
    <w:rsid w:val="00D73573"/>
    <w:rsid w:val="00D74521"/>
    <w:rsid w:val="00D7519F"/>
    <w:rsid w:val="00D75671"/>
    <w:rsid w:val="00D7657E"/>
    <w:rsid w:val="00D76D53"/>
    <w:rsid w:val="00D77055"/>
    <w:rsid w:val="00D77923"/>
    <w:rsid w:val="00D77A45"/>
    <w:rsid w:val="00D80E84"/>
    <w:rsid w:val="00D80F06"/>
    <w:rsid w:val="00D8116A"/>
    <w:rsid w:val="00D812F5"/>
    <w:rsid w:val="00D833DD"/>
    <w:rsid w:val="00D84DEE"/>
    <w:rsid w:val="00D85831"/>
    <w:rsid w:val="00D86FFA"/>
    <w:rsid w:val="00D870D3"/>
    <w:rsid w:val="00D87524"/>
    <w:rsid w:val="00D875E1"/>
    <w:rsid w:val="00D87D67"/>
    <w:rsid w:val="00D90455"/>
    <w:rsid w:val="00D90812"/>
    <w:rsid w:val="00D90986"/>
    <w:rsid w:val="00D90A91"/>
    <w:rsid w:val="00D90C76"/>
    <w:rsid w:val="00D90DCC"/>
    <w:rsid w:val="00D90FD7"/>
    <w:rsid w:val="00D910CD"/>
    <w:rsid w:val="00D914E3"/>
    <w:rsid w:val="00D921C7"/>
    <w:rsid w:val="00D923AC"/>
    <w:rsid w:val="00D946CB"/>
    <w:rsid w:val="00D94A0E"/>
    <w:rsid w:val="00D94A22"/>
    <w:rsid w:val="00D965A5"/>
    <w:rsid w:val="00D973E9"/>
    <w:rsid w:val="00DA046F"/>
    <w:rsid w:val="00DA0CA0"/>
    <w:rsid w:val="00DA0EB6"/>
    <w:rsid w:val="00DA17F9"/>
    <w:rsid w:val="00DA1CE7"/>
    <w:rsid w:val="00DA1F0F"/>
    <w:rsid w:val="00DA2556"/>
    <w:rsid w:val="00DA2573"/>
    <w:rsid w:val="00DA2EC5"/>
    <w:rsid w:val="00DA3FA8"/>
    <w:rsid w:val="00DA40A7"/>
    <w:rsid w:val="00DA4B6C"/>
    <w:rsid w:val="00DA4DC6"/>
    <w:rsid w:val="00DA50F1"/>
    <w:rsid w:val="00DA5273"/>
    <w:rsid w:val="00DA647F"/>
    <w:rsid w:val="00DA69B5"/>
    <w:rsid w:val="00DA6BFA"/>
    <w:rsid w:val="00DA6F0A"/>
    <w:rsid w:val="00DA6F22"/>
    <w:rsid w:val="00DA7140"/>
    <w:rsid w:val="00DA732C"/>
    <w:rsid w:val="00DA7628"/>
    <w:rsid w:val="00DB1198"/>
    <w:rsid w:val="00DB1477"/>
    <w:rsid w:val="00DB176B"/>
    <w:rsid w:val="00DB1ABE"/>
    <w:rsid w:val="00DB1F9A"/>
    <w:rsid w:val="00DB2293"/>
    <w:rsid w:val="00DB258F"/>
    <w:rsid w:val="00DB29C8"/>
    <w:rsid w:val="00DB2EB1"/>
    <w:rsid w:val="00DB3ADE"/>
    <w:rsid w:val="00DB3C68"/>
    <w:rsid w:val="00DB3FE1"/>
    <w:rsid w:val="00DB44D3"/>
    <w:rsid w:val="00DB46FC"/>
    <w:rsid w:val="00DB47F8"/>
    <w:rsid w:val="00DB5C8D"/>
    <w:rsid w:val="00DB67A0"/>
    <w:rsid w:val="00DB6846"/>
    <w:rsid w:val="00DB6874"/>
    <w:rsid w:val="00DB742E"/>
    <w:rsid w:val="00DB7955"/>
    <w:rsid w:val="00DC00FB"/>
    <w:rsid w:val="00DC18FB"/>
    <w:rsid w:val="00DC196E"/>
    <w:rsid w:val="00DC1989"/>
    <w:rsid w:val="00DC1A25"/>
    <w:rsid w:val="00DC1A6D"/>
    <w:rsid w:val="00DC2762"/>
    <w:rsid w:val="00DC2D08"/>
    <w:rsid w:val="00DC2DF9"/>
    <w:rsid w:val="00DC3493"/>
    <w:rsid w:val="00DC36DE"/>
    <w:rsid w:val="00DC3CCB"/>
    <w:rsid w:val="00DC479E"/>
    <w:rsid w:val="00DC4DE8"/>
    <w:rsid w:val="00DC50F6"/>
    <w:rsid w:val="00DC52C1"/>
    <w:rsid w:val="00DC5B84"/>
    <w:rsid w:val="00DC627A"/>
    <w:rsid w:val="00DC64DC"/>
    <w:rsid w:val="00DC688A"/>
    <w:rsid w:val="00DC6A23"/>
    <w:rsid w:val="00DC6C1B"/>
    <w:rsid w:val="00DC6D0F"/>
    <w:rsid w:val="00DC70B1"/>
    <w:rsid w:val="00DC7167"/>
    <w:rsid w:val="00DC7335"/>
    <w:rsid w:val="00DC7766"/>
    <w:rsid w:val="00DC7B22"/>
    <w:rsid w:val="00DC7CAC"/>
    <w:rsid w:val="00DD08D8"/>
    <w:rsid w:val="00DD0C05"/>
    <w:rsid w:val="00DD14F8"/>
    <w:rsid w:val="00DD1A32"/>
    <w:rsid w:val="00DD1B9F"/>
    <w:rsid w:val="00DD1BC9"/>
    <w:rsid w:val="00DD1D0D"/>
    <w:rsid w:val="00DD2193"/>
    <w:rsid w:val="00DD2CC5"/>
    <w:rsid w:val="00DD320B"/>
    <w:rsid w:val="00DD3E0D"/>
    <w:rsid w:val="00DD4969"/>
    <w:rsid w:val="00DD4E37"/>
    <w:rsid w:val="00DD51FE"/>
    <w:rsid w:val="00DD5275"/>
    <w:rsid w:val="00DD6565"/>
    <w:rsid w:val="00DD6735"/>
    <w:rsid w:val="00DD69F4"/>
    <w:rsid w:val="00DD6AEA"/>
    <w:rsid w:val="00DE00C8"/>
    <w:rsid w:val="00DE0DA3"/>
    <w:rsid w:val="00DE0EF4"/>
    <w:rsid w:val="00DE12CC"/>
    <w:rsid w:val="00DE1762"/>
    <w:rsid w:val="00DE1FB8"/>
    <w:rsid w:val="00DE20C4"/>
    <w:rsid w:val="00DE338D"/>
    <w:rsid w:val="00DE37F6"/>
    <w:rsid w:val="00DE4818"/>
    <w:rsid w:val="00DE490A"/>
    <w:rsid w:val="00DE4B05"/>
    <w:rsid w:val="00DE56D9"/>
    <w:rsid w:val="00DE59A1"/>
    <w:rsid w:val="00DE5B74"/>
    <w:rsid w:val="00DE5B98"/>
    <w:rsid w:val="00DE62C2"/>
    <w:rsid w:val="00DE6E65"/>
    <w:rsid w:val="00DE73B3"/>
    <w:rsid w:val="00DE73DD"/>
    <w:rsid w:val="00DE74F1"/>
    <w:rsid w:val="00DF0093"/>
    <w:rsid w:val="00DF0C6A"/>
    <w:rsid w:val="00DF0F2E"/>
    <w:rsid w:val="00DF105A"/>
    <w:rsid w:val="00DF1586"/>
    <w:rsid w:val="00DF2197"/>
    <w:rsid w:val="00DF287E"/>
    <w:rsid w:val="00DF2EDA"/>
    <w:rsid w:val="00DF3473"/>
    <w:rsid w:val="00DF4120"/>
    <w:rsid w:val="00DF42FA"/>
    <w:rsid w:val="00DF4D1C"/>
    <w:rsid w:val="00DF5E61"/>
    <w:rsid w:val="00DF5FBB"/>
    <w:rsid w:val="00DF6423"/>
    <w:rsid w:val="00DF6AB8"/>
    <w:rsid w:val="00DF792F"/>
    <w:rsid w:val="00DF7A4F"/>
    <w:rsid w:val="00E00472"/>
    <w:rsid w:val="00E00E98"/>
    <w:rsid w:val="00E013E5"/>
    <w:rsid w:val="00E018EC"/>
    <w:rsid w:val="00E0198D"/>
    <w:rsid w:val="00E01A86"/>
    <w:rsid w:val="00E01C66"/>
    <w:rsid w:val="00E02E68"/>
    <w:rsid w:val="00E02F21"/>
    <w:rsid w:val="00E03091"/>
    <w:rsid w:val="00E0400F"/>
    <w:rsid w:val="00E04027"/>
    <w:rsid w:val="00E04328"/>
    <w:rsid w:val="00E045AD"/>
    <w:rsid w:val="00E04A6C"/>
    <w:rsid w:val="00E04B31"/>
    <w:rsid w:val="00E04FD7"/>
    <w:rsid w:val="00E0508F"/>
    <w:rsid w:val="00E05141"/>
    <w:rsid w:val="00E05932"/>
    <w:rsid w:val="00E05B1D"/>
    <w:rsid w:val="00E05D33"/>
    <w:rsid w:val="00E0613B"/>
    <w:rsid w:val="00E0616C"/>
    <w:rsid w:val="00E06342"/>
    <w:rsid w:val="00E065C2"/>
    <w:rsid w:val="00E06769"/>
    <w:rsid w:val="00E06A42"/>
    <w:rsid w:val="00E07DE8"/>
    <w:rsid w:val="00E10BAA"/>
    <w:rsid w:val="00E10E79"/>
    <w:rsid w:val="00E11AE6"/>
    <w:rsid w:val="00E11F42"/>
    <w:rsid w:val="00E11F71"/>
    <w:rsid w:val="00E1267F"/>
    <w:rsid w:val="00E13062"/>
    <w:rsid w:val="00E131BC"/>
    <w:rsid w:val="00E141FF"/>
    <w:rsid w:val="00E14F58"/>
    <w:rsid w:val="00E15240"/>
    <w:rsid w:val="00E15478"/>
    <w:rsid w:val="00E156EC"/>
    <w:rsid w:val="00E15852"/>
    <w:rsid w:val="00E15A64"/>
    <w:rsid w:val="00E15E49"/>
    <w:rsid w:val="00E16029"/>
    <w:rsid w:val="00E168B3"/>
    <w:rsid w:val="00E1767D"/>
    <w:rsid w:val="00E177D7"/>
    <w:rsid w:val="00E1CAB1"/>
    <w:rsid w:val="00E20388"/>
    <w:rsid w:val="00E20415"/>
    <w:rsid w:val="00E217E0"/>
    <w:rsid w:val="00E21DA2"/>
    <w:rsid w:val="00E21E37"/>
    <w:rsid w:val="00E21FD5"/>
    <w:rsid w:val="00E223AD"/>
    <w:rsid w:val="00E22569"/>
    <w:rsid w:val="00E24B8A"/>
    <w:rsid w:val="00E24FAE"/>
    <w:rsid w:val="00E26659"/>
    <w:rsid w:val="00E2675B"/>
    <w:rsid w:val="00E26EA5"/>
    <w:rsid w:val="00E270CF"/>
    <w:rsid w:val="00E27205"/>
    <w:rsid w:val="00E27862"/>
    <w:rsid w:val="00E300C9"/>
    <w:rsid w:val="00E30345"/>
    <w:rsid w:val="00E3068C"/>
    <w:rsid w:val="00E30EFE"/>
    <w:rsid w:val="00E311BF"/>
    <w:rsid w:val="00E31EBD"/>
    <w:rsid w:val="00E322FB"/>
    <w:rsid w:val="00E3259F"/>
    <w:rsid w:val="00E32885"/>
    <w:rsid w:val="00E336E0"/>
    <w:rsid w:val="00E33A83"/>
    <w:rsid w:val="00E33AE6"/>
    <w:rsid w:val="00E34947"/>
    <w:rsid w:val="00E35617"/>
    <w:rsid w:val="00E358CE"/>
    <w:rsid w:val="00E360D4"/>
    <w:rsid w:val="00E36540"/>
    <w:rsid w:val="00E36549"/>
    <w:rsid w:val="00E367C2"/>
    <w:rsid w:val="00E36955"/>
    <w:rsid w:val="00E36EC2"/>
    <w:rsid w:val="00E374B2"/>
    <w:rsid w:val="00E403BC"/>
    <w:rsid w:val="00E40DAC"/>
    <w:rsid w:val="00E410A0"/>
    <w:rsid w:val="00E4151E"/>
    <w:rsid w:val="00E4152F"/>
    <w:rsid w:val="00E415CC"/>
    <w:rsid w:val="00E4185B"/>
    <w:rsid w:val="00E422BE"/>
    <w:rsid w:val="00E43D1B"/>
    <w:rsid w:val="00E458F1"/>
    <w:rsid w:val="00E45AB4"/>
    <w:rsid w:val="00E4612E"/>
    <w:rsid w:val="00E46D6E"/>
    <w:rsid w:val="00E46D98"/>
    <w:rsid w:val="00E47A54"/>
    <w:rsid w:val="00E50D9D"/>
    <w:rsid w:val="00E51561"/>
    <w:rsid w:val="00E518E4"/>
    <w:rsid w:val="00E51994"/>
    <w:rsid w:val="00E51F94"/>
    <w:rsid w:val="00E52789"/>
    <w:rsid w:val="00E52A72"/>
    <w:rsid w:val="00E53194"/>
    <w:rsid w:val="00E531EF"/>
    <w:rsid w:val="00E53F10"/>
    <w:rsid w:val="00E548E0"/>
    <w:rsid w:val="00E562AF"/>
    <w:rsid w:val="00E565E4"/>
    <w:rsid w:val="00E600C0"/>
    <w:rsid w:val="00E605A1"/>
    <w:rsid w:val="00E60BA4"/>
    <w:rsid w:val="00E60DD4"/>
    <w:rsid w:val="00E60ED8"/>
    <w:rsid w:val="00E60FCF"/>
    <w:rsid w:val="00E61C7D"/>
    <w:rsid w:val="00E62295"/>
    <w:rsid w:val="00E62BE5"/>
    <w:rsid w:val="00E62E02"/>
    <w:rsid w:val="00E62E08"/>
    <w:rsid w:val="00E62FDE"/>
    <w:rsid w:val="00E6387B"/>
    <w:rsid w:val="00E63D73"/>
    <w:rsid w:val="00E640E5"/>
    <w:rsid w:val="00E641B4"/>
    <w:rsid w:val="00E64E45"/>
    <w:rsid w:val="00E651C3"/>
    <w:rsid w:val="00E654B9"/>
    <w:rsid w:val="00E65977"/>
    <w:rsid w:val="00E65E10"/>
    <w:rsid w:val="00E6656E"/>
    <w:rsid w:val="00E66BB7"/>
    <w:rsid w:val="00E671B0"/>
    <w:rsid w:val="00E67693"/>
    <w:rsid w:val="00E67B0C"/>
    <w:rsid w:val="00E70AAA"/>
    <w:rsid w:val="00E7148B"/>
    <w:rsid w:val="00E72010"/>
    <w:rsid w:val="00E724E2"/>
    <w:rsid w:val="00E72B52"/>
    <w:rsid w:val="00E73A41"/>
    <w:rsid w:val="00E740BF"/>
    <w:rsid w:val="00E746C0"/>
    <w:rsid w:val="00E74790"/>
    <w:rsid w:val="00E74B8D"/>
    <w:rsid w:val="00E759D1"/>
    <w:rsid w:val="00E7686A"/>
    <w:rsid w:val="00E778D0"/>
    <w:rsid w:val="00E77A4B"/>
    <w:rsid w:val="00E80474"/>
    <w:rsid w:val="00E8083F"/>
    <w:rsid w:val="00E81265"/>
    <w:rsid w:val="00E813DB"/>
    <w:rsid w:val="00E8192D"/>
    <w:rsid w:val="00E8196E"/>
    <w:rsid w:val="00E81DCC"/>
    <w:rsid w:val="00E820CB"/>
    <w:rsid w:val="00E82934"/>
    <w:rsid w:val="00E82A48"/>
    <w:rsid w:val="00E83624"/>
    <w:rsid w:val="00E836A5"/>
    <w:rsid w:val="00E842B2"/>
    <w:rsid w:val="00E84359"/>
    <w:rsid w:val="00E846CA"/>
    <w:rsid w:val="00E84D7E"/>
    <w:rsid w:val="00E861F3"/>
    <w:rsid w:val="00E86312"/>
    <w:rsid w:val="00E8665B"/>
    <w:rsid w:val="00E87504"/>
    <w:rsid w:val="00E927E2"/>
    <w:rsid w:val="00E92AA3"/>
    <w:rsid w:val="00E92CA0"/>
    <w:rsid w:val="00E93055"/>
    <w:rsid w:val="00E93857"/>
    <w:rsid w:val="00E93EAB"/>
    <w:rsid w:val="00E93FD7"/>
    <w:rsid w:val="00E94506"/>
    <w:rsid w:val="00E94ADA"/>
    <w:rsid w:val="00E94DF2"/>
    <w:rsid w:val="00E9528C"/>
    <w:rsid w:val="00E9539A"/>
    <w:rsid w:val="00E9562C"/>
    <w:rsid w:val="00E95A0F"/>
    <w:rsid w:val="00E964FD"/>
    <w:rsid w:val="00E966CB"/>
    <w:rsid w:val="00E9733D"/>
    <w:rsid w:val="00EA0521"/>
    <w:rsid w:val="00EA0600"/>
    <w:rsid w:val="00EA0F5C"/>
    <w:rsid w:val="00EA1562"/>
    <w:rsid w:val="00EA1668"/>
    <w:rsid w:val="00EA1872"/>
    <w:rsid w:val="00EA2C01"/>
    <w:rsid w:val="00EA3063"/>
    <w:rsid w:val="00EA3B45"/>
    <w:rsid w:val="00EA3E0C"/>
    <w:rsid w:val="00EA3ECC"/>
    <w:rsid w:val="00EA3FD9"/>
    <w:rsid w:val="00EA4130"/>
    <w:rsid w:val="00EA4618"/>
    <w:rsid w:val="00EA5A07"/>
    <w:rsid w:val="00EA5EE4"/>
    <w:rsid w:val="00EA6AB9"/>
    <w:rsid w:val="00EA72B8"/>
    <w:rsid w:val="00EB058B"/>
    <w:rsid w:val="00EB0A5B"/>
    <w:rsid w:val="00EB0E15"/>
    <w:rsid w:val="00EB1B51"/>
    <w:rsid w:val="00EB2236"/>
    <w:rsid w:val="00EB370D"/>
    <w:rsid w:val="00EB3D56"/>
    <w:rsid w:val="00EB3F32"/>
    <w:rsid w:val="00EB43A0"/>
    <w:rsid w:val="00EB43B8"/>
    <w:rsid w:val="00EB4911"/>
    <w:rsid w:val="00EB4CA9"/>
    <w:rsid w:val="00EB4EE8"/>
    <w:rsid w:val="00EB4EED"/>
    <w:rsid w:val="00EB4F24"/>
    <w:rsid w:val="00EB5A41"/>
    <w:rsid w:val="00EB6009"/>
    <w:rsid w:val="00EB6068"/>
    <w:rsid w:val="00EB6239"/>
    <w:rsid w:val="00EB6DEF"/>
    <w:rsid w:val="00EB6F48"/>
    <w:rsid w:val="00EB7478"/>
    <w:rsid w:val="00EC174B"/>
    <w:rsid w:val="00EC1D06"/>
    <w:rsid w:val="00EC1E5B"/>
    <w:rsid w:val="00EC2A12"/>
    <w:rsid w:val="00EC2D4A"/>
    <w:rsid w:val="00EC2FFC"/>
    <w:rsid w:val="00EC42CA"/>
    <w:rsid w:val="00EC45E8"/>
    <w:rsid w:val="00EC46B5"/>
    <w:rsid w:val="00EC4FDC"/>
    <w:rsid w:val="00EC52D9"/>
    <w:rsid w:val="00EC543F"/>
    <w:rsid w:val="00EC5620"/>
    <w:rsid w:val="00EC5DDF"/>
    <w:rsid w:val="00EC61A7"/>
    <w:rsid w:val="00EC6500"/>
    <w:rsid w:val="00EC6B72"/>
    <w:rsid w:val="00EC7057"/>
    <w:rsid w:val="00EC725B"/>
    <w:rsid w:val="00EC7795"/>
    <w:rsid w:val="00EC7DBA"/>
    <w:rsid w:val="00ED07CF"/>
    <w:rsid w:val="00ED0AA6"/>
    <w:rsid w:val="00ED0B58"/>
    <w:rsid w:val="00ED0BF9"/>
    <w:rsid w:val="00ED0DD0"/>
    <w:rsid w:val="00ED10EA"/>
    <w:rsid w:val="00ED1D18"/>
    <w:rsid w:val="00ED20A5"/>
    <w:rsid w:val="00ED255D"/>
    <w:rsid w:val="00ED2722"/>
    <w:rsid w:val="00ED29DB"/>
    <w:rsid w:val="00ED334B"/>
    <w:rsid w:val="00ED39CE"/>
    <w:rsid w:val="00ED3D43"/>
    <w:rsid w:val="00ED3DBA"/>
    <w:rsid w:val="00ED43A7"/>
    <w:rsid w:val="00ED56D3"/>
    <w:rsid w:val="00ED6DDA"/>
    <w:rsid w:val="00ED6E38"/>
    <w:rsid w:val="00ED6E9D"/>
    <w:rsid w:val="00ED6F10"/>
    <w:rsid w:val="00ED73E7"/>
    <w:rsid w:val="00ED7697"/>
    <w:rsid w:val="00ED79D7"/>
    <w:rsid w:val="00EE04E7"/>
    <w:rsid w:val="00EE078C"/>
    <w:rsid w:val="00EE07BD"/>
    <w:rsid w:val="00EE0963"/>
    <w:rsid w:val="00EE0B42"/>
    <w:rsid w:val="00EE0EE5"/>
    <w:rsid w:val="00EE12D8"/>
    <w:rsid w:val="00EE14ED"/>
    <w:rsid w:val="00EE180F"/>
    <w:rsid w:val="00EE3197"/>
    <w:rsid w:val="00EE37D6"/>
    <w:rsid w:val="00EE39C0"/>
    <w:rsid w:val="00EE4E1B"/>
    <w:rsid w:val="00EE6918"/>
    <w:rsid w:val="00EE770C"/>
    <w:rsid w:val="00EE793C"/>
    <w:rsid w:val="00EF079A"/>
    <w:rsid w:val="00EF0855"/>
    <w:rsid w:val="00EF09E0"/>
    <w:rsid w:val="00EF1018"/>
    <w:rsid w:val="00EF1109"/>
    <w:rsid w:val="00EF115B"/>
    <w:rsid w:val="00EF144E"/>
    <w:rsid w:val="00EF18DF"/>
    <w:rsid w:val="00EF18E3"/>
    <w:rsid w:val="00EF20B6"/>
    <w:rsid w:val="00EF20CD"/>
    <w:rsid w:val="00EF23AE"/>
    <w:rsid w:val="00EF270A"/>
    <w:rsid w:val="00EF286F"/>
    <w:rsid w:val="00EF2C3F"/>
    <w:rsid w:val="00EF2CB2"/>
    <w:rsid w:val="00EF3006"/>
    <w:rsid w:val="00EF31A9"/>
    <w:rsid w:val="00EF3CF8"/>
    <w:rsid w:val="00EF4A43"/>
    <w:rsid w:val="00EF4CBB"/>
    <w:rsid w:val="00EF4F3E"/>
    <w:rsid w:val="00EF51AB"/>
    <w:rsid w:val="00EF5D99"/>
    <w:rsid w:val="00EF6D94"/>
    <w:rsid w:val="00EF709C"/>
    <w:rsid w:val="00EF73B2"/>
    <w:rsid w:val="00EF78A0"/>
    <w:rsid w:val="00EF79DA"/>
    <w:rsid w:val="00F0035F"/>
    <w:rsid w:val="00F007DB"/>
    <w:rsid w:val="00F00865"/>
    <w:rsid w:val="00F00DD4"/>
    <w:rsid w:val="00F010D7"/>
    <w:rsid w:val="00F0117E"/>
    <w:rsid w:val="00F02531"/>
    <w:rsid w:val="00F028EB"/>
    <w:rsid w:val="00F02E80"/>
    <w:rsid w:val="00F0341A"/>
    <w:rsid w:val="00F037C6"/>
    <w:rsid w:val="00F04F94"/>
    <w:rsid w:val="00F0512D"/>
    <w:rsid w:val="00F05514"/>
    <w:rsid w:val="00F05719"/>
    <w:rsid w:val="00F0580F"/>
    <w:rsid w:val="00F05A72"/>
    <w:rsid w:val="00F0605A"/>
    <w:rsid w:val="00F0644F"/>
    <w:rsid w:val="00F0661B"/>
    <w:rsid w:val="00F069AB"/>
    <w:rsid w:val="00F06BA6"/>
    <w:rsid w:val="00F06C90"/>
    <w:rsid w:val="00F07948"/>
    <w:rsid w:val="00F07F93"/>
    <w:rsid w:val="00F101B8"/>
    <w:rsid w:val="00F10EEE"/>
    <w:rsid w:val="00F115FE"/>
    <w:rsid w:val="00F1330A"/>
    <w:rsid w:val="00F134B2"/>
    <w:rsid w:val="00F1375C"/>
    <w:rsid w:val="00F13D22"/>
    <w:rsid w:val="00F14432"/>
    <w:rsid w:val="00F15F02"/>
    <w:rsid w:val="00F16B7E"/>
    <w:rsid w:val="00F16EB8"/>
    <w:rsid w:val="00F175C0"/>
    <w:rsid w:val="00F17C0C"/>
    <w:rsid w:val="00F200AF"/>
    <w:rsid w:val="00F203CE"/>
    <w:rsid w:val="00F205FD"/>
    <w:rsid w:val="00F206E8"/>
    <w:rsid w:val="00F21D1E"/>
    <w:rsid w:val="00F22AD3"/>
    <w:rsid w:val="00F22C19"/>
    <w:rsid w:val="00F235CA"/>
    <w:rsid w:val="00F244E9"/>
    <w:rsid w:val="00F25145"/>
    <w:rsid w:val="00F261DB"/>
    <w:rsid w:val="00F26228"/>
    <w:rsid w:val="00F26264"/>
    <w:rsid w:val="00F26B23"/>
    <w:rsid w:val="00F26D3A"/>
    <w:rsid w:val="00F273BD"/>
    <w:rsid w:val="00F273C8"/>
    <w:rsid w:val="00F27AFB"/>
    <w:rsid w:val="00F304AE"/>
    <w:rsid w:val="00F30A5C"/>
    <w:rsid w:val="00F30AFC"/>
    <w:rsid w:val="00F311C9"/>
    <w:rsid w:val="00F3121C"/>
    <w:rsid w:val="00F31512"/>
    <w:rsid w:val="00F31F8D"/>
    <w:rsid w:val="00F324AD"/>
    <w:rsid w:val="00F32C42"/>
    <w:rsid w:val="00F33422"/>
    <w:rsid w:val="00F33498"/>
    <w:rsid w:val="00F33876"/>
    <w:rsid w:val="00F34159"/>
    <w:rsid w:val="00F344F0"/>
    <w:rsid w:val="00F348A5"/>
    <w:rsid w:val="00F34C3A"/>
    <w:rsid w:val="00F34E91"/>
    <w:rsid w:val="00F34E9E"/>
    <w:rsid w:val="00F35523"/>
    <w:rsid w:val="00F355D7"/>
    <w:rsid w:val="00F36C2B"/>
    <w:rsid w:val="00F36E26"/>
    <w:rsid w:val="00F37FE8"/>
    <w:rsid w:val="00F40B0F"/>
    <w:rsid w:val="00F40D19"/>
    <w:rsid w:val="00F41021"/>
    <w:rsid w:val="00F41BA3"/>
    <w:rsid w:val="00F41D56"/>
    <w:rsid w:val="00F421F1"/>
    <w:rsid w:val="00F42D8A"/>
    <w:rsid w:val="00F431CC"/>
    <w:rsid w:val="00F43495"/>
    <w:rsid w:val="00F43E6B"/>
    <w:rsid w:val="00F44117"/>
    <w:rsid w:val="00F444C6"/>
    <w:rsid w:val="00F447E0"/>
    <w:rsid w:val="00F44C54"/>
    <w:rsid w:val="00F44CB1"/>
    <w:rsid w:val="00F45340"/>
    <w:rsid w:val="00F45784"/>
    <w:rsid w:val="00F46C51"/>
    <w:rsid w:val="00F47792"/>
    <w:rsid w:val="00F50145"/>
    <w:rsid w:val="00F51A6E"/>
    <w:rsid w:val="00F51D40"/>
    <w:rsid w:val="00F52594"/>
    <w:rsid w:val="00F526AE"/>
    <w:rsid w:val="00F52BC6"/>
    <w:rsid w:val="00F53B4B"/>
    <w:rsid w:val="00F53C2A"/>
    <w:rsid w:val="00F542E2"/>
    <w:rsid w:val="00F54ABB"/>
    <w:rsid w:val="00F54E0F"/>
    <w:rsid w:val="00F55517"/>
    <w:rsid w:val="00F557A6"/>
    <w:rsid w:val="00F558A9"/>
    <w:rsid w:val="00F56816"/>
    <w:rsid w:val="00F57B7E"/>
    <w:rsid w:val="00F6096C"/>
    <w:rsid w:val="00F61D34"/>
    <w:rsid w:val="00F62ED2"/>
    <w:rsid w:val="00F630F8"/>
    <w:rsid w:val="00F633DA"/>
    <w:rsid w:val="00F63474"/>
    <w:rsid w:val="00F65633"/>
    <w:rsid w:val="00F65671"/>
    <w:rsid w:val="00F657C9"/>
    <w:rsid w:val="00F65981"/>
    <w:rsid w:val="00F6656D"/>
    <w:rsid w:val="00F66F74"/>
    <w:rsid w:val="00F6703F"/>
    <w:rsid w:val="00F702AB"/>
    <w:rsid w:val="00F708B9"/>
    <w:rsid w:val="00F709E7"/>
    <w:rsid w:val="00F71035"/>
    <w:rsid w:val="00F71E5F"/>
    <w:rsid w:val="00F722E8"/>
    <w:rsid w:val="00F723C5"/>
    <w:rsid w:val="00F73D28"/>
    <w:rsid w:val="00F741E9"/>
    <w:rsid w:val="00F74881"/>
    <w:rsid w:val="00F74C03"/>
    <w:rsid w:val="00F74F11"/>
    <w:rsid w:val="00F75567"/>
    <w:rsid w:val="00F75EC9"/>
    <w:rsid w:val="00F764BF"/>
    <w:rsid w:val="00F76C6A"/>
    <w:rsid w:val="00F76DFA"/>
    <w:rsid w:val="00F77DD7"/>
    <w:rsid w:val="00F77E9E"/>
    <w:rsid w:val="00F80276"/>
    <w:rsid w:val="00F8064E"/>
    <w:rsid w:val="00F80E2D"/>
    <w:rsid w:val="00F816B7"/>
    <w:rsid w:val="00F81E3C"/>
    <w:rsid w:val="00F8298D"/>
    <w:rsid w:val="00F82A34"/>
    <w:rsid w:val="00F82E41"/>
    <w:rsid w:val="00F82F39"/>
    <w:rsid w:val="00F83954"/>
    <w:rsid w:val="00F83F0E"/>
    <w:rsid w:val="00F85586"/>
    <w:rsid w:val="00F8560B"/>
    <w:rsid w:val="00F857AA"/>
    <w:rsid w:val="00F8581D"/>
    <w:rsid w:val="00F85B48"/>
    <w:rsid w:val="00F85B4A"/>
    <w:rsid w:val="00F85EE1"/>
    <w:rsid w:val="00F863E1"/>
    <w:rsid w:val="00F866FD"/>
    <w:rsid w:val="00F86F5D"/>
    <w:rsid w:val="00F906EE"/>
    <w:rsid w:val="00F907FF"/>
    <w:rsid w:val="00F914A8"/>
    <w:rsid w:val="00F91B6A"/>
    <w:rsid w:val="00F91CE8"/>
    <w:rsid w:val="00F92D3B"/>
    <w:rsid w:val="00F935DC"/>
    <w:rsid w:val="00F93A67"/>
    <w:rsid w:val="00F94A31"/>
    <w:rsid w:val="00F94AFA"/>
    <w:rsid w:val="00F95AD2"/>
    <w:rsid w:val="00F95F4C"/>
    <w:rsid w:val="00F9638A"/>
    <w:rsid w:val="00F97190"/>
    <w:rsid w:val="00F9C7C6"/>
    <w:rsid w:val="00FA06DE"/>
    <w:rsid w:val="00FA0C18"/>
    <w:rsid w:val="00FA0FAE"/>
    <w:rsid w:val="00FA14FD"/>
    <w:rsid w:val="00FA1E2D"/>
    <w:rsid w:val="00FA361B"/>
    <w:rsid w:val="00FA3931"/>
    <w:rsid w:val="00FA39BA"/>
    <w:rsid w:val="00FA3E3C"/>
    <w:rsid w:val="00FA472D"/>
    <w:rsid w:val="00FA526D"/>
    <w:rsid w:val="00FA5827"/>
    <w:rsid w:val="00FA59AD"/>
    <w:rsid w:val="00FA5FB4"/>
    <w:rsid w:val="00FA6359"/>
    <w:rsid w:val="00FA744E"/>
    <w:rsid w:val="00FA776C"/>
    <w:rsid w:val="00FB0646"/>
    <w:rsid w:val="00FB0785"/>
    <w:rsid w:val="00FB0829"/>
    <w:rsid w:val="00FB098C"/>
    <w:rsid w:val="00FB1382"/>
    <w:rsid w:val="00FB1958"/>
    <w:rsid w:val="00FB1D49"/>
    <w:rsid w:val="00FB1E1B"/>
    <w:rsid w:val="00FB268E"/>
    <w:rsid w:val="00FB2B6E"/>
    <w:rsid w:val="00FB3D49"/>
    <w:rsid w:val="00FB4B59"/>
    <w:rsid w:val="00FB5071"/>
    <w:rsid w:val="00FB567A"/>
    <w:rsid w:val="00FB7402"/>
    <w:rsid w:val="00FB754A"/>
    <w:rsid w:val="00FB7686"/>
    <w:rsid w:val="00FB7A43"/>
    <w:rsid w:val="00FB7D92"/>
    <w:rsid w:val="00FC04A2"/>
    <w:rsid w:val="00FC0654"/>
    <w:rsid w:val="00FC0AA1"/>
    <w:rsid w:val="00FC0D92"/>
    <w:rsid w:val="00FC105F"/>
    <w:rsid w:val="00FC1217"/>
    <w:rsid w:val="00FC12E7"/>
    <w:rsid w:val="00FC1CBB"/>
    <w:rsid w:val="00FC254C"/>
    <w:rsid w:val="00FC280C"/>
    <w:rsid w:val="00FC2CE5"/>
    <w:rsid w:val="00FC2D37"/>
    <w:rsid w:val="00FC32D6"/>
    <w:rsid w:val="00FC3E73"/>
    <w:rsid w:val="00FC3F31"/>
    <w:rsid w:val="00FC49E9"/>
    <w:rsid w:val="00FC4ADB"/>
    <w:rsid w:val="00FC5064"/>
    <w:rsid w:val="00FC539C"/>
    <w:rsid w:val="00FC5890"/>
    <w:rsid w:val="00FC66F5"/>
    <w:rsid w:val="00FC67A2"/>
    <w:rsid w:val="00FC6B1E"/>
    <w:rsid w:val="00FC6EDF"/>
    <w:rsid w:val="00FC74B6"/>
    <w:rsid w:val="00FC7C0A"/>
    <w:rsid w:val="00FC7F52"/>
    <w:rsid w:val="00FD0516"/>
    <w:rsid w:val="00FD0518"/>
    <w:rsid w:val="00FD0703"/>
    <w:rsid w:val="00FD0B65"/>
    <w:rsid w:val="00FD0BFC"/>
    <w:rsid w:val="00FD11E4"/>
    <w:rsid w:val="00FD16D6"/>
    <w:rsid w:val="00FD2005"/>
    <w:rsid w:val="00FD2461"/>
    <w:rsid w:val="00FD2DE0"/>
    <w:rsid w:val="00FD342E"/>
    <w:rsid w:val="00FD3EEB"/>
    <w:rsid w:val="00FD495D"/>
    <w:rsid w:val="00FD4C12"/>
    <w:rsid w:val="00FD4CC5"/>
    <w:rsid w:val="00FD51A0"/>
    <w:rsid w:val="00FD53C2"/>
    <w:rsid w:val="00FD5AC9"/>
    <w:rsid w:val="00FD5DEF"/>
    <w:rsid w:val="00FD605F"/>
    <w:rsid w:val="00FD61D6"/>
    <w:rsid w:val="00FD6425"/>
    <w:rsid w:val="00FD694B"/>
    <w:rsid w:val="00FD6E24"/>
    <w:rsid w:val="00FD6E66"/>
    <w:rsid w:val="00FD7525"/>
    <w:rsid w:val="00FE0BDC"/>
    <w:rsid w:val="00FE192D"/>
    <w:rsid w:val="00FE1E6C"/>
    <w:rsid w:val="00FE2810"/>
    <w:rsid w:val="00FE2CFD"/>
    <w:rsid w:val="00FE3ABB"/>
    <w:rsid w:val="00FE3F2B"/>
    <w:rsid w:val="00FE5003"/>
    <w:rsid w:val="00FE5123"/>
    <w:rsid w:val="00FE5238"/>
    <w:rsid w:val="00FE5707"/>
    <w:rsid w:val="00FE5865"/>
    <w:rsid w:val="00FE59D8"/>
    <w:rsid w:val="00FE5AF3"/>
    <w:rsid w:val="00FE62B7"/>
    <w:rsid w:val="00FE63E4"/>
    <w:rsid w:val="00FE6A40"/>
    <w:rsid w:val="00FE75A2"/>
    <w:rsid w:val="00FE7A06"/>
    <w:rsid w:val="00FF00B4"/>
    <w:rsid w:val="00FF0231"/>
    <w:rsid w:val="00FF0C6A"/>
    <w:rsid w:val="00FF0ED8"/>
    <w:rsid w:val="00FF0F9B"/>
    <w:rsid w:val="00FF0FC0"/>
    <w:rsid w:val="00FF1BA0"/>
    <w:rsid w:val="00FF2AD2"/>
    <w:rsid w:val="00FF2E82"/>
    <w:rsid w:val="00FF3441"/>
    <w:rsid w:val="00FF42A3"/>
    <w:rsid w:val="00FF5473"/>
    <w:rsid w:val="00FF54FC"/>
    <w:rsid w:val="00FF6012"/>
    <w:rsid w:val="00FF6ADA"/>
    <w:rsid w:val="00FF6BB2"/>
    <w:rsid w:val="00FF6DD3"/>
    <w:rsid w:val="00FF6ED5"/>
    <w:rsid w:val="00FF7247"/>
    <w:rsid w:val="00FF78A6"/>
    <w:rsid w:val="011246E0"/>
    <w:rsid w:val="011F7F6C"/>
    <w:rsid w:val="012A6E17"/>
    <w:rsid w:val="0149D418"/>
    <w:rsid w:val="016C61E9"/>
    <w:rsid w:val="0204ED0A"/>
    <w:rsid w:val="0208F9AB"/>
    <w:rsid w:val="02118EA3"/>
    <w:rsid w:val="0213E708"/>
    <w:rsid w:val="021B702F"/>
    <w:rsid w:val="02312797"/>
    <w:rsid w:val="02332825"/>
    <w:rsid w:val="023A4CAF"/>
    <w:rsid w:val="023FB21C"/>
    <w:rsid w:val="0243F0CB"/>
    <w:rsid w:val="024C92B6"/>
    <w:rsid w:val="026AEEE3"/>
    <w:rsid w:val="026C53F9"/>
    <w:rsid w:val="026EFE4E"/>
    <w:rsid w:val="0274BBDD"/>
    <w:rsid w:val="027A1CBE"/>
    <w:rsid w:val="027AB1C2"/>
    <w:rsid w:val="028AB963"/>
    <w:rsid w:val="028D5DB2"/>
    <w:rsid w:val="029BFE97"/>
    <w:rsid w:val="02A9696B"/>
    <w:rsid w:val="02C1F9EF"/>
    <w:rsid w:val="02F3C87D"/>
    <w:rsid w:val="030B04DF"/>
    <w:rsid w:val="031873BA"/>
    <w:rsid w:val="033A2667"/>
    <w:rsid w:val="0343942F"/>
    <w:rsid w:val="03440252"/>
    <w:rsid w:val="035DFB78"/>
    <w:rsid w:val="035FE3E6"/>
    <w:rsid w:val="036B9968"/>
    <w:rsid w:val="03705CE3"/>
    <w:rsid w:val="039A3794"/>
    <w:rsid w:val="03A4D708"/>
    <w:rsid w:val="03AE73DE"/>
    <w:rsid w:val="03CAB946"/>
    <w:rsid w:val="03D6F01C"/>
    <w:rsid w:val="03E0BCEA"/>
    <w:rsid w:val="03E0C88D"/>
    <w:rsid w:val="03E52014"/>
    <w:rsid w:val="03F05D24"/>
    <w:rsid w:val="04087004"/>
    <w:rsid w:val="04211850"/>
    <w:rsid w:val="0435CAE5"/>
    <w:rsid w:val="043D43FD"/>
    <w:rsid w:val="04469CA1"/>
    <w:rsid w:val="0456F9D8"/>
    <w:rsid w:val="045E2518"/>
    <w:rsid w:val="0466CE09"/>
    <w:rsid w:val="0467B6B1"/>
    <w:rsid w:val="0494A15F"/>
    <w:rsid w:val="04A0A176"/>
    <w:rsid w:val="04AD34BB"/>
    <w:rsid w:val="04D5D4AE"/>
    <w:rsid w:val="04DEE952"/>
    <w:rsid w:val="04DFF1DD"/>
    <w:rsid w:val="050B4063"/>
    <w:rsid w:val="050B6B38"/>
    <w:rsid w:val="0525EC76"/>
    <w:rsid w:val="052B19EC"/>
    <w:rsid w:val="0535A6DB"/>
    <w:rsid w:val="055155C9"/>
    <w:rsid w:val="0552FB35"/>
    <w:rsid w:val="05659714"/>
    <w:rsid w:val="05D773C3"/>
    <w:rsid w:val="05E6E20C"/>
    <w:rsid w:val="05FE2B6D"/>
    <w:rsid w:val="060AE6DD"/>
    <w:rsid w:val="061CD063"/>
    <w:rsid w:val="0621E07A"/>
    <w:rsid w:val="0631C9C6"/>
    <w:rsid w:val="064E2B1E"/>
    <w:rsid w:val="066C94C7"/>
    <w:rsid w:val="06B2F8BA"/>
    <w:rsid w:val="06BAA23F"/>
    <w:rsid w:val="06BC8CFD"/>
    <w:rsid w:val="06CF4A20"/>
    <w:rsid w:val="06CF8B88"/>
    <w:rsid w:val="06D5D492"/>
    <w:rsid w:val="06E9A81B"/>
    <w:rsid w:val="0732F52D"/>
    <w:rsid w:val="07341E45"/>
    <w:rsid w:val="073AB3C7"/>
    <w:rsid w:val="0745F260"/>
    <w:rsid w:val="074A3901"/>
    <w:rsid w:val="075B333F"/>
    <w:rsid w:val="07CD474B"/>
    <w:rsid w:val="07CF6739"/>
    <w:rsid w:val="07EBE47A"/>
    <w:rsid w:val="080BC5BD"/>
    <w:rsid w:val="080C55F8"/>
    <w:rsid w:val="0813761B"/>
    <w:rsid w:val="082F4775"/>
    <w:rsid w:val="0842FB24"/>
    <w:rsid w:val="084D42B9"/>
    <w:rsid w:val="084E2503"/>
    <w:rsid w:val="084FD09A"/>
    <w:rsid w:val="087E67E7"/>
    <w:rsid w:val="08A3E4D7"/>
    <w:rsid w:val="08B119B6"/>
    <w:rsid w:val="08C6B940"/>
    <w:rsid w:val="08D84E3C"/>
    <w:rsid w:val="08DD126E"/>
    <w:rsid w:val="08E84015"/>
    <w:rsid w:val="08EACBC1"/>
    <w:rsid w:val="090FF7EA"/>
    <w:rsid w:val="0917965C"/>
    <w:rsid w:val="091AC033"/>
    <w:rsid w:val="092F7E9B"/>
    <w:rsid w:val="092FB036"/>
    <w:rsid w:val="095E7E08"/>
    <w:rsid w:val="097B4C06"/>
    <w:rsid w:val="0992DF43"/>
    <w:rsid w:val="09B6E646"/>
    <w:rsid w:val="09CB03FA"/>
    <w:rsid w:val="09E3C088"/>
    <w:rsid w:val="0A0E4944"/>
    <w:rsid w:val="0A3392BC"/>
    <w:rsid w:val="0A3A799F"/>
    <w:rsid w:val="0A440582"/>
    <w:rsid w:val="0A4CFFDA"/>
    <w:rsid w:val="0A53364F"/>
    <w:rsid w:val="0A986887"/>
    <w:rsid w:val="0AAD0755"/>
    <w:rsid w:val="0AB08C45"/>
    <w:rsid w:val="0ACBFAD7"/>
    <w:rsid w:val="0ACD7DE4"/>
    <w:rsid w:val="0AD8C734"/>
    <w:rsid w:val="0AE05544"/>
    <w:rsid w:val="0AE72988"/>
    <w:rsid w:val="0AF905B7"/>
    <w:rsid w:val="0B00CFE3"/>
    <w:rsid w:val="0B0F28E7"/>
    <w:rsid w:val="0B49368B"/>
    <w:rsid w:val="0B4E14EC"/>
    <w:rsid w:val="0B72C755"/>
    <w:rsid w:val="0B87421C"/>
    <w:rsid w:val="0BA6C7E0"/>
    <w:rsid w:val="0BCE5EF4"/>
    <w:rsid w:val="0BD960E3"/>
    <w:rsid w:val="0BDD588C"/>
    <w:rsid w:val="0BFF17A3"/>
    <w:rsid w:val="0C2506F0"/>
    <w:rsid w:val="0C3AAC44"/>
    <w:rsid w:val="0C448C72"/>
    <w:rsid w:val="0C59E80F"/>
    <w:rsid w:val="0C6573EF"/>
    <w:rsid w:val="0C6A0763"/>
    <w:rsid w:val="0C80AA96"/>
    <w:rsid w:val="0C98A56A"/>
    <w:rsid w:val="0CB39E37"/>
    <w:rsid w:val="0CC923D1"/>
    <w:rsid w:val="0CD0F274"/>
    <w:rsid w:val="0CD1A3DA"/>
    <w:rsid w:val="0CE72BB8"/>
    <w:rsid w:val="0CF203DC"/>
    <w:rsid w:val="0D1AAA65"/>
    <w:rsid w:val="0D204657"/>
    <w:rsid w:val="0D3518F0"/>
    <w:rsid w:val="0D483591"/>
    <w:rsid w:val="0D716C6B"/>
    <w:rsid w:val="0D76F86F"/>
    <w:rsid w:val="0D8A4B54"/>
    <w:rsid w:val="0D949290"/>
    <w:rsid w:val="0DB841CD"/>
    <w:rsid w:val="0DBC3BD3"/>
    <w:rsid w:val="0DF6846E"/>
    <w:rsid w:val="0E13ED96"/>
    <w:rsid w:val="0E162A77"/>
    <w:rsid w:val="0E1CCAF5"/>
    <w:rsid w:val="0E319884"/>
    <w:rsid w:val="0E3E29E2"/>
    <w:rsid w:val="0E4E4E8B"/>
    <w:rsid w:val="0E552359"/>
    <w:rsid w:val="0E5CF02E"/>
    <w:rsid w:val="0E7736B9"/>
    <w:rsid w:val="0E84807F"/>
    <w:rsid w:val="0E8691EC"/>
    <w:rsid w:val="0E9E77F6"/>
    <w:rsid w:val="0EA66B12"/>
    <w:rsid w:val="0EAA7E64"/>
    <w:rsid w:val="0EE22682"/>
    <w:rsid w:val="0EEE5243"/>
    <w:rsid w:val="0F079962"/>
    <w:rsid w:val="0F10E064"/>
    <w:rsid w:val="0F11E198"/>
    <w:rsid w:val="0F217D0C"/>
    <w:rsid w:val="0F22C012"/>
    <w:rsid w:val="0F440DB2"/>
    <w:rsid w:val="0F9E18C2"/>
    <w:rsid w:val="0FDC87ED"/>
    <w:rsid w:val="0FEC0E69"/>
    <w:rsid w:val="0FFD5E31"/>
    <w:rsid w:val="100D8298"/>
    <w:rsid w:val="10270D0B"/>
    <w:rsid w:val="10340E7B"/>
    <w:rsid w:val="104082B2"/>
    <w:rsid w:val="10413B06"/>
    <w:rsid w:val="105E05C0"/>
    <w:rsid w:val="10A3D114"/>
    <w:rsid w:val="10A89BC2"/>
    <w:rsid w:val="10CD9CDC"/>
    <w:rsid w:val="10D055EA"/>
    <w:rsid w:val="10D60F07"/>
    <w:rsid w:val="10E6AE76"/>
    <w:rsid w:val="10E9C3F0"/>
    <w:rsid w:val="10F1BBC7"/>
    <w:rsid w:val="10FBE60E"/>
    <w:rsid w:val="10FD9FAD"/>
    <w:rsid w:val="110A4BCD"/>
    <w:rsid w:val="113208D6"/>
    <w:rsid w:val="11331A72"/>
    <w:rsid w:val="115C4247"/>
    <w:rsid w:val="116C9E00"/>
    <w:rsid w:val="1170CAF5"/>
    <w:rsid w:val="1173BEAB"/>
    <w:rsid w:val="119A6A41"/>
    <w:rsid w:val="119BBBEF"/>
    <w:rsid w:val="11B4245E"/>
    <w:rsid w:val="11B7652C"/>
    <w:rsid w:val="11C0332B"/>
    <w:rsid w:val="11E1A442"/>
    <w:rsid w:val="11EC1116"/>
    <w:rsid w:val="1227F046"/>
    <w:rsid w:val="128368F1"/>
    <w:rsid w:val="129D8C13"/>
    <w:rsid w:val="12C7D1C9"/>
    <w:rsid w:val="12CC3407"/>
    <w:rsid w:val="12D16D3B"/>
    <w:rsid w:val="12D77FDD"/>
    <w:rsid w:val="12E69140"/>
    <w:rsid w:val="12EB1DEF"/>
    <w:rsid w:val="12FBECFD"/>
    <w:rsid w:val="13086BBB"/>
    <w:rsid w:val="1319D1BE"/>
    <w:rsid w:val="1335E96D"/>
    <w:rsid w:val="13589241"/>
    <w:rsid w:val="1364441E"/>
    <w:rsid w:val="13734154"/>
    <w:rsid w:val="138A6ADA"/>
    <w:rsid w:val="13946700"/>
    <w:rsid w:val="13A23678"/>
    <w:rsid w:val="13A39327"/>
    <w:rsid w:val="13A4DD1D"/>
    <w:rsid w:val="13A6D50B"/>
    <w:rsid w:val="13E3EC01"/>
    <w:rsid w:val="141684A8"/>
    <w:rsid w:val="142C0C84"/>
    <w:rsid w:val="143CC96A"/>
    <w:rsid w:val="14513410"/>
    <w:rsid w:val="14788654"/>
    <w:rsid w:val="149965A0"/>
    <w:rsid w:val="14C1B18F"/>
    <w:rsid w:val="14C546F6"/>
    <w:rsid w:val="14DCF4E1"/>
    <w:rsid w:val="14F9B9F1"/>
    <w:rsid w:val="15000632"/>
    <w:rsid w:val="15088479"/>
    <w:rsid w:val="152A22B1"/>
    <w:rsid w:val="152B512C"/>
    <w:rsid w:val="153E977E"/>
    <w:rsid w:val="15554FDD"/>
    <w:rsid w:val="15664824"/>
    <w:rsid w:val="156F6F81"/>
    <w:rsid w:val="15721D0E"/>
    <w:rsid w:val="157B6A68"/>
    <w:rsid w:val="15849C61"/>
    <w:rsid w:val="15ACA409"/>
    <w:rsid w:val="15CD387B"/>
    <w:rsid w:val="15D16484"/>
    <w:rsid w:val="15EC3A9B"/>
    <w:rsid w:val="15F03C8C"/>
    <w:rsid w:val="15F5636C"/>
    <w:rsid w:val="16117E7D"/>
    <w:rsid w:val="161AB251"/>
    <w:rsid w:val="1628ED22"/>
    <w:rsid w:val="1644DBE9"/>
    <w:rsid w:val="1651E967"/>
    <w:rsid w:val="165F690D"/>
    <w:rsid w:val="167AE66E"/>
    <w:rsid w:val="16977D03"/>
    <w:rsid w:val="169B3583"/>
    <w:rsid w:val="16A9F163"/>
    <w:rsid w:val="16D73EBD"/>
    <w:rsid w:val="16D915B0"/>
    <w:rsid w:val="16E0E683"/>
    <w:rsid w:val="171D6E51"/>
    <w:rsid w:val="17462B7A"/>
    <w:rsid w:val="175E9C1B"/>
    <w:rsid w:val="17625997"/>
    <w:rsid w:val="177E323C"/>
    <w:rsid w:val="178F1B7D"/>
    <w:rsid w:val="17AC61DE"/>
    <w:rsid w:val="17B6DA1B"/>
    <w:rsid w:val="17BE0B65"/>
    <w:rsid w:val="17CB0068"/>
    <w:rsid w:val="17D588E3"/>
    <w:rsid w:val="17D5FD67"/>
    <w:rsid w:val="17DD46CE"/>
    <w:rsid w:val="17E83DDD"/>
    <w:rsid w:val="17EF0916"/>
    <w:rsid w:val="17F27C65"/>
    <w:rsid w:val="18212502"/>
    <w:rsid w:val="182B592C"/>
    <w:rsid w:val="18594FA4"/>
    <w:rsid w:val="1882305C"/>
    <w:rsid w:val="189738FE"/>
    <w:rsid w:val="189E3867"/>
    <w:rsid w:val="18A35328"/>
    <w:rsid w:val="18AAC599"/>
    <w:rsid w:val="18B385D6"/>
    <w:rsid w:val="18DB7F8D"/>
    <w:rsid w:val="18DBDBA0"/>
    <w:rsid w:val="18E5A6EA"/>
    <w:rsid w:val="18F2F04D"/>
    <w:rsid w:val="18FF71AC"/>
    <w:rsid w:val="19060E5B"/>
    <w:rsid w:val="190AEF09"/>
    <w:rsid w:val="19183B98"/>
    <w:rsid w:val="1927A370"/>
    <w:rsid w:val="195595B9"/>
    <w:rsid w:val="195A78E5"/>
    <w:rsid w:val="19973B4A"/>
    <w:rsid w:val="19B1958D"/>
    <w:rsid w:val="19B87C59"/>
    <w:rsid w:val="19C91087"/>
    <w:rsid w:val="19FFD611"/>
    <w:rsid w:val="1A07F59F"/>
    <w:rsid w:val="1A1679AB"/>
    <w:rsid w:val="1A34425D"/>
    <w:rsid w:val="1A390DD5"/>
    <w:rsid w:val="1A40830D"/>
    <w:rsid w:val="1A44DC37"/>
    <w:rsid w:val="1A67748F"/>
    <w:rsid w:val="1A788C09"/>
    <w:rsid w:val="1A891128"/>
    <w:rsid w:val="1A9F26B8"/>
    <w:rsid w:val="1AA31418"/>
    <w:rsid w:val="1AC09196"/>
    <w:rsid w:val="1AC62AED"/>
    <w:rsid w:val="1AD5A577"/>
    <w:rsid w:val="1AED0254"/>
    <w:rsid w:val="1B19584F"/>
    <w:rsid w:val="1B1CA722"/>
    <w:rsid w:val="1B2BFC55"/>
    <w:rsid w:val="1B39DB55"/>
    <w:rsid w:val="1B41ED58"/>
    <w:rsid w:val="1B425874"/>
    <w:rsid w:val="1B7FDBDB"/>
    <w:rsid w:val="1B909190"/>
    <w:rsid w:val="1B9AE33C"/>
    <w:rsid w:val="1BC82920"/>
    <w:rsid w:val="1BCF623A"/>
    <w:rsid w:val="1BDD2794"/>
    <w:rsid w:val="1BE7EBCC"/>
    <w:rsid w:val="1BF9C163"/>
    <w:rsid w:val="1C006486"/>
    <w:rsid w:val="1C048D12"/>
    <w:rsid w:val="1C04B7E8"/>
    <w:rsid w:val="1C18CC7D"/>
    <w:rsid w:val="1C44A5BC"/>
    <w:rsid w:val="1C4B91D7"/>
    <w:rsid w:val="1C4D76A1"/>
    <w:rsid w:val="1C4F0C6B"/>
    <w:rsid w:val="1C663A22"/>
    <w:rsid w:val="1C6F0717"/>
    <w:rsid w:val="1C88EA0B"/>
    <w:rsid w:val="1CCEE66C"/>
    <w:rsid w:val="1CDE8828"/>
    <w:rsid w:val="1CFA75C3"/>
    <w:rsid w:val="1D14F152"/>
    <w:rsid w:val="1D4D9841"/>
    <w:rsid w:val="1D859239"/>
    <w:rsid w:val="1D9774CC"/>
    <w:rsid w:val="1D9F599E"/>
    <w:rsid w:val="1DA9C90F"/>
    <w:rsid w:val="1DCC46F6"/>
    <w:rsid w:val="1DD22650"/>
    <w:rsid w:val="1E094169"/>
    <w:rsid w:val="1E51F316"/>
    <w:rsid w:val="1E7AB198"/>
    <w:rsid w:val="1E877696"/>
    <w:rsid w:val="1E965264"/>
    <w:rsid w:val="1EA4BABA"/>
    <w:rsid w:val="1EDC11FA"/>
    <w:rsid w:val="1EE2E9B4"/>
    <w:rsid w:val="1F155EDE"/>
    <w:rsid w:val="1F30059F"/>
    <w:rsid w:val="1F373BD0"/>
    <w:rsid w:val="1F430F90"/>
    <w:rsid w:val="1FA39BA8"/>
    <w:rsid w:val="1FAA6734"/>
    <w:rsid w:val="1FAD8CD7"/>
    <w:rsid w:val="1FC80BC5"/>
    <w:rsid w:val="1FC88481"/>
    <w:rsid w:val="1FC9AE49"/>
    <w:rsid w:val="1FD3E42A"/>
    <w:rsid w:val="1FFB7977"/>
    <w:rsid w:val="1FFC0E0D"/>
    <w:rsid w:val="1FFD0727"/>
    <w:rsid w:val="2025E0DF"/>
    <w:rsid w:val="204158F5"/>
    <w:rsid w:val="205C1110"/>
    <w:rsid w:val="20715432"/>
    <w:rsid w:val="20744636"/>
    <w:rsid w:val="20965EDB"/>
    <w:rsid w:val="20B13F47"/>
    <w:rsid w:val="20B1E3FD"/>
    <w:rsid w:val="20B6ACAD"/>
    <w:rsid w:val="20BE6507"/>
    <w:rsid w:val="20CDB97E"/>
    <w:rsid w:val="20DFBE74"/>
    <w:rsid w:val="210784C9"/>
    <w:rsid w:val="2118DF38"/>
    <w:rsid w:val="211AFA71"/>
    <w:rsid w:val="21437514"/>
    <w:rsid w:val="214D5DDD"/>
    <w:rsid w:val="2152328B"/>
    <w:rsid w:val="21569881"/>
    <w:rsid w:val="2159F4D6"/>
    <w:rsid w:val="215A3230"/>
    <w:rsid w:val="2175D478"/>
    <w:rsid w:val="21893986"/>
    <w:rsid w:val="21A2E647"/>
    <w:rsid w:val="21B7156F"/>
    <w:rsid w:val="21C0D4B6"/>
    <w:rsid w:val="21CB31A2"/>
    <w:rsid w:val="21D4F04D"/>
    <w:rsid w:val="220F86AA"/>
    <w:rsid w:val="221BCCE2"/>
    <w:rsid w:val="22D015AE"/>
    <w:rsid w:val="22D06CF5"/>
    <w:rsid w:val="22D78346"/>
    <w:rsid w:val="22E327C5"/>
    <w:rsid w:val="230BC9B6"/>
    <w:rsid w:val="231735D7"/>
    <w:rsid w:val="231E72C6"/>
    <w:rsid w:val="232F9F97"/>
    <w:rsid w:val="234CCB0A"/>
    <w:rsid w:val="234D03B3"/>
    <w:rsid w:val="2361D750"/>
    <w:rsid w:val="2387B299"/>
    <w:rsid w:val="239D612C"/>
    <w:rsid w:val="23B56423"/>
    <w:rsid w:val="23B6728C"/>
    <w:rsid w:val="23B84A93"/>
    <w:rsid w:val="23C94BC2"/>
    <w:rsid w:val="23D0F78D"/>
    <w:rsid w:val="23DDCA63"/>
    <w:rsid w:val="23DEB05D"/>
    <w:rsid w:val="24018858"/>
    <w:rsid w:val="2446CD0A"/>
    <w:rsid w:val="24529A30"/>
    <w:rsid w:val="245E739C"/>
    <w:rsid w:val="24726CE2"/>
    <w:rsid w:val="2476873C"/>
    <w:rsid w:val="248575B4"/>
    <w:rsid w:val="249F5AA4"/>
    <w:rsid w:val="24A1801F"/>
    <w:rsid w:val="24A4D7A8"/>
    <w:rsid w:val="24B311BF"/>
    <w:rsid w:val="24BA7A46"/>
    <w:rsid w:val="24EFA885"/>
    <w:rsid w:val="24F352EB"/>
    <w:rsid w:val="24F8311D"/>
    <w:rsid w:val="2512C1D0"/>
    <w:rsid w:val="251E4159"/>
    <w:rsid w:val="2528B5E4"/>
    <w:rsid w:val="2541EBBE"/>
    <w:rsid w:val="2567BD70"/>
    <w:rsid w:val="2572D240"/>
    <w:rsid w:val="25926FAD"/>
    <w:rsid w:val="259A069E"/>
    <w:rsid w:val="25B67F01"/>
    <w:rsid w:val="25C22577"/>
    <w:rsid w:val="25CB8DC6"/>
    <w:rsid w:val="25E68000"/>
    <w:rsid w:val="25EEE0A3"/>
    <w:rsid w:val="25F63161"/>
    <w:rsid w:val="25F6582B"/>
    <w:rsid w:val="26136937"/>
    <w:rsid w:val="261FBFD8"/>
    <w:rsid w:val="262FF3DB"/>
    <w:rsid w:val="26418F12"/>
    <w:rsid w:val="26546744"/>
    <w:rsid w:val="2656C353"/>
    <w:rsid w:val="266E9450"/>
    <w:rsid w:val="268426C5"/>
    <w:rsid w:val="26AF497A"/>
    <w:rsid w:val="26AFD6B2"/>
    <w:rsid w:val="26D15AD7"/>
    <w:rsid w:val="26F421D3"/>
    <w:rsid w:val="26F7E7B6"/>
    <w:rsid w:val="270FA125"/>
    <w:rsid w:val="27317284"/>
    <w:rsid w:val="2753E5FE"/>
    <w:rsid w:val="27541761"/>
    <w:rsid w:val="2773BE7D"/>
    <w:rsid w:val="277F9FEF"/>
    <w:rsid w:val="278439E7"/>
    <w:rsid w:val="2790F44A"/>
    <w:rsid w:val="27B25621"/>
    <w:rsid w:val="27D5FF52"/>
    <w:rsid w:val="27D692C9"/>
    <w:rsid w:val="27E279B3"/>
    <w:rsid w:val="27F3BC88"/>
    <w:rsid w:val="285B4039"/>
    <w:rsid w:val="287FDDFC"/>
    <w:rsid w:val="28970136"/>
    <w:rsid w:val="28A721B4"/>
    <w:rsid w:val="28B034B0"/>
    <w:rsid w:val="28BE00BD"/>
    <w:rsid w:val="28D9B657"/>
    <w:rsid w:val="28E5B9B6"/>
    <w:rsid w:val="291BD17F"/>
    <w:rsid w:val="291CDA0A"/>
    <w:rsid w:val="29214695"/>
    <w:rsid w:val="292EBAD7"/>
    <w:rsid w:val="2932FD1F"/>
    <w:rsid w:val="2978DEDE"/>
    <w:rsid w:val="299CB5C1"/>
    <w:rsid w:val="29AE1381"/>
    <w:rsid w:val="29C914C4"/>
    <w:rsid w:val="29CAB7BB"/>
    <w:rsid w:val="29D37FD5"/>
    <w:rsid w:val="29DD39AC"/>
    <w:rsid w:val="29E8CBF5"/>
    <w:rsid w:val="2A1EA000"/>
    <w:rsid w:val="2A394D2F"/>
    <w:rsid w:val="2A39C02E"/>
    <w:rsid w:val="2A7151D8"/>
    <w:rsid w:val="2A7287EC"/>
    <w:rsid w:val="2A754980"/>
    <w:rsid w:val="2A75B072"/>
    <w:rsid w:val="2AA9BC00"/>
    <w:rsid w:val="2AB783C1"/>
    <w:rsid w:val="2B0EEE78"/>
    <w:rsid w:val="2B144C29"/>
    <w:rsid w:val="2B1EB814"/>
    <w:rsid w:val="2B2D4376"/>
    <w:rsid w:val="2B4272BE"/>
    <w:rsid w:val="2B48A089"/>
    <w:rsid w:val="2B748542"/>
    <w:rsid w:val="2B9F0304"/>
    <w:rsid w:val="2BE31479"/>
    <w:rsid w:val="2BE67D3A"/>
    <w:rsid w:val="2BF2D306"/>
    <w:rsid w:val="2BF4D063"/>
    <w:rsid w:val="2C205672"/>
    <w:rsid w:val="2C59EF91"/>
    <w:rsid w:val="2C7E9C92"/>
    <w:rsid w:val="2CB9A610"/>
    <w:rsid w:val="2CCBF51F"/>
    <w:rsid w:val="2CCC257F"/>
    <w:rsid w:val="2CEB5380"/>
    <w:rsid w:val="2CF0A1ED"/>
    <w:rsid w:val="2CF43DBE"/>
    <w:rsid w:val="2CFDA70D"/>
    <w:rsid w:val="2D13C3BA"/>
    <w:rsid w:val="2D43D044"/>
    <w:rsid w:val="2D57F2E1"/>
    <w:rsid w:val="2D5B93CF"/>
    <w:rsid w:val="2D6CA015"/>
    <w:rsid w:val="2D77AD04"/>
    <w:rsid w:val="2D7D337E"/>
    <w:rsid w:val="2D9DB6CE"/>
    <w:rsid w:val="2DA3910D"/>
    <w:rsid w:val="2DB2151E"/>
    <w:rsid w:val="2DBD41D7"/>
    <w:rsid w:val="2DD8456A"/>
    <w:rsid w:val="2DE8E7CF"/>
    <w:rsid w:val="2DE9720C"/>
    <w:rsid w:val="2DF42F60"/>
    <w:rsid w:val="2E02917E"/>
    <w:rsid w:val="2E221879"/>
    <w:rsid w:val="2E4FEBF9"/>
    <w:rsid w:val="2E6686E4"/>
    <w:rsid w:val="2E7B2D7F"/>
    <w:rsid w:val="2E94AD24"/>
    <w:rsid w:val="2EAD717A"/>
    <w:rsid w:val="2ECEAD76"/>
    <w:rsid w:val="2EE28D42"/>
    <w:rsid w:val="2EEFA28E"/>
    <w:rsid w:val="2F04D23B"/>
    <w:rsid w:val="2F12A7EB"/>
    <w:rsid w:val="2F2E0A22"/>
    <w:rsid w:val="2F44AE76"/>
    <w:rsid w:val="2F6E152D"/>
    <w:rsid w:val="2F816D42"/>
    <w:rsid w:val="2FA91F8C"/>
    <w:rsid w:val="2FB15219"/>
    <w:rsid w:val="2FB4C63F"/>
    <w:rsid w:val="2FD1BD7D"/>
    <w:rsid w:val="2FDC79FC"/>
    <w:rsid w:val="2FE4B3CE"/>
    <w:rsid w:val="2FED08BE"/>
    <w:rsid w:val="301CEED9"/>
    <w:rsid w:val="301F7931"/>
    <w:rsid w:val="30243E92"/>
    <w:rsid w:val="3028E7A0"/>
    <w:rsid w:val="302A296C"/>
    <w:rsid w:val="302C4B91"/>
    <w:rsid w:val="30BB3CD7"/>
    <w:rsid w:val="30BEBD27"/>
    <w:rsid w:val="30C9BABE"/>
    <w:rsid w:val="30CBBB34"/>
    <w:rsid w:val="310F8BB6"/>
    <w:rsid w:val="311F45AB"/>
    <w:rsid w:val="313FD0FA"/>
    <w:rsid w:val="315E8163"/>
    <w:rsid w:val="31813246"/>
    <w:rsid w:val="318FE75C"/>
    <w:rsid w:val="319785D3"/>
    <w:rsid w:val="31A0E78F"/>
    <w:rsid w:val="31A19CB8"/>
    <w:rsid w:val="31B0A924"/>
    <w:rsid w:val="31BE3337"/>
    <w:rsid w:val="31CC9D4A"/>
    <w:rsid w:val="31CF0DCE"/>
    <w:rsid w:val="31FA5E10"/>
    <w:rsid w:val="3211D737"/>
    <w:rsid w:val="32133522"/>
    <w:rsid w:val="321C1C27"/>
    <w:rsid w:val="32292154"/>
    <w:rsid w:val="323A3D84"/>
    <w:rsid w:val="32558E2A"/>
    <w:rsid w:val="326C53F3"/>
    <w:rsid w:val="3286584D"/>
    <w:rsid w:val="32AEAC40"/>
    <w:rsid w:val="32C24B03"/>
    <w:rsid w:val="32D6ADCE"/>
    <w:rsid w:val="32E0A51B"/>
    <w:rsid w:val="330E57CD"/>
    <w:rsid w:val="3338FB3F"/>
    <w:rsid w:val="33403E82"/>
    <w:rsid w:val="334C99AB"/>
    <w:rsid w:val="33A933AA"/>
    <w:rsid w:val="33D0EB85"/>
    <w:rsid w:val="33D8AAF6"/>
    <w:rsid w:val="33DAE621"/>
    <w:rsid w:val="33E0788A"/>
    <w:rsid w:val="33EBF581"/>
    <w:rsid w:val="3404E65B"/>
    <w:rsid w:val="34192E95"/>
    <w:rsid w:val="342C5930"/>
    <w:rsid w:val="3434481E"/>
    <w:rsid w:val="347456EB"/>
    <w:rsid w:val="347DEA0D"/>
    <w:rsid w:val="348CD3D3"/>
    <w:rsid w:val="34A29DC4"/>
    <w:rsid w:val="34A64DB3"/>
    <w:rsid w:val="34C93214"/>
    <w:rsid w:val="34E7F8EF"/>
    <w:rsid w:val="35115EAF"/>
    <w:rsid w:val="35232896"/>
    <w:rsid w:val="353C5C45"/>
    <w:rsid w:val="35599F7C"/>
    <w:rsid w:val="357C072E"/>
    <w:rsid w:val="35908912"/>
    <w:rsid w:val="35926E30"/>
    <w:rsid w:val="35B424DE"/>
    <w:rsid w:val="35B4624C"/>
    <w:rsid w:val="35BB1272"/>
    <w:rsid w:val="35FFA13B"/>
    <w:rsid w:val="3688B052"/>
    <w:rsid w:val="36983C13"/>
    <w:rsid w:val="369E4D31"/>
    <w:rsid w:val="36D266D3"/>
    <w:rsid w:val="37127424"/>
    <w:rsid w:val="3733C579"/>
    <w:rsid w:val="3745E749"/>
    <w:rsid w:val="3747C325"/>
    <w:rsid w:val="377D1BA3"/>
    <w:rsid w:val="37A4EE1A"/>
    <w:rsid w:val="37F5F747"/>
    <w:rsid w:val="37FD8807"/>
    <w:rsid w:val="3810EA32"/>
    <w:rsid w:val="38952386"/>
    <w:rsid w:val="3897206E"/>
    <w:rsid w:val="389C32E8"/>
    <w:rsid w:val="38C4A14B"/>
    <w:rsid w:val="38DB0068"/>
    <w:rsid w:val="38FABEB3"/>
    <w:rsid w:val="3909F960"/>
    <w:rsid w:val="390BD93B"/>
    <w:rsid w:val="390D15C2"/>
    <w:rsid w:val="391F8059"/>
    <w:rsid w:val="3921A737"/>
    <w:rsid w:val="393241FA"/>
    <w:rsid w:val="393FE4E8"/>
    <w:rsid w:val="394FA334"/>
    <w:rsid w:val="3954C715"/>
    <w:rsid w:val="397C4924"/>
    <w:rsid w:val="39A5FA56"/>
    <w:rsid w:val="39BE8376"/>
    <w:rsid w:val="39C13F20"/>
    <w:rsid w:val="39CFC04D"/>
    <w:rsid w:val="39F1E7B5"/>
    <w:rsid w:val="39F4C234"/>
    <w:rsid w:val="3A0488F6"/>
    <w:rsid w:val="3A05D19E"/>
    <w:rsid w:val="3A22D95C"/>
    <w:rsid w:val="3A29D95E"/>
    <w:rsid w:val="3A2F5C6E"/>
    <w:rsid w:val="3A327DAA"/>
    <w:rsid w:val="3A4CA3B5"/>
    <w:rsid w:val="3A57AA3A"/>
    <w:rsid w:val="3A673D20"/>
    <w:rsid w:val="3A6759C7"/>
    <w:rsid w:val="3A688C40"/>
    <w:rsid w:val="3A6A7EB0"/>
    <w:rsid w:val="3A932B7D"/>
    <w:rsid w:val="3AB6FC3A"/>
    <w:rsid w:val="3AC42C76"/>
    <w:rsid w:val="3B1DC47C"/>
    <w:rsid w:val="3B3AEB77"/>
    <w:rsid w:val="3B4BF99E"/>
    <w:rsid w:val="3B69687E"/>
    <w:rsid w:val="3B6EC647"/>
    <w:rsid w:val="3B985725"/>
    <w:rsid w:val="3BD3DEFA"/>
    <w:rsid w:val="3BE06828"/>
    <w:rsid w:val="3BEE8890"/>
    <w:rsid w:val="3C109D82"/>
    <w:rsid w:val="3C39643C"/>
    <w:rsid w:val="3C4EC9F6"/>
    <w:rsid w:val="3C52E4B1"/>
    <w:rsid w:val="3C542E1F"/>
    <w:rsid w:val="3C59873B"/>
    <w:rsid w:val="3C79D22C"/>
    <w:rsid w:val="3C9FC81E"/>
    <w:rsid w:val="3CB2639F"/>
    <w:rsid w:val="3CE4219F"/>
    <w:rsid w:val="3CE959A8"/>
    <w:rsid w:val="3CEC00FA"/>
    <w:rsid w:val="3CED4642"/>
    <w:rsid w:val="3CF19B9C"/>
    <w:rsid w:val="3CFF4D4C"/>
    <w:rsid w:val="3D25B048"/>
    <w:rsid w:val="3D32C766"/>
    <w:rsid w:val="3D398066"/>
    <w:rsid w:val="3D43AD98"/>
    <w:rsid w:val="3D5A35CA"/>
    <w:rsid w:val="3D67928A"/>
    <w:rsid w:val="3D6E62E7"/>
    <w:rsid w:val="3D95D5F1"/>
    <w:rsid w:val="3DADD843"/>
    <w:rsid w:val="3DB2B1F0"/>
    <w:rsid w:val="3DBE9E65"/>
    <w:rsid w:val="3DD21890"/>
    <w:rsid w:val="3DEC54FD"/>
    <w:rsid w:val="3E0F17AB"/>
    <w:rsid w:val="3E11C823"/>
    <w:rsid w:val="3E31AA66"/>
    <w:rsid w:val="3E350458"/>
    <w:rsid w:val="3E611E08"/>
    <w:rsid w:val="3E63184A"/>
    <w:rsid w:val="3E8B7A73"/>
    <w:rsid w:val="3E8CE293"/>
    <w:rsid w:val="3E92744C"/>
    <w:rsid w:val="3E9D3B07"/>
    <w:rsid w:val="3EA5A44B"/>
    <w:rsid w:val="3EAD480D"/>
    <w:rsid w:val="3ED52CD6"/>
    <w:rsid w:val="3EDA580C"/>
    <w:rsid w:val="3EF17BBD"/>
    <w:rsid w:val="3F1940CE"/>
    <w:rsid w:val="3F1C78FA"/>
    <w:rsid w:val="3F55C305"/>
    <w:rsid w:val="3F6C0780"/>
    <w:rsid w:val="3F6EE470"/>
    <w:rsid w:val="3F71325A"/>
    <w:rsid w:val="3F7B3337"/>
    <w:rsid w:val="3F8C51EF"/>
    <w:rsid w:val="3F940D7E"/>
    <w:rsid w:val="3F9B0178"/>
    <w:rsid w:val="3FA5681B"/>
    <w:rsid w:val="3FA5701C"/>
    <w:rsid w:val="3FA9EA44"/>
    <w:rsid w:val="3FB0826C"/>
    <w:rsid w:val="3FB2D3F0"/>
    <w:rsid w:val="3FB5DE20"/>
    <w:rsid w:val="3FD59C54"/>
    <w:rsid w:val="3FD9BBA3"/>
    <w:rsid w:val="3FE09CED"/>
    <w:rsid w:val="3FFF3489"/>
    <w:rsid w:val="40026FEF"/>
    <w:rsid w:val="400AB8C7"/>
    <w:rsid w:val="40446CF6"/>
    <w:rsid w:val="40527F8A"/>
    <w:rsid w:val="4068B525"/>
    <w:rsid w:val="40751532"/>
    <w:rsid w:val="407A5327"/>
    <w:rsid w:val="40825674"/>
    <w:rsid w:val="40840AC1"/>
    <w:rsid w:val="40AC4570"/>
    <w:rsid w:val="40B4945D"/>
    <w:rsid w:val="40B962F5"/>
    <w:rsid w:val="40CD42EF"/>
    <w:rsid w:val="40DBE1E9"/>
    <w:rsid w:val="40DD9EBF"/>
    <w:rsid w:val="40DE1298"/>
    <w:rsid w:val="4106652B"/>
    <w:rsid w:val="4112774D"/>
    <w:rsid w:val="411FA6E3"/>
    <w:rsid w:val="412B4699"/>
    <w:rsid w:val="41371147"/>
    <w:rsid w:val="417F8BE3"/>
    <w:rsid w:val="41890FAF"/>
    <w:rsid w:val="41DE3F30"/>
    <w:rsid w:val="41EF05AB"/>
    <w:rsid w:val="42064579"/>
    <w:rsid w:val="4213CC5B"/>
    <w:rsid w:val="421F40AE"/>
    <w:rsid w:val="4226EA43"/>
    <w:rsid w:val="423F0137"/>
    <w:rsid w:val="427E7245"/>
    <w:rsid w:val="42801D11"/>
    <w:rsid w:val="428B923C"/>
    <w:rsid w:val="42A9EC64"/>
    <w:rsid w:val="42AD14DD"/>
    <w:rsid w:val="42AE4CD8"/>
    <w:rsid w:val="42BED519"/>
    <w:rsid w:val="42D10800"/>
    <w:rsid w:val="42DFF3DB"/>
    <w:rsid w:val="42E14FC9"/>
    <w:rsid w:val="42F01FE3"/>
    <w:rsid w:val="42F69ABA"/>
    <w:rsid w:val="43193B76"/>
    <w:rsid w:val="432CFA2B"/>
    <w:rsid w:val="434775D1"/>
    <w:rsid w:val="4362AEA7"/>
    <w:rsid w:val="436C6AD5"/>
    <w:rsid w:val="4370D0E1"/>
    <w:rsid w:val="43863015"/>
    <w:rsid w:val="438C8131"/>
    <w:rsid w:val="4399D0D0"/>
    <w:rsid w:val="43A4A789"/>
    <w:rsid w:val="43AF4AB8"/>
    <w:rsid w:val="43CD2D9F"/>
    <w:rsid w:val="43D8508C"/>
    <w:rsid w:val="43D96118"/>
    <w:rsid w:val="43F813D7"/>
    <w:rsid w:val="442336F8"/>
    <w:rsid w:val="4494CE63"/>
    <w:rsid w:val="449DB424"/>
    <w:rsid w:val="44A4CAD3"/>
    <w:rsid w:val="44D2D0BD"/>
    <w:rsid w:val="451674E8"/>
    <w:rsid w:val="45226630"/>
    <w:rsid w:val="4525703F"/>
    <w:rsid w:val="45463825"/>
    <w:rsid w:val="45634BE4"/>
    <w:rsid w:val="459567DE"/>
    <w:rsid w:val="45B004D4"/>
    <w:rsid w:val="45B9656E"/>
    <w:rsid w:val="45C0C765"/>
    <w:rsid w:val="45C5B2E8"/>
    <w:rsid w:val="45C65D88"/>
    <w:rsid w:val="45DFF6C5"/>
    <w:rsid w:val="45E551BF"/>
    <w:rsid w:val="45E95EE7"/>
    <w:rsid w:val="462BABD3"/>
    <w:rsid w:val="463FD199"/>
    <w:rsid w:val="464A6867"/>
    <w:rsid w:val="4650A7A6"/>
    <w:rsid w:val="46808963"/>
    <w:rsid w:val="468851C9"/>
    <w:rsid w:val="468891C5"/>
    <w:rsid w:val="4695B79E"/>
    <w:rsid w:val="469D1F66"/>
    <w:rsid w:val="46AF269A"/>
    <w:rsid w:val="46B9E857"/>
    <w:rsid w:val="46D57D6F"/>
    <w:rsid w:val="46F9289B"/>
    <w:rsid w:val="470F2464"/>
    <w:rsid w:val="471D314D"/>
    <w:rsid w:val="47627773"/>
    <w:rsid w:val="4777F9CA"/>
    <w:rsid w:val="477D783B"/>
    <w:rsid w:val="479E61A9"/>
    <w:rsid w:val="47D4B914"/>
    <w:rsid w:val="480B8FC7"/>
    <w:rsid w:val="4815DF27"/>
    <w:rsid w:val="481D21A2"/>
    <w:rsid w:val="481E35AF"/>
    <w:rsid w:val="4827F341"/>
    <w:rsid w:val="483CAD63"/>
    <w:rsid w:val="48B55B86"/>
    <w:rsid w:val="48CC2EC9"/>
    <w:rsid w:val="48CC3563"/>
    <w:rsid w:val="48DC6E1D"/>
    <w:rsid w:val="48E8D58B"/>
    <w:rsid w:val="4910740A"/>
    <w:rsid w:val="4918EC54"/>
    <w:rsid w:val="493038FE"/>
    <w:rsid w:val="49444F47"/>
    <w:rsid w:val="4976F858"/>
    <w:rsid w:val="497F8578"/>
    <w:rsid w:val="49861C5D"/>
    <w:rsid w:val="49878F35"/>
    <w:rsid w:val="499253EF"/>
    <w:rsid w:val="499D5666"/>
    <w:rsid w:val="49C3F9BF"/>
    <w:rsid w:val="49D1BE5A"/>
    <w:rsid w:val="49D7C664"/>
    <w:rsid w:val="49DBBCA2"/>
    <w:rsid w:val="49E67CBD"/>
    <w:rsid w:val="4A2F02F2"/>
    <w:rsid w:val="4A3B4CE7"/>
    <w:rsid w:val="4A3CECE6"/>
    <w:rsid w:val="4A40593D"/>
    <w:rsid w:val="4A41D9BB"/>
    <w:rsid w:val="4A564DF8"/>
    <w:rsid w:val="4A959916"/>
    <w:rsid w:val="4AA7C953"/>
    <w:rsid w:val="4AE35F41"/>
    <w:rsid w:val="4AE7A5E0"/>
    <w:rsid w:val="4AF20667"/>
    <w:rsid w:val="4B25253E"/>
    <w:rsid w:val="4B262D45"/>
    <w:rsid w:val="4B59D76B"/>
    <w:rsid w:val="4B5B7584"/>
    <w:rsid w:val="4B7A0F11"/>
    <w:rsid w:val="4BAAA4CB"/>
    <w:rsid w:val="4BBCE052"/>
    <w:rsid w:val="4BC2EC57"/>
    <w:rsid w:val="4BE0FDB0"/>
    <w:rsid w:val="4BF8061B"/>
    <w:rsid w:val="4C195382"/>
    <w:rsid w:val="4C4465D3"/>
    <w:rsid w:val="4C4A070D"/>
    <w:rsid w:val="4C55E5F7"/>
    <w:rsid w:val="4C831E46"/>
    <w:rsid w:val="4C9542B9"/>
    <w:rsid w:val="4C9B0AD1"/>
    <w:rsid w:val="4C9D6230"/>
    <w:rsid w:val="4CA25344"/>
    <w:rsid w:val="4CD8B909"/>
    <w:rsid w:val="4CE868F7"/>
    <w:rsid w:val="4D01D824"/>
    <w:rsid w:val="4D0251A2"/>
    <w:rsid w:val="4D02861E"/>
    <w:rsid w:val="4D03A4C4"/>
    <w:rsid w:val="4D0C5F4A"/>
    <w:rsid w:val="4D0EBA23"/>
    <w:rsid w:val="4D3CFC0D"/>
    <w:rsid w:val="4D629D8E"/>
    <w:rsid w:val="4D89FAC6"/>
    <w:rsid w:val="4DCBABB4"/>
    <w:rsid w:val="4DF4CB77"/>
    <w:rsid w:val="4E0788E6"/>
    <w:rsid w:val="4E19A32A"/>
    <w:rsid w:val="4E3B7670"/>
    <w:rsid w:val="4E3E176F"/>
    <w:rsid w:val="4E659190"/>
    <w:rsid w:val="4EA1BE94"/>
    <w:rsid w:val="4EA5B74F"/>
    <w:rsid w:val="4EEF8F08"/>
    <w:rsid w:val="4F3C2D28"/>
    <w:rsid w:val="4FA27B9D"/>
    <w:rsid w:val="4FE80D67"/>
    <w:rsid w:val="4FF185BD"/>
    <w:rsid w:val="4FF488CA"/>
    <w:rsid w:val="4FFCB1E6"/>
    <w:rsid w:val="504291CE"/>
    <w:rsid w:val="5043542D"/>
    <w:rsid w:val="505D0C6B"/>
    <w:rsid w:val="506429F5"/>
    <w:rsid w:val="5064DCBD"/>
    <w:rsid w:val="5085CA8F"/>
    <w:rsid w:val="50875460"/>
    <w:rsid w:val="509A18FC"/>
    <w:rsid w:val="50A1FFD7"/>
    <w:rsid w:val="50B46414"/>
    <w:rsid w:val="50D00475"/>
    <w:rsid w:val="50D27A1C"/>
    <w:rsid w:val="50ED4023"/>
    <w:rsid w:val="51082E68"/>
    <w:rsid w:val="5129B2BA"/>
    <w:rsid w:val="51301829"/>
    <w:rsid w:val="5133B480"/>
    <w:rsid w:val="5134F7C8"/>
    <w:rsid w:val="514E624E"/>
    <w:rsid w:val="519ACD69"/>
    <w:rsid w:val="51B464EC"/>
    <w:rsid w:val="52127F77"/>
    <w:rsid w:val="521363C5"/>
    <w:rsid w:val="52187974"/>
    <w:rsid w:val="5226A487"/>
    <w:rsid w:val="52360D8A"/>
    <w:rsid w:val="523DC921"/>
    <w:rsid w:val="526F178C"/>
    <w:rsid w:val="5293CE78"/>
    <w:rsid w:val="529CA48D"/>
    <w:rsid w:val="52BED77D"/>
    <w:rsid w:val="52C64FED"/>
    <w:rsid w:val="52D05508"/>
    <w:rsid w:val="52D4E87B"/>
    <w:rsid w:val="52D950A3"/>
    <w:rsid w:val="5314B878"/>
    <w:rsid w:val="5320ED2B"/>
    <w:rsid w:val="53285DDA"/>
    <w:rsid w:val="534CBD19"/>
    <w:rsid w:val="536810F5"/>
    <w:rsid w:val="5368FA43"/>
    <w:rsid w:val="538029C7"/>
    <w:rsid w:val="539034CC"/>
    <w:rsid w:val="539EA1A2"/>
    <w:rsid w:val="53A9A7D4"/>
    <w:rsid w:val="53AFAB23"/>
    <w:rsid w:val="53B3D4F5"/>
    <w:rsid w:val="53CBAAF9"/>
    <w:rsid w:val="53D08C91"/>
    <w:rsid w:val="53DE048E"/>
    <w:rsid w:val="53ECC4AB"/>
    <w:rsid w:val="53F7FB98"/>
    <w:rsid w:val="53FA3767"/>
    <w:rsid w:val="5420D1A2"/>
    <w:rsid w:val="54288631"/>
    <w:rsid w:val="542D182B"/>
    <w:rsid w:val="542D62FA"/>
    <w:rsid w:val="54665330"/>
    <w:rsid w:val="5485B446"/>
    <w:rsid w:val="54985A6A"/>
    <w:rsid w:val="54A8ED05"/>
    <w:rsid w:val="54C1025E"/>
    <w:rsid w:val="54CAF980"/>
    <w:rsid w:val="54D50A43"/>
    <w:rsid w:val="54DAF716"/>
    <w:rsid w:val="54F8D6AA"/>
    <w:rsid w:val="550DB316"/>
    <w:rsid w:val="5529A254"/>
    <w:rsid w:val="5550311B"/>
    <w:rsid w:val="558220BA"/>
    <w:rsid w:val="558ED558"/>
    <w:rsid w:val="559FC7F2"/>
    <w:rsid w:val="55CB393A"/>
    <w:rsid w:val="55D11257"/>
    <w:rsid w:val="55E970BF"/>
    <w:rsid w:val="55EF9740"/>
    <w:rsid w:val="5625889E"/>
    <w:rsid w:val="56276A3C"/>
    <w:rsid w:val="56338A7C"/>
    <w:rsid w:val="5637D2FD"/>
    <w:rsid w:val="564A032B"/>
    <w:rsid w:val="564ADAC8"/>
    <w:rsid w:val="565C1597"/>
    <w:rsid w:val="56949415"/>
    <w:rsid w:val="56A8E509"/>
    <w:rsid w:val="56A91E94"/>
    <w:rsid w:val="56B1B485"/>
    <w:rsid w:val="56CBBA22"/>
    <w:rsid w:val="56F2B5A2"/>
    <w:rsid w:val="56F63708"/>
    <w:rsid w:val="56FDE92E"/>
    <w:rsid w:val="5703A7F1"/>
    <w:rsid w:val="572594AB"/>
    <w:rsid w:val="574983B6"/>
    <w:rsid w:val="57688BC4"/>
    <w:rsid w:val="5771BFD1"/>
    <w:rsid w:val="57CA210F"/>
    <w:rsid w:val="57D86594"/>
    <w:rsid w:val="57E64060"/>
    <w:rsid w:val="57ED9581"/>
    <w:rsid w:val="5834193F"/>
    <w:rsid w:val="583970D3"/>
    <w:rsid w:val="58780558"/>
    <w:rsid w:val="587BE9D6"/>
    <w:rsid w:val="589E3D89"/>
    <w:rsid w:val="58A452E9"/>
    <w:rsid w:val="58E0FB77"/>
    <w:rsid w:val="58F941DB"/>
    <w:rsid w:val="58FDD913"/>
    <w:rsid w:val="5901CDF1"/>
    <w:rsid w:val="590E9F66"/>
    <w:rsid w:val="59220C0C"/>
    <w:rsid w:val="592F2FB8"/>
    <w:rsid w:val="592F85B3"/>
    <w:rsid w:val="5931335A"/>
    <w:rsid w:val="5958D165"/>
    <w:rsid w:val="59724390"/>
    <w:rsid w:val="597A79E4"/>
    <w:rsid w:val="597BC356"/>
    <w:rsid w:val="59B2BB59"/>
    <w:rsid w:val="59B95C75"/>
    <w:rsid w:val="59FDDF27"/>
    <w:rsid w:val="5A0F05BC"/>
    <w:rsid w:val="5A6C4B85"/>
    <w:rsid w:val="5A6F1EFC"/>
    <w:rsid w:val="5A7C3834"/>
    <w:rsid w:val="5A833C39"/>
    <w:rsid w:val="5A8AC384"/>
    <w:rsid w:val="5A8FAB3D"/>
    <w:rsid w:val="5A94C767"/>
    <w:rsid w:val="5A96BF32"/>
    <w:rsid w:val="5AC293C8"/>
    <w:rsid w:val="5AE42BE2"/>
    <w:rsid w:val="5AF9CCA3"/>
    <w:rsid w:val="5B0A0D55"/>
    <w:rsid w:val="5B1871E7"/>
    <w:rsid w:val="5B2EBB5C"/>
    <w:rsid w:val="5B431863"/>
    <w:rsid w:val="5B663DAE"/>
    <w:rsid w:val="5B6ADA07"/>
    <w:rsid w:val="5BA99D4F"/>
    <w:rsid w:val="5BAC8970"/>
    <w:rsid w:val="5BAF9FA2"/>
    <w:rsid w:val="5BB2B8EA"/>
    <w:rsid w:val="5BB777D7"/>
    <w:rsid w:val="5BDD30AC"/>
    <w:rsid w:val="5C196968"/>
    <w:rsid w:val="5C2CC738"/>
    <w:rsid w:val="5C3215FD"/>
    <w:rsid w:val="5C34001A"/>
    <w:rsid w:val="5CB35915"/>
    <w:rsid w:val="5CC4FADC"/>
    <w:rsid w:val="5CC7470C"/>
    <w:rsid w:val="5CC8695B"/>
    <w:rsid w:val="5CD1437F"/>
    <w:rsid w:val="5D334A03"/>
    <w:rsid w:val="5D529246"/>
    <w:rsid w:val="5D5AA951"/>
    <w:rsid w:val="5D796DE1"/>
    <w:rsid w:val="5D7994FE"/>
    <w:rsid w:val="5D81D32F"/>
    <w:rsid w:val="5DB46B68"/>
    <w:rsid w:val="5DD36120"/>
    <w:rsid w:val="5E06D63E"/>
    <w:rsid w:val="5E0B7F35"/>
    <w:rsid w:val="5E81D589"/>
    <w:rsid w:val="5EB18278"/>
    <w:rsid w:val="5EC9217A"/>
    <w:rsid w:val="5EDBA630"/>
    <w:rsid w:val="5EF63EC0"/>
    <w:rsid w:val="5F091143"/>
    <w:rsid w:val="5F3A9184"/>
    <w:rsid w:val="5F568A54"/>
    <w:rsid w:val="5F683D3C"/>
    <w:rsid w:val="5F850C63"/>
    <w:rsid w:val="5F8EB5EC"/>
    <w:rsid w:val="5FA4EAC0"/>
    <w:rsid w:val="5FB2579C"/>
    <w:rsid w:val="5FD25E74"/>
    <w:rsid w:val="5FD4287A"/>
    <w:rsid w:val="601F76C5"/>
    <w:rsid w:val="601FDB38"/>
    <w:rsid w:val="6045942A"/>
    <w:rsid w:val="604EBE9D"/>
    <w:rsid w:val="60674143"/>
    <w:rsid w:val="606AE90C"/>
    <w:rsid w:val="608CAC85"/>
    <w:rsid w:val="60C7DEB7"/>
    <w:rsid w:val="60E2948B"/>
    <w:rsid w:val="60FBC5A1"/>
    <w:rsid w:val="61146623"/>
    <w:rsid w:val="613967EB"/>
    <w:rsid w:val="613D8DDA"/>
    <w:rsid w:val="613E5634"/>
    <w:rsid w:val="614D68B0"/>
    <w:rsid w:val="6151F7A9"/>
    <w:rsid w:val="616359D1"/>
    <w:rsid w:val="6168B3ED"/>
    <w:rsid w:val="6178CA2D"/>
    <w:rsid w:val="6180E739"/>
    <w:rsid w:val="61AF9C61"/>
    <w:rsid w:val="61B5B120"/>
    <w:rsid w:val="61BCF7CF"/>
    <w:rsid w:val="61BD9E60"/>
    <w:rsid w:val="61C38C4E"/>
    <w:rsid w:val="623D189F"/>
    <w:rsid w:val="62628C60"/>
    <w:rsid w:val="62770CAC"/>
    <w:rsid w:val="629A6E6B"/>
    <w:rsid w:val="629E7C69"/>
    <w:rsid w:val="6312595A"/>
    <w:rsid w:val="63130806"/>
    <w:rsid w:val="6317EC83"/>
    <w:rsid w:val="6323A190"/>
    <w:rsid w:val="63271226"/>
    <w:rsid w:val="6345D5A4"/>
    <w:rsid w:val="63613A72"/>
    <w:rsid w:val="63649FFC"/>
    <w:rsid w:val="63A8F2A6"/>
    <w:rsid w:val="63B97467"/>
    <w:rsid w:val="63C20572"/>
    <w:rsid w:val="63C53F8D"/>
    <w:rsid w:val="63CB74EA"/>
    <w:rsid w:val="63CC2A3A"/>
    <w:rsid w:val="63E48545"/>
    <w:rsid w:val="63FB7068"/>
    <w:rsid w:val="641DD53F"/>
    <w:rsid w:val="641E30D5"/>
    <w:rsid w:val="6420DCBE"/>
    <w:rsid w:val="64295C24"/>
    <w:rsid w:val="642C030C"/>
    <w:rsid w:val="643E0D72"/>
    <w:rsid w:val="64694356"/>
    <w:rsid w:val="64AB09C7"/>
    <w:rsid w:val="64ACB4D7"/>
    <w:rsid w:val="64B5F61F"/>
    <w:rsid w:val="64B9E6CA"/>
    <w:rsid w:val="650A4FB5"/>
    <w:rsid w:val="652DDA7E"/>
    <w:rsid w:val="65629CCB"/>
    <w:rsid w:val="6593E46D"/>
    <w:rsid w:val="65CC8A9D"/>
    <w:rsid w:val="65D0F099"/>
    <w:rsid w:val="65D8ACC2"/>
    <w:rsid w:val="65F90C7D"/>
    <w:rsid w:val="66053464"/>
    <w:rsid w:val="661AAD91"/>
    <w:rsid w:val="663280E8"/>
    <w:rsid w:val="66337B37"/>
    <w:rsid w:val="66553503"/>
    <w:rsid w:val="6667481B"/>
    <w:rsid w:val="6687807E"/>
    <w:rsid w:val="668A99B4"/>
    <w:rsid w:val="66B411B6"/>
    <w:rsid w:val="66BFBF55"/>
    <w:rsid w:val="66DDCD16"/>
    <w:rsid w:val="66E80564"/>
    <w:rsid w:val="66ED1C25"/>
    <w:rsid w:val="670CE097"/>
    <w:rsid w:val="6715866E"/>
    <w:rsid w:val="6787DFA4"/>
    <w:rsid w:val="67929CF0"/>
    <w:rsid w:val="6795876A"/>
    <w:rsid w:val="67B86575"/>
    <w:rsid w:val="67DCF655"/>
    <w:rsid w:val="680B8278"/>
    <w:rsid w:val="68201099"/>
    <w:rsid w:val="68247B36"/>
    <w:rsid w:val="684612C8"/>
    <w:rsid w:val="68466489"/>
    <w:rsid w:val="68477EB8"/>
    <w:rsid w:val="6876A9B2"/>
    <w:rsid w:val="687B436E"/>
    <w:rsid w:val="6899DBAD"/>
    <w:rsid w:val="68E428C9"/>
    <w:rsid w:val="68EBC7E7"/>
    <w:rsid w:val="68FABF24"/>
    <w:rsid w:val="6927624C"/>
    <w:rsid w:val="693E3B16"/>
    <w:rsid w:val="69423A4E"/>
    <w:rsid w:val="6949983B"/>
    <w:rsid w:val="6952105E"/>
    <w:rsid w:val="696799C0"/>
    <w:rsid w:val="69695C70"/>
    <w:rsid w:val="6978DC35"/>
    <w:rsid w:val="69E9B6B9"/>
    <w:rsid w:val="6A3C5BCA"/>
    <w:rsid w:val="6A4E8335"/>
    <w:rsid w:val="6A523D5B"/>
    <w:rsid w:val="6A559864"/>
    <w:rsid w:val="6A55A6B6"/>
    <w:rsid w:val="6A655C40"/>
    <w:rsid w:val="6A79FD4B"/>
    <w:rsid w:val="6AB30E7D"/>
    <w:rsid w:val="6AC9AD11"/>
    <w:rsid w:val="6AD20F95"/>
    <w:rsid w:val="6AE690F0"/>
    <w:rsid w:val="6AEB2539"/>
    <w:rsid w:val="6AF0775D"/>
    <w:rsid w:val="6B11FAE7"/>
    <w:rsid w:val="6B282D95"/>
    <w:rsid w:val="6B2AF20B"/>
    <w:rsid w:val="6B2E0F9E"/>
    <w:rsid w:val="6B53CB70"/>
    <w:rsid w:val="6B677F19"/>
    <w:rsid w:val="6B69DD59"/>
    <w:rsid w:val="6B6B277A"/>
    <w:rsid w:val="6B7BF3E3"/>
    <w:rsid w:val="6B7DB842"/>
    <w:rsid w:val="6B915F25"/>
    <w:rsid w:val="6BB25320"/>
    <w:rsid w:val="6BBBF052"/>
    <w:rsid w:val="6BBD3C0F"/>
    <w:rsid w:val="6BD2370B"/>
    <w:rsid w:val="6BFD2800"/>
    <w:rsid w:val="6BFFD415"/>
    <w:rsid w:val="6C042EAA"/>
    <w:rsid w:val="6C1554EB"/>
    <w:rsid w:val="6C1DA986"/>
    <w:rsid w:val="6C262DF8"/>
    <w:rsid w:val="6C35A288"/>
    <w:rsid w:val="6C4CEFDE"/>
    <w:rsid w:val="6C528097"/>
    <w:rsid w:val="6C9BD5BD"/>
    <w:rsid w:val="6CA1878D"/>
    <w:rsid w:val="6CB7D724"/>
    <w:rsid w:val="6CC1D3E4"/>
    <w:rsid w:val="6CCC1F4F"/>
    <w:rsid w:val="6CCF21FA"/>
    <w:rsid w:val="6CE89487"/>
    <w:rsid w:val="6D025C82"/>
    <w:rsid w:val="6D16BDEA"/>
    <w:rsid w:val="6D44338D"/>
    <w:rsid w:val="6D77C78F"/>
    <w:rsid w:val="6D945339"/>
    <w:rsid w:val="6DCFFA5C"/>
    <w:rsid w:val="6DD7AEB2"/>
    <w:rsid w:val="6E02E13F"/>
    <w:rsid w:val="6E043188"/>
    <w:rsid w:val="6E7D3DD6"/>
    <w:rsid w:val="6E876914"/>
    <w:rsid w:val="6E8CB0FE"/>
    <w:rsid w:val="6EB19B45"/>
    <w:rsid w:val="6EFA02E7"/>
    <w:rsid w:val="6F152DEF"/>
    <w:rsid w:val="6F32CFE7"/>
    <w:rsid w:val="6F3D2D7A"/>
    <w:rsid w:val="6F42316E"/>
    <w:rsid w:val="6F4D9BF0"/>
    <w:rsid w:val="6F6ED44F"/>
    <w:rsid w:val="6F8B8574"/>
    <w:rsid w:val="6F8C3F43"/>
    <w:rsid w:val="6F9D56C6"/>
    <w:rsid w:val="6FA73494"/>
    <w:rsid w:val="6FC002D8"/>
    <w:rsid w:val="6FD88610"/>
    <w:rsid w:val="6FD95727"/>
    <w:rsid w:val="6FECBE59"/>
    <w:rsid w:val="6FEE98AF"/>
    <w:rsid w:val="6FF48E0B"/>
    <w:rsid w:val="700FACAC"/>
    <w:rsid w:val="70235FBB"/>
    <w:rsid w:val="7056F296"/>
    <w:rsid w:val="70691105"/>
    <w:rsid w:val="706DF56A"/>
    <w:rsid w:val="707EADD9"/>
    <w:rsid w:val="70827932"/>
    <w:rsid w:val="70FFB678"/>
    <w:rsid w:val="710B62FE"/>
    <w:rsid w:val="712DB511"/>
    <w:rsid w:val="713828F2"/>
    <w:rsid w:val="71397822"/>
    <w:rsid w:val="716034A0"/>
    <w:rsid w:val="7169498E"/>
    <w:rsid w:val="716A1231"/>
    <w:rsid w:val="7187EE50"/>
    <w:rsid w:val="71B9F28D"/>
    <w:rsid w:val="71C0CE64"/>
    <w:rsid w:val="71C1B1E0"/>
    <w:rsid w:val="71C9E036"/>
    <w:rsid w:val="71CBAE67"/>
    <w:rsid w:val="71D954C6"/>
    <w:rsid w:val="71DA3316"/>
    <w:rsid w:val="721F6FC6"/>
    <w:rsid w:val="722708C8"/>
    <w:rsid w:val="722807E1"/>
    <w:rsid w:val="7242D7EC"/>
    <w:rsid w:val="7257CAE0"/>
    <w:rsid w:val="72594514"/>
    <w:rsid w:val="727DF668"/>
    <w:rsid w:val="72C52BF8"/>
    <w:rsid w:val="72C684E9"/>
    <w:rsid w:val="73071808"/>
    <w:rsid w:val="730A9849"/>
    <w:rsid w:val="7311D120"/>
    <w:rsid w:val="731DB16A"/>
    <w:rsid w:val="7329F53D"/>
    <w:rsid w:val="732D7237"/>
    <w:rsid w:val="73502883"/>
    <w:rsid w:val="73729B11"/>
    <w:rsid w:val="738FF117"/>
    <w:rsid w:val="7394092C"/>
    <w:rsid w:val="73A3AB64"/>
    <w:rsid w:val="73ABFA7E"/>
    <w:rsid w:val="741985FC"/>
    <w:rsid w:val="744EA0EC"/>
    <w:rsid w:val="7466F11D"/>
    <w:rsid w:val="74699608"/>
    <w:rsid w:val="749027F6"/>
    <w:rsid w:val="7493926D"/>
    <w:rsid w:val="74B55B24"/>
    <w:rsid w:val="74BE9E56"/>
    <w:rsid w:val="74C49876"/>
    <w:rsid w:val="74E31422"/>
    <w:rsid w:val="74E71F42"/>
    <w:rsid w:val="7527A03F"/>
    <w:rsid w:val="752C1DA9"/>
    <w:rsid w:val="75304E83"/>
    <w:rsid w:val="753ABB2F"/>
    <w:rsid w:val="7569E9D5"/>
    <w:rsid w:val="75BEC95D"/>
    <w:rsid w:val="75C7F37A"/>
    <w:rsid w:val="75D6D931"/>
    <w:rsid w:val="75D7FDF0"/>
    <w:rsid w:val="75E53182"/>
    <w:rsid w:val="75EF334C"/>
    <w:rsid w:val="76085D20"/>
    <w:rsid w:val="76090D6F"/>
    <w:rsid w:val="760DC8E8"/>
    <w:rsid w:val="7617BCD3"/>
    <w:rsid w:val="7622A7F2"/>
    <w:rsid w:val="7623A53B"/>
    <w:rsid w:val="7683F3DC"/>
    <w:rsid w:val="769A715E"/>
    <w:rsid w:val="76B50659"/>
    <w:rsid w:val="76D035A7"/>
    <w:rsid w:val="76DF5C72"/>
    <w:rsid w:val="76FA42AF"/>
    <w:rsid w:val="770134D4"/>
    <w:rsid w:val="773CD130"/>
    <w:rsid w:val="77542551"/>
    <w:rsid w:val="775C65F7"/>
    <w:rsid w:val="776F9768"/>
    <w:rsid w:val="77725842"/>
    <w:rsid w:val="77A81409"/>
    <w:rsid w:val="77BBAC80"/>
    <w:rsid w:val="77BD5F83"/>
    <w:rsid w:val="77CBD5BB"/>
    <w:rsid w:val="77FC5A7E"/>
    <w:rsid w:val="77FF3F8D"/>
    <w:rsid w:val="77FFB06E"/>
    <w:rsid w:val="7801303D"/>
    <w:rsid w:val="78136699"/>
    <w:rsid w:val="7824DFFC"/>
    <w:rsid w:val="7840F36B"/>
    <w:rsid w:val="784C63D2"/>
    <w:rsid w:val="787F4C1B"/>
    <w:rsid w:val="78A23090"/>
    <w:rsid w:val="78BD117B"/>
    <w:rsid w:val="78EE1A02"/>
    <w:rsid w:val="792BDAD8"/>
    <w:rsid w:val="792CCD39"/>
    <w:rsid w:val="7949FDDA"/>
    <w:rsid w:val="7983E765"/>
    <w:rsid w:val="79888BA2"/>
    <w:rsid w:val="79901DA4"/>
    <w:rsid w:val="799555AA"/>
    <w:rsid w:val="799CAAAA"/>
    <w:rsid w:val="79ED6E4E"/>
    <w:rsid w:val="7A02DA24"/>
    <w:rsid w:val="7A13A053"/>
    <w:rsid w:val="7A2FEA9F"/>
    <w:rsid w:val="7A350600"/>
    <w:rsid w:val="7A44FB2C"/>
    <w:rsid w:val="7A587510"/>
    <w:rsid w:val="7A78394E"/>
    <w:rsid w:val="7A80696B"/>
    <w:rsid w:val="7A8C6AB7"/>
    <w:rsid w:val="7A93611D"/>
    <w:rsid w:val="7A9EDF26"/>
    <w:rsid w:val="7AA42E81"/>
    <w:rsid w:val="7ACC0F59"/>
    <w:rsid w:val="7AD1FAEC"/>
    <w:rsid w:val="7ADA3E8E"/>
    <w:rsid w:val="7AE70F81"/>
    <w:rsid w:val="7AF264DB"/>
    <w:rsid w:val="7AFBB138"/>
    <w:rsid w:val="7AFEE8C4"/>
    <w:rsid w:val="7B018436"/>
    <w:rsid w:val="7B09D78D"/>
    <w:rsid w:val="7B131937"/>
    <w:rsid w:val="7B2D57F0"/>
    <w:rsid w:val="7B526C5F"/>
    <w:rsid w:val="7B74DC9D"/>
    <w:rsid w:val="7B8CCE2B"/>
    <w:rsid w:val="7B92BDB9"/>
    <w:rsid w:val="7BADB0C2"/>
    <w:rsid w:val="7BFA7CC1"/>
    <w:rsid w:val="7C0FC3A5"/>
    <w:rsid w:val="7C14CAD8"/>
    <w:rsid w:val="7C183959"/>
    <w:rsid w:val="7C1E3DB6"/>
    <w:rsid w:val="7C2A48C2"/>
    <w:rsid w:val="7C57A2B1"/>
    <w:rsid w:val="7C5D8D15"/>
    <w:rsid w:val="7C834D3B"/>
    <w:rsid w:val="7C96887C"/>
    <w:rsid w:val="7CCC20F2"/>
    <w:rsid w:val="7CEF2721"/>
    <w:rsid w:val="7D2F2B95"/>
    <w:rsid w:val="7D4B0237"/>
    <w:rsid w:val="7D5C1528"/>
    <w:rsid w:val="7D6E562F"/>
    <w:rsid w:val="7D7A1B68"/>
    <w:rsid w:val="7DA74AEF"/>
    <w:rsid w:val="7DA9629D"/>
    <w:rsid w:val="7DACB2BD"/>
    <w:rsid w:val="7DB1A9F4"/>
    <w:rsid w:val="7DE07FD0"/>
    <w:rsid w:val="7DEF5719"/>
    <w:rsid w:val="7DFEAAD0"/>
    <w:rsid w:val="7E058D87"/>
    <w:rsid w:val="7E219264"/>
    <w:rsid w:val="7E3C718E"/>
    <w:rsid w:val="7E715C46"/>
    <w:rsid w:val="7E7F6287"/>
    <w:rsid w:val="7E96947D"/>
    <w:rsid w:val="7EBF445F"/>
    <w:rsid w:val="7EC89151"/>
    <w:rsid w:val="7EEE8F84"/>
    <w:rsid w:val="7F06293F"/>
    <w:rsid w:val="7F1E1B0F"/>
    <w:rsid w:val="7F8AAE94"/>
    <w:rsid w:val="7FDF0B04"/>
    <w:rsid w:val="7FE247DD"/>
    <w:rsid w:val="7FEA6692"/>
    <w:rsid w:val="7FF3A21B"/>
    <w:rsid w:val="7FF77939"/>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27133"/>
  <w15:docId w15:val="{8ED7C4F4-DA84-4BEC-8145-BC626B37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33E"/>
    <w:rPr>
      <w:rFonts w:eastAsia="Arial" w:cs="Arial"/>
      <w:color w:val="262626" w:themeColor="text1" w:themeTint="D9"/>
      <w:sz w:val="13"/>
    </w:rPr>
  </w:style>
  <w:style w:type="paragraph" w:styleId="Heading1">
    <w:name w:val="heading 1"/>
    <w:basedOn w:val="Normal"/>
    <w:next w:val="BodyText"/>
    <w:link w:val="Heading1Char"/>
    <w:uiPriority w:val="9"/>
    <w:qFormat/>
    <w:rsid w:val="000E20FD"/>
    <w:pPr>
      <w:spacing w:before="103"/>
      <w:ind w:left="115"/>
      <w:outlineLvl w:val="0"/>
    </w:pPr>
    <w:rPr>
      <w:b/>
      <w:bCs/>
      <w:color w:val="C00000"/>
      <w:sz w:val="44"/>
      <w:szCs w:val="21"/>
    </w:rPr>
  </w:style>
  <w:style w:type="paragraph" w:styleId="Heading2">
    <w:name w:val="heading 2"/>
    <w:basedOn w:val="Normal"/>
    <w:link w:val="Heading2Char"/>
    <w:uiPriority w:val="9"/>
    <w:unhideWhenUsed/>
    <w:qFormat/>
    <w:rsid w:val="00C96D50"/>
    <w:pPr>
      <w:spacing w:after="120"/>
      <w:ind w:left="115"/>
      <w:outlineLvl w:val="1"/>
    </w:pPr>
    <w:rPr>
      <w:b/>
      <w:color w:val="C00000"/>
      <w:sz w:val="18"/>
      <w:szCs w:val="18"/>
    </w:rPr>
  </w:style>
  <w:style w:type="paragraph" w:styleId="Heading3">
    <w:name w:val="heading 3"/>
    <w:basedOn w:val="Normal"/>
    <w:next w:val="BodyText"/>
    <w:link w:val="Heading3Char"/>
    <w:uiPriority w:val="9"/>
    <w:unhideWhenUsed/>
    <w:qFormat/>
    <w:rsid w:val="002B43D4"/>
    <w:pPr>
      <w:shd w:val="clear" w:color="auto" w:fill="FFFFFF" w:themeFill="background1"/>
      <w:spacing w:beforeLines="50" w:before="120"/>
      <w:ind w:left="115"/>
      <w:textAlignment w:val="baseline"/>
      <w:outlineLvl w:val="2"/>
    </w:pPr>
    <w:rPr>
      <w:rFonts w:eastAsiaTheme="minorEastAsia" w:cstheme="minorBidi"/>
      <w:b/>
      <w:bCs/>
      <w:color w:val="C00000"/>
      <w:szCs w:val="13"/>
    </w:rPr>
  </w:style>
  <w:style w:type="paragraph" w:styleId="Heading4">
    <w:name w:val="heading 4"/>
    <w:basedOn w:val="Heading3"/>
    <w:next w:val="Normal"/>
    <w:link w:val="Heading4Char"/>
    <w:uiPriority w:val="9"/>
    <w:unhideWhenUsed/>
    <w:qFormat/>
    <w:rsid w:val="0006015A"/>
    <w:pPr>
      <w:outlineLvl w:val="3"/>
    </w:pPr>
    <w:rPr>
      <w:i/>
      <w:iCs/>
      <w:color w:val="000000" w:themeColor="text1"/>
    </w:rPr>
  </w:style>
  <w:style w:type="paragraph" w:styleId="Heading5">
    <w:name w:val="heading 5"/>
    <w:basedOn w:val="Normal"/>
    <w:next w:val="Normal"/>
    <w:link w:val="Heading5Char"/>
    <w:uiPriority w:val="9"/>
    <w:unhideWhenUsed/>
    <w:qFormat/>
    <w:rsid w:val="001B113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B113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549D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Web"/>
    <w:link w:val="BodyTextChar"/>
    <w:uiPriority w:val="1"/>
    <w:qFormat/>
    <w:rsid w:val="00F069AB"/>
    <w:pPr>
      <w:shd w:val="clear" w:color="auto" w:fill="FFFFFF" w:themeFill="background1"/>
      <w:spacing w:beforeLines="50" w:before="120" w:beforeAutospacing="0" w:after="0" w:afterAutospacing="0"/>
      <w:ind w:left="115"/>
    </w:pPr>
    <w:rPr>
      <w:rFonts w:asciiTheme="minorHAnsi" w:hAnsiTheme="minorHAnsi" w:cs="Arial"/>
      <w:sz w:val="13"/>
      <w:szCs w:val="13"/>
    </w:rPr>
  </w:style>
  <w:style w:type="paragraph" w:styleId="Title">
    <w:name w:val="Title"/>
    <w:basedOn w:val="Normal"/>
    <w:link w:val="TitleChar"/>
    <w:uiPriority w:val="10"/>
    <w:qFormat/>
    <w:rsid w:val="00223797"/>
    <w:pPr>
      <w:spacing w:before="119" w:after="120"/>
      <w:outlineLvl w:val="0"/>
    </w:pPr>
    <w:rPr>
      <w:b/>
      <w:bCs/>
      <w:color w:val="C00000"/>
      <w:sz w:val="24"/>
      <w:szCs w:val="24"/>
      <w:u w:val="single"/>
    </w:rPr>
  </w:style>
  <w:style w:type="paragraph" w:styleId="ListParagraph">
    <w:name w:val="List Paragraph"/>
    <w:basedOn w:val="Normal"/>
    <w:uiPriority w:val="1"/>
    <w:qFormat/>
    <w:rsid w:val="004B77A4"/>
    <w:pPr>
      <w:numPr>
        <w:numId w:val="10"/>
      </w:numPr>
      <w:tabs>
        <w:tab w:val="left" w:pos="295"/>
      </w:tabs>
      <w:spacing w:line="214" w:lineRule="exact"/>
    </w:pPr>
    <w:rPr>
      <w:rFonts w:eastAsiaTheme="minorEastAsia" w:cstheme="minorBidi"/>
      <w:szCs w:val="13"/>
    </w:rPr>
  </w:style>
  <w:style w:type="paragraph" w:customStyle="1" w:styleId="TableParagraph">
    <w:name w:val="Table Paragraph"/>
    <w:basedOn w:val="Normal"/>
    <w:uiPriority w:val="1"/>
    <w:qFormat/>
    <w:pPr>
      <w:ind w:left="55"/>
    </w:pPr>
  </w:style>
  <w:style w:type="character" w:customStyle="1" w:styleId="Heading3Char">
    <w:name w:val="Heading 3 Char"/>
    <w:basedOn w:val="DefaultParagraphFont"/>
    <w:link w:val="Heading3"/>
    <w:uiPriority w:val="9"/>
    <w:rsid w:val="002B43D4"/>
    <w:rPr>
      <w:b/>
      <w:bCs/>
      <w:color w:val="C00000"/>
      <w:sz w:val="13"/>
      <w:szCs w:val="13"/>
      <w:shd w:val="clear" w:color="auto" w:fill="FFFFFF" w:themeFill="background1"/>
    </w:rPr>
  </w:style>
  <w:style w:type="character" w:customStyle="1" w:styleId="BodyTextChar">
    <w:name w:val="Body Text Char"/>
    <w:basedOn w:val="DefaultParagraphFont"/>
    <w:link w:val="BodyText"/>
    <w:uiPriority w:val="1"/>
    <w:rsid w:val="00F069AB"/>
    <w:rPr>
      <w:rFonts w:eastAsia="SimSun" w:cs="Arial"/>
      <w:color w:val="262626" w:themeColor="text1" w:themeTint="D9"/>
      <w:sz w:val="13"/>
      <w:szCs w:val="13"/>
      <w:shd w:val="clear" w:color="auto" w:fill="FFFFFF" w:themeFill="background1"/>
      <w:lang w:eastAsia="zh-CN"/>
    </w:rPr>
  </w:style>
  <w:style w:type="character" w:customStyle="1" w:styleId="Heading4Char">
    <w:name w:val="Heading 4 Char"/>
    <w:basedOn w:val="DefaultParagraphFont"/>
    <w:link w:val="Heading4"/>
    <w:uiPriority w:val="9"/>
    <w:rsid w:val="0006015A"/>
    <w:rPr>
      <w:b/>
      <w:bCs/>
      <w:i/>
      <w:iCs/>
      <w:color w:val="000000" w:themeColor="text1"/>
      <w:sz w:val="13"/>
      <w:szCs w:val="13"/>
      <w:shd w:val="clear" w:color="auto" w:fill="FFFFFF" w:themeFill="background1"/>
    </w:rPr>
  </w:style>
  <w:style w:type="character" w:customStyle="1" w:styleId="Heading5Char">
    <w:name w:val="Heading 5 Char"/>
    <w:basedOn w:val="DefaultParagraphFont"/>
    <w:link w:val="Heading5"/>
    <w:uiPriority w:val="9"/>
    <w:rsid w:val="001B113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B1134"/>
    <w:rPr>
      <w:rFonts w:asciiTheme="majorHAnsi" w:eastAsiaTheme="majorEastAsia" w:hAnsiTheme="majorHAnsi" w:cstheme="majorBidi"/>
      <w:color w:val="243F60" w:themeColor="accent1" w:themeShade="7F"/>
    </w:rPr>
  </w:style>
  <w:style w:type="paragraph" w:customStyle="1" w:styleId="h1">
    <w:name w:val="h1"/>
    <w:basedOn w:val="Normal"/>
    <w:next w:val="Normal"/>
    <w:rsid w:val="003D3067"/>
    <w:pPr>
      <w:widowControl/>
      <w:autoSpaceDE/>
      <w:autoSpaceDN/>
      <w:spacing w:after="100" w:line="310" w:lineRule="auto"/>
      <w:contextualSpacing/>
    </w:pPr>
    <w:rPr>
      <w:b/>
      <w:color w:val="82246F"/>
      <w:sz w:val="42"/>
      <w:szCs w:val="20"/>
    </w:rPr>
  </w:style>
  <w:style w:type="paragraph" w:styleId="Header">
    <w:name w:val="header"/>
    <w:basedOn w:val="Normal"/>
    <w:link w:val="HeaderChar"/>
    <w:uiPriority w:val="99"/>
    <w:unhideWhenUsed/>
    <w:rsid w:val="002C0A4B"/>
    <w:pPr>
      <w:tabs>
        <w:tab w:val="center" w:pos="4513"/>
        <w:tab w:val="right" w:pos="9026"/>
      </w:tabs>
    </w:pPr>
  </w:style>
  <w:style w:type="character" w:customStyle="1" w:styleId="HeaderChar">
    <w:name w:val="Header Char"/>
    <w:basedOn w:val="DefaultParagraphFont"/>
    <w:link w:val="Header"/>
    <w:uiPriority w:val="99"/>
    <w:rsid w:val="002C0A4B"/>
    <w:rPr>
      <w:rFonts w:ascii="Arial" w:eastAsia="Arial" w:hAnsi="Arial" w:cs="Arial"/>
    </w:rPr>
  </w:style>
  <w:style w:type="paragraph" w:styleId="Footer">
    <w:name w:val="footer"/>
    <w:basedOn w:val="Normal"/>
    <w:link w:val="FooterChar"/>
    <w:uiPriority w:val="99"/>
    <w:unhideWhenUsed/>
    <w:rsid w:val="002C0A4B"/>
    <w:pPr>
      <w:tabs>
        <w:tab w:val="center" w:pos="4513"/>
        <w:tab w:val="right" w:pos="9026"/>
      </w:tabs>
    </w:pPr>
  </w:style>
  <w:style w:type="character" w:customStyle="1" w:styleId="FooterChar">
    <w:name w:val="Footer Char"/>
    <w:basedOn w:val="DefaultParagraphFont"/>
    <w:link w:val="Footer"/>
    <w:uiPriority w:val="99"/>
    <w:rsid w:val="002C0A4B"/>
    <w:rPr>
      <w:rFonts w:ascii="Arial" w:eastAsia="Arial" w:hAnsi="Arial" w:cs="Arial"/>
    </w:rPr>
  </w:style>
  <w:style w:type="paragraph" w:customStyle="1" w:styleId="td-p">
    <w:name w:val="td-p"/>
    <w:basedOn w:val="Normal"/>
    <w:next w:val="Normal"/>
    <w:link w:val="td-pChar"/>
    <w:rsid w:val="00AA4352"/>
    <w:pPr>
      <w:widowControl/>
      <w:autoSpaceDE/>
      <w:autoSpaceDN/>
      <w:spacing w:before="100" w:after="200" w:line="300" w:lineRule="auto"/>
      <w:contextualSpacing/>
    </w:pPr>
    <w:rPr>
      <w:color w:val="333333"/>
      <w:sz w:val="16"/>
      <w:szCs w:val="20"/>
    </w:rPr>
  </w:style>
  <w:style w:type="character" w:styleId="CommentReference">
    <w:name w:val="annotation reference"/>
    <w:basedOn w:val="DefaultParagraphFont"/>
    <w:uiPriority w:val="99"/>
    <w:semiHidden/>
    <w:unhideWhenUsed/>
    <w:rsid w:val="00E51F94"/>
    <w:rPr>
      <w:sz w:val="16"/>
      <w:szCs w:val="16"/>
    </w:rPr>
  </w:style>
  <w:style w:type="paragraph" w:styleId="CommentText">
    <w:name w:val="annotation text"/>
    <w:basedOn w:val="Normal"/>
    <w:link w:val="CommentTextChar"/>
    <w:uiPriority w:val="99"/>
    <w:unhideWhenUsed/>
    <w:rsid w:val="00E51F94"/>
    <w:rPr>
      <w:sz w:val="20"/>
      <w:szCs w:val="20"/>
    </w:rPr>
  </w:style>
  <w:style w:type="character" w:customStyle="1" w:styleId="CommentTextChar">
    <w:name w:val="Comment Text Char"/>
    <w:basedOn w:val="DefaultParagraphFont"/>
    <w:link w:val="CommentText"/>
    <w:uiPriority w:val="99"/>
    <w:rsid w:val="00E51F9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51F94"/>
    <w:rPr>
      <w:b/>
      <w:bCs/>
    </w:rPr>
  </w:style>
  <w:style w:type="character" w:customStyle="1" w:styleId="CommentSubjectChar">
    <w:name w:val="Comment Subject Char"/>
    <w:basedOn w:val="CommentTextChar"/>
    <w:link w:val="CommentSubject"/>
    <w:uiPriority w:val="99"/>
    <w:semiHidden/>
    <w:rsid w:val="00E51F94"/>
    <w:rPr>
      <w:rFonts w:ascii="Arial" w:eastAsia="Arial" w:hAnsi="Arial" w:cs="Arial"/>
      <w:b/>
      <w:bCs/>
      <w:sz w:val="20"/>
      <w:szCs w:val="20"/>
    </w:rPr>
  </w:style>
  <w:style w:type="character" w:styleId="Hyperlink">
    <w:name w:val="Hyperlink"/>
    <w:uiPriority w:val="99"/>
    <w:unhideWhenUsed/>
    <w:rsid w:val="00930A96"/>
    <w:rPr>
      <w:color w:val="C00000"/>
      <w:u w:val="single" w:color="81236E"/>
    </w:rPr>
  </w:style>
  <w:style w:type="character" w:customStyle="1" w:styleId="UnresolvedMention1">
    <w:name w:val="Unresolved Mention1"/>
    <w:basedOn w:val="DefaultParagraphFont"/>
    <w:uiPriority w:val="99"/>
    <w:unhideWhenUsed/>
    <w:rsid w:val="00E51F94"/>
    <w:rPr>
      <w:color w:val="605E5C"/>
      <w:shd w:val="clear" w:color="auto" w:fill="E1DFDD"/>
    </w:rPr>
  </w:style>
  <w:style w:type="paragraph" w:customStyle="1" w:styleId="h3">
    <w:name w:val="h3"/>
    <w:basedOn w:val="Normal"/>
    <w:next w:val="Normal"/>
    <w:rsid w:val="00435E56"/>
    <w:pPr>
      <w:widowControl/>
      <w:autoSpaceDE/>
      <w:autoSpaceDN/>
      <w:spacing w:before="100" w:after="100" w:line="260" w:lineRule="auto"/>
      <w:contextualSpacing/>
    </w:pPr>
    <w:rPr>
      <w:b/>
      <w:color w:val="82246F"/>
      <w:szCs w:val="20"/>
    </w:rPr>
  </w:style>
  <w:style w:type="table" w:styleId="TableGrid">
    <w:name w:val="Table Grid"/>
    <w:basedOn w:val="TableNormal"/>
    <w:uiPriority w:val="39"/>
    <w:rsid w:val="0062003F"/>
    <w:pPr>
      <w:widowControl/>
      <w:autoSpaceDE/>
      <w:autoSpaceDN/>
    </w:pPr>
    <w:rPr>
      <w:rFonts w:ascii="Arial" w:eastAsia="Arial" w:hAnsi="Arial" w:cs="Arial"/>
      <w:color w:val="33333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next w:val="Normal"/>
    <w:rsid w:val="000D51EA"/>
    <w:pPr>
      <w:widowControl/>
      <w:autoSpaceDE/>
      <w:autoSpaceDN/>
      <w:spacing w:before="100" w:after="200" w:line="300" w:lineRule="auto"/>
      <w:contextualSpacing/>
    </w:pPr>
    <w:rPr>
      <w:color w:val="333333"/>
      <w:szCs w:val="20"/>
    </w:rPr>
  </w:style>
  <w:style w:type="character" w:styleId="FollowedHyperlink">
    <w:name w:val="FollowedHyperlink"/>
    <w:basedOn w:val="DefaultParagraphFont"/>
    <w:uiPriority w:val="99"/>
    <w:semiHidden/>
    <w:unhideWhenUsed/>
    <w:rsid w:val="00CE5697"/>
    <w:rPr>
      <w:color w:val="800080" w:themeColor="followedHyperlink"/>
      <w:u w:val="single"/>
    </w:rPr>
  </w:style>
  <w:style w:type="paragraph" w:styleId="Revision">
    <w:name w:val="Revision"/>
    <w:hidden/>
    <w:uiPriority w:val="99"/>
    <w:semiHidden/>
    <w:rsid w:val="00664A68"/>
    <w:pPr>
      <w:widowControl/>
      <w:autoSpaceDE/>
      <w:autoSpaceDN/>
    </w:pPr>
    <w:rPr>
      <w:rFonts w:ascii="Arial" w:eastAsia="Arial" w:hAnsi="Arial" w:cs="Arial"/>
    </w:rPr>
  </w:style>
  <w:style w:type="character" w:customStyle="1" w:styleId="Mention1">
    <w:name w:val="Mention1"/>
    <w:basedOn w:val="DefaultParagraphFont"/>
    <w:uiPriority w:val="99"/>
    <w:unhideWhenUsed/>
    <w:rsid w:val="00DE59A1"/>
    <w:rPr>
      <w:color w:val="2B579A"/>
      <w:shd w:val="clear" w:color="auto" w:fill="E1DFDD"/>
    </w:rPr>
  </w:style>
  <w:style w:type="paragraph" w:styleId="TOCHeading">
    <w:name w:val="TOC Heading"/>
    <w:basedOn w:val="Heading1"/>
    <w:next w:val="Normal"/>
    <w:uiPriority w:val="39"/>
    <w:unhideWhenUsed/>
    <w:qFormat/>
    <w:rsid w:val="00C44D2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4001B"/>
    <w:pPr>
      <w:tabs>
        <w:tab w:val="right" w:pos="15350"/>
      </w:tabs>
      <w:spacing w:before="360"/>
    </w:pPr>
    <w:rPr>
      <w:caps/>
      <w:noProof/>
      <w:sz w:val="24"/>
      <w:szCs w:val="24"/>
    </w:rPr>
  </w:style>
  <w:style w:type="paragraph" w:styleId="TOC3">
    <w:name w:val="toc 3"/>
    <w:basedOn w:val="Normal"/>
    <w:next w:val="Normal"/>
    <w:autoRedefine/>
    <w:uiPriority w:val="39"/>
    <w:unhideWhenUsed/>
    <w:rsid w:val="00C44D2A"/>
    <w:pPr>
      <w:ind w:left="220"/>
    </w:pPr>
    <w:rPr>
      <w:rFonts w:cstheme="minorHAnsi"/>
      <w:sz w:val="20"/>
      <w:szCs w:val="20"/>
    </w:rPr>
  </w:style>
  <w:style w:type="paragraph" w:styleId="TOC2">
    <w:name w:val="toc 2"/>
    <w:basedOn w:val="Normal"/>
    <w:next w:val="Normal"/>
    <w:autoRedefine/>
    <w:uiPriority w:val="39"/>
    <w:unhideWhenUsed/>
    <w:rsid w:val="003C5D14"/>
    <w:pPr>
      <w:widowControl/>
      <w:tabs>
        <w:tab w:val="right" w:pos="15350"/>
      </w:tabs>
      <w:spacing w:before="240"/>
    </w:pPr>
    <w:rPr>
      <w:b/>
      <w:bCs/>
      <w:noProof/>
      <w:w w:val="105"/>
      <w:sz w:val="18"/>
      <w:szCs w:val="18"/>
    </w:rPr>
  </w:style>
  <w:style w:type="paragraph" w:styleId="TOC4">
    <w:name w:val="toc 4"/>
    <w:basedOn w:val="Normal"/>
    <w:next w:val="Normal"/>
    <w:autoRedefine/>
    <w:uiPriority w:val="39"/>
    <w:unhideWhenUsed/>
    <w:rsid w:val="00C44D2A"/>
    <w:pPr>
      <w:ind w:left="440"/>
    </w:pPr>
    <w:rPr>
      <w:rFonts w:cstheme="minorHAnsi"/>
      <w:sz w:val="20"/>
      <w:szCs w:val="20"/>
    </w:rPr>
  </w:style>
  <w:style w:type="paragraph" w:styleId="TOC5">
    <w:name w:val="toc 5"/>
    <w:basedOn w:val="Normal"/>
    <w:next w:val="Normal"/>
    <w:autoRedefine/>
    <w:uiPriority w:val="39"/>
    <w:unhideWhenUsed/>
    <w:rsid w:val="00C44D2A"/>
    <w:pPr>
      <w:ind w:left="660"/>
    </w:pPr>
    <w:rPr>
      <w:rFonts w:cstheme="minorHAnsi"/>
      <w:sz w:val="20"/>
      <w:szCs w:val="20"/>
    </w:rPr>
  </w:style>
  <w:style w:type="paragraph" w:styleId="TOC6">
    <w:name w:val="toc 6"/>
    <w:basedOn w:val="Normal"/>
    <w:next w:val="Normal"/>
    <w:autoRedefine/>
    <w:uiPriority w:val="39"/>
    <w:unhideWhenUsed/>
    <w:rsid w:val="00C44D2A"/>
    <w:pPr>
      <w:ind w:left="880"/>
    </w:pPr>
    <w:rPr>
      <w:rFonts w:cstheme="minorHAnsi"/>
      <w:sz w:val="20"/>
      <w:szCs w:val="20"/>
    </w:rPr>
  </w:style>
  <w:style w:type="paragraph" w:styleId="TOC7">
    <w:name w:val="toc 7"/>
    <w:basedOn w:val="Normal"/>
    <w:next w:val="Normal"/>
    <w:autoRedefine/>
    <w:uiPriority w:val="39"/>
    <w:unhideWhenUsed/>
    <w:rsid w:val="00C44D2A"/>
    <w:pPr>
      <w:ind w:left="1100"/>
    </w:pPr>
    <w:rPr>
      <w:rFonts w:cstheme="minorHAnsi"/>
      <w:sz w:val="20"/>
      <w:szCs w:val="20"/>
    </w:rPr>
  </w:style>
  <w:style w:type="paragraph" w:styleId="TOC8">
    <w:name w:val="toc 8"/>
    <w:basedOn w:val="Normal"/>
    <w:next w:val="Normal"/>
    <w:autoRedefine/>
    <w:uiPriority w:val="39"/>
    <w:unhideWhenUsed/>
    <w:rsid w:val="00C44D2A"/>
    <w:pPr>
      <w:ind w:left="1320"/>
    </w:pPr>
    <w:rPr>
      <w:rFonts w:cstheme="minorHAnsi"/>
      <w:sz w:val="20"/>
      <w:szCs w:val="20"/>
    </w:rPr>
  </w:style>
  <w:style w:type="paragraph" w:styleId="TOC9">
    <w:name w:val="toc 9"/>
    <w:basedOn w:val="Normal"/>
    <w:next w:val="Normal"/>
    <w:autoRedefine/>
    <w:uiPriority w:val="39"/>
    <w:unhideWhenUsed/>
    <w:rsid w:val="00C44D2A"/>
    <w:pPr>
      <w:ind w:left="1540"/>
    </w:pPr>
    <w:rPr>
      <w:rFonts w:cstheme="minorHAnsi"/>
      <w:sz w:val="20"/>
      <w:szCs w:val="20"/>
    </w:rPr>
  </w:style>
  <w:style w:type="character" w:customStyle="1" w:styleId="Heading1Char">
    <w:name w:val="Heading 1 Char"/>
    <w:basedOn w:val="DefaultParagraphFont"/>
    <w:link w:val="Heading1"/>
    <w:uiPriority w:val="9"/>
    <w:rsid w:val="000E20FD"/>
    <w:rPr>
      <w:rFonts w:eastAsia="Arial" w:cs="Arial"/>
      <w:b/>
      <w:bCs/>
      <w:color w:val="C00000"/>
      <w:sz w:val="44"/>
      <w:szCs w:val="21"/>
    </w:rPr>
  </w:style>
  <w:style w:type="character" w:customStyle="1" w:styleId="Heading2Char">
    <w:name w:val="Heading 2 Char"/>
    <w:basedOn w:val="DefaultParagraphFont"/>
    <w:link w:val="Heading2"/>
    <w:uiPriority w:val="9"/>
    <w:rsid w:val="00C96D50"/>
    <w:rPr>
      <w:rFonts w:ascii="Arial" w:eastAsia="Arial" w:hAnsi="Arial" w:cs="Arial"/>
      <w:b/>
      <w:color w:val="C00000"/>
      <w:sz w:val="18"/>
      <w:szCs w:val="18"/>
    </w:rPr>
  </w:style>
  <w:style w:type="character" w:customStyle="1" w:styleId="TitleChar">
    <w:name w:val="Title Char"/>
    <w:basedOn w:val="DefaultParagraphFont"/>
    <w:link w:val="Title"/>
    <w:uiPriority w:val="10"/>
    <w:rsid w:val="00223797"/>
    <w:rPr>
      <w:rFonts w:ascii="Arial" w:eastAsia="Arial" w:hAnsi="Arial" w:cs="Arial"/>
      <w:b/>
      <w:bCs/>
      <w:color w:val="C00000"/>
      <w:sz w:val="24"/>
      <w:szCs w:val="24"/>
      <w:u w:val="single"/>
    </w:rPr>
  </w:style>
  <w:style w:type="paragraph" w:customStyle="1" w:styleId="h4">
    <w:name w:val="h4"/>
    <w:basedOn w:val="Normal"/>
    <w:next w:val="Normal"/>
    <w:rsid w:val="00155F25"/>
    <w:pPr>
      <w:widowControl/>
      <w:autoSpaceDE/>
      <w:autoSpaceDN/>
      <w:spacing w:before="100" w:after="100" w:line="260" w:lineRule="auto"/>
      <w:contextualSpacing/>
    </w:pPr>
    <w:rPr>
      <w:i/>
      <w:color w:val="00775A"/>
      <w:szCs w:val="20"/>
      <w:lang w:val="en-GB" w:eastAsia="en-GB"/>
    </w:rPr>
  </w:style>
  <w:style w:type="character" w:styleId="PageNumber">
    <w:name w:val="page number"/>
    <w:basedOn w:val="DefaultParagraphFont"/>
    <w:uiPriority w:val="99"/>
    <w:semiHidden/>
    <w:unhideWhenUsed/>
    <w:rsid w:val="00F71E5F"/>
  </w:style>
  <w:style w:type="paragraph" w:customStyle="1" w:styleId="Bulletlevel3">
    <w:name w:val="Bullet level 3"/>
    <w:basedOn w:val="ListParagraph"/>
    <w:qFormat/>
    <w:rsid w:val="00AA4767"/>
    <w:pPr>
      <w:numPr>
        <w:ilvl w:val="3"/>
        <w:numId w:val="84"/>
      </w:numPr>
      <w:tabs>
        <w:tab w:val="clear" w:pos="295"/>
        <w:tab w:val="left" w:pos="297"/>
      </w:tabs>
      <w:spacing w:before="120" w:line="240" w:lineRule="auto"/>
    </w:pPr>
    <w:rPr>
      <w:szCs w:val="22"/>
    </w:rPr>
  </w:style>
  <w:style w:type="paragraph" w:customStyle="1" w:styleId="Bulletlevel2">
    <w:name w:val="Bullet level 2"/>
    <w:basedOn w:val="ListParagraph"/>
    <w:qFormat/>
    <w:rsid w:val="00D914E3"/>
    <w:pPr>
      <w:numPr>
        <w:ilvl w:val="2"/>
        <w:numId w:val="75"/>
      </w:numPr>
    </w:pPr>
  </w:style>
  <w:style w:type="paragraph" w:customStyle="1" w:styleId="link">
    <w:name w:val="link"/>
    <w:basedOn w:val="ListParagraph"/>
    <w:qFormat/>
    <w:rsid w:val="0080467F"/>
    <w:pPr>
      <w:widowControl/>
      <w:numPr>
        <w:ilvl w:val="1"/>
        <w:numId w:val="11"/>
      </w:numPr>
      <w:shd w:val="clear" w:color="auto" w:fill="FFFFFF" w:themeFill="background1"/>
      <w:tabs>
        <w:tab w:val="clear" w:pos="295"/>
        <w:tab w:val="left" w:pos="297"/>
      </w:tabs>
      <w:autoSpaceDE/>
      <w:autoSpaceDN/>
      <w:spacing w:beforeLines="50" w:before="48" w:after="48"/>
    </w:pPr>
    <w:rPr>
      <w:rFonts w:eastAsia="SimSun"/>
      <w:lang w:eastAsia="zh-CN"/>
    </w:rPr>
  </w:style>
  <w:style w:type="paragraph" w:customStyle="1" w:styleId="LINK0">
    <w:name w:val="LINK"/>
    <w:basedOn w:val="BodyText"/>
    <w:qFormat/>
    <w:rsid w:val="00190425"/>
    <w:pPr>
      <w:spacing w:line="133" w:lineRule="exact"/>
      <w:ind w:left="167"/>
    </w:pPr>
    <w:rPr>
      <w:color w:val="C00000"/>
      <w:w w:val="105"/>
      <w:u w:val="single" w:color="81236E"/>
    </w:rPr>
  </w:style>
  <w:style w:type="paragraph" w:customStyle="1" w:styleId="Style1">
    <w:name w:val="Style1"/>
    <w:basedOn w:val="Normal"/>
    <w:qFormat/>
    <w:rsid w:val="004331F0"/>
    <w:pPr>
      <w:spacing w:before="100" w:after="100"/>
      <w:ind w:firstLine="115"/>
    </w:pPr>
    <w:rPr>
      <w:color w:val="485464"/>
      <w:szCs w:val="13"/>
    </w:rPr>
  </w:style>
  <w:style w:type="paragraph" w:styleId="NormalWeb">
    <w:name w:val="Normal (Web)"/>
    <w:basedOn w:val="Normal"/>
    <w:uiPriority w:val="99"/>
    <w:unhideWhenUsed/>
    <w:rsid w:val="000D7EDF"/>
    <w:pPr>
      <w:widowControl/>
      <w:autoSpaceDE/>
      <w:autoSpaceDN/>
      <w:spacing w:before="100" w:beforeAutospacing="1" w:after="100" w:afterAutospacing="1"/>
    </w:pPr>
    <w:rPr>
      <w:rFonts w:ascii="SimSun" w:eastAsia="SimSun" w:hAnsi="SimSun" w:cs="SimSun"/>
      <w:sz w:val="24"/>
      <w:szCs w:val="24"/>
      <w:lang w:eastAsia="zh-CN"/>
    </w:rPr>
  </w:style>
  <w:style w:type="character" w:styleId="Strong">
    <w:name w:val="Strong"/>
    <w:basedOn w:val="DefaultParagraphFont"/>
    <w:uiPriority w:val="22"/>
    <w:qFormat/>
    <w:rsid w:val="007D56FA"/>
    <w:rPr>
      <w:b/>
      <w:bCs/>
    </w:rPr>
  </w:style>
  <w:style w:type="character" w:styleId="Emphasis">
    <w:name w:val="Emphasis"/>
    <w:basedOn w:val="DefaultParagraphFont"/>
    <w:uiPriority w:val="20"/>
    <w:qFormat/>
    <w:rsid w:val="00557336"/>
    <w:rPr>
      <w:i/>
      <w:iCs/>
    </w:rPr>
  </w:style>
  <w:style w:type="paragraph" w:styleId="BalloonText">
    <w:name w:val="Balloon Text"/>
    <w:basedOn w:val="Normal"/>
    <w:link w:val="BalloonTextChar"/>
    <w:uiPriority w:val="99"/>
    <w:semiHidden/>
    <w:unhideWhenUsed/>
    <w:rsid w:val="00161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53C"/>
    <w:rPr>
      <w:rFonts w:ascii="Segoe UI" w:eastAsia="Arial" w:hAnsi="Segoe UI" w:cs="Segoe UI"/>
      <w:sz w:val="18"/>
      <w:szCs w:val="18"/>
    </w:rPr>
  </w:style>
  <w:style w:type="paragraph" w:styleId="FootnoteText">
    <w:name w:val="footnote text"/>
    <w:basedOn w:val="Normal"/>
    <w:link w:val="FootnoteTextChar"/>
    <w:uiPriority w:val="99"/>
    <w:semiHidden/>
    <w:unhideWhenUsed/>
    <w:rsid w:val="00D02DA0"/>
    <w:rPr>
      <w:sz w:val="20"/>
      <w:szCs w:val="20"/>
    </w:rPr>
  </w:style>
  <w:style w:type="character" w:customStyle="1" w:styleId="FootnoteTextChar">
    <w:name w:val="Footnote Text Char"/>
    <w:basedOn w:val="DefaultParagraphFont"/>
    <w:link w:val="FootnoteText"/>
    <w:uiPriority w:val="99"/>
    <w:rsid w:val="00D02DA0"/>
    <w:rPr>
      <w:rFonts w:ascii="Arial" w:eastAsia="Arial" w:hAnsi="Arial" w:cs="Arial"/>
      <w:sz w:val="20"/>
      <w:szCs w:val="20"/>
    </w:rPr>
  </w:style>
  <w:style w:type="character" w:styleId="FootnoteReference">
    <w:name w:val="footnote reference"/>
    <w:basedOn w:val="DefaultParagraphFont"/>
    <w:uiPriority w:val="99"/>
    <w:semiHidden/>
    <w:unhideWhenUsed/>
    <w:rsid w:val="00D02DA0"/>
    <w:rPr>
      <w:vertAlign w:val="superscript"/>
    </w:rPr>
  </w:style>
  <w:style w:type="character" w:customStyle="1" w:styleId="UnresolvedMention2">
    <w:name w:val="Unresolved Mention2"/>
    <w:basedOn w:val="DefaultParagraphFont"/>
    <w:uiPriority w:val="99"/>
    <w:semiHidden/>
    <w:unhideWhenUsed/>
    <w:rsid w:val="006C1914"/>
    <w:rPr>
      <w:color w:val="605E5C"/>
      <w:shd w:val="clear" w:color="auto" w:fill="E1DFDD"/>
    </w:rPr>
  </w:style>
  <w:style w:type="paragraph" w:styleId="NoSpacing">
    <w:name w:val="No Spacing"/>
    <w:uiPriority w:val="1"/>
    <w:qFormat/>
    <w:rsid w:val="00971295"/>
    <w:rPr>
      <w:rFonts w:ascii="Arial" w:eastAsia="Arial" w:hAnsi="Arial" w:cs="Arial"/>
    </w:rPr>
  </w:style>
  <w:style w:type="paragraph" w:customStyle="1" w:styleId="Bulletpointintable">
    <w:name w:val="Bullet point in table"/>
    <w:basedOn w:val="td-p"/>
    <w:link w:val="BulletpointintableChar"/>
    <w:qFormat/>
    <w:rsid w:val="001B473A"/>
    <w:pPr>
      <w:numPr>
        <w:ilvl w:val="1"/>
        <w:numId w:val="76"/>
      </w:numPr>
      <w:spacing w:before="120" w:after="0" w:line="276" w:lineRule="auto"/>
    </w:pPr>
    <w:rPr>
      <w:color w:val="auto"/>
      <w:sz w:val="13"/>
      <w:szCs w:val="13"/>
    </w:rPr>
  </w:style>
  <w:style w:type="character" w:customStyle="1" w:styleId="td-pChar">
    <w:name w:val="td-p Char"/>
    <w:basedOn w:val="DefaultParagraphFont"/>
    <w:link w:val="td-p"/>
    <w:rsid w:val="00EC7DBA"/>
    <w:rPr>
      <w:rFonts w:eastAsia="Arial" w:cs="Arial"/>
      <w:color w:val="333333"/>
      <w:sz w:val="16"/>
      <w:szCs w:val="20"/>
    </w:rPr>
  </w:style>
  <w:style w:type="character" w:customStyle="1" w:styleId="BulletpointintableChar">
    <w:name w:val="Bullet point in table Char"/>
    <w:basedOn w:val="td-pChar"/>
    <w:link w:val="Bulletpointintable"/>
    <w:rsid w:val="001B473A"/>
    <w:rPr>
      <w:rFonts w:eastAsia="Arial" w:cs="Arial"/>
      <w:color w:val="333333"/>
      <w:sz w:val="13"/>
      <w:szCs w:val="13"/>
    </w:rPr>
  </w:style>
  <w:style w:type="character" w:customStyle="1" w:styleId="Heading7Char">
    <w:name w:val="Heading 7 Char"/>
    <w:basedOn w:val="DefaultParagraphFont"/>
    <w:link w:val="Heading7"/>
    <w:uiPriority w:val="9"/>
    <w:rsid w:val="004549D5"/>
    <w:rPr>
      <w:rFonts w:asciiTheme="majorHAnsi" w:eastAsiaTheme="majorEastAsia" w:hAnsiTheme="majorHAnsi" w:cstheme="majorBidi"/>
      <w:i/>
      <w:iCs/>
      <w:color w:val="243F60" w:themeColor="accent1" w:themeShade="7F"/>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7931">
      <w:bodyDiv w:val="1"/>
      <w:marLeft w:val="0"/>
      <w:marRight w:val="0"/>
      <w:marTop w:val="0"/>
      <w:marBottom w:val="0"/>
      <w:divBdr>
        <w:top w:val="none" w:sz="0" w:space="0" w:color="auto"/>
        <w:left w:val="none" w:sz="0" w:space="0" w:color="auto"/>
        <w:bottom w:val="none" w:sz="0" w:space="0" w:color="auto"/>
        <w:right w:val="none" w:sz="0" w:space="0" w:color="auto"/>
      </w:divBdr>
    </w:div>
    <w:div w:id="70084488">
      <w:bodyDiv w:val="1"/>
      <w:marLeft w:val="0"/>
      <w:marRight w:val="0"/>
      <w:marTop w:val="0"/>
      <w:marBottom w:val="0"/>
      <w:divBdr>
        <w:top w:val="none" w:sz="0" w:space="0" w:color="auto"/>
        <w:left w:val="none" w:sz="0" w:space="0" w:color="auto"/>
        <w:bottom w:val="none" w:sz="0" w:space="0" w:color="auto"/>
        <w:right w:val="none" w:sz="0" w:space="0" w:color="auto"/>
      </w:divBdr>
    </w:div>
    <w:div w:id="79910592">
      <w:bodyDiv w:val="1"/>
      <w:marLeft w:val="0"/>
      <w:marRight w:val="0"/>
      <w:marTop w:val="0"/>
      <w:marBottom w:val="0"/>
      <w:divBdr>
        <w:top w:val="none" w:sz="0" w:space="0" w:color="auto"/>
        <w:left w:val="none" w:sz="0" w:space="0" w:color="auto"/>
        <w:bottom w:val="none" w:sz="0" w:space="0" w:color="auto"/>
        <w:right w:val="none" w:sz="0" w:space="0" w:color="auto"/>
      </w:divBdr>
      <w:divsChild>
        <w:div w:id="808741028">
          <w:marLeft w:val="1166"/>
          <w:marRight w:val="0"/>
          <w:marTop w:val="48"/>
          <w:marBottom w:val="48"/>
          <w:divBdr>
            <w:top w:val="none" w:sz="0" w:space="0" w:color="auto"/>
            <w:left w:val="none" w:sz="0" w:space="0" w:color="auto"/>
            <w:bottom w:val="none" w:sz="0" w:space="0" w:color="auto"/>
            <w:right w:val="none" w:sz="0" w:space="0" w:color="auto"/>
          </w:divBdr>
        </w:div>
        <w:div w:id="1120342267">
          <w:marLeft w:val="1166"/>
          <w:marRight w:val="0"/>
          <w:marTop w:val="48"/>
          <w:marBottom w:val="48"/>
          <w:divBdr>
            <w:top w:val="none" w:sz="0" w:space="0" w:color="auto"/>
            <w:left w:val="none" w:sz="0" w:space="0" w:color="auto"/>
            <w:bottom w:val="none" w:sz="0" w:space="0" w:color="auto"/>
            <w:right w:val="none" w:sz="0" w:space="0" w:color="auto"/>
          </w:divBdr>
        </w:div>
      </w:divsChild>
    </w:div>
    <w:div w:id="88890993">
      <w:bodyDiv w:val="1"/>
      <w:marLeft w:val="0"/>
      <w:marRight w:val="0"/>
      <w:marTop w:val="0"/>
      <w:marBottom w:val="0"/>
      <w:divBdr>
        <w:top w:val="none" w:sz="0" w:space="0" w:color="auto"/>
        <w:left w:val="none" w:sz="0" w:space="0" w:color="auto"/>
        <w:bottom w:val="none" w:sz="0" w:space="0" w:color="auto"/>
        <w:right w:val="none" w:sz="0" w:space="0" w:color="auto"/>
      </w:divBdr>
      <w:divsChild>
        <w:div w:id="1205168166">
          <w:marLeft w:val="0"/>
          <w:marRight w:val="0"/>
          <w:marTop w:val="0"/>
          <w:marBottom w:val="0"/>
          <w:divBdr>
            <w:top w:val="none" w:sz="0" w:space="0" w:color="auto"/>
            <w:left w:val="none" w:sz="0" w:space="0" w:color="auto"/>
            <w:bottom w:val="none" w:sz="0" w:space="0" w:color="auto"/>
            <w:right w:val="none" w:sz="0" w:space="0" w:color="auto"/>
          </w:divBdr>
        </w:div>
      </w:divsChild>
    </w:div>
    <w:div w:id="140002215">
      <w:bodyDiv w:val="1"/>
      <w:marLeft w:val="0"/>
      <w:marRight w:val="0"/>
      <w:marTop w:val="0"/>
      <w:marBottom w:val="0"/>
      <w:divBdr>
        <w:top w:val="none" w:sz="0" w:space="0" w:color="auto"/>
        <w:left w:val="none" w:sz="0" w:space="0" w:color="auto"/>
        <w:bottom w:val="none" w:sz="0" w:space="0" w:color="auto"/>
        <w:right w:val="none" w:sz="0" w:space="0" w:color="auto"/>
      </w:divBdr>
    </w:div>
    <w:div w:id="178665521">
      <w:bodyDiv w:val="1"/>
      <w:marLeft w:val="0"/>
      <w:marRight w:val="0"/>
      <w:marTop w:val="0"/>
      <w:marBottom w:val="0"/>
      <w:divBdr>
        <w:top w:val="none" w:sz="0" w:space="0" w:color="auto"/>
        <w:left w:val="none" w:sz="0" w:space="0" w:color="auto"/>
        <w:bottom w:val="none" w:sz="0" w:space="0" w:color="auto"/>
        <w:right w:val="none" w:sz="0" w:space="0" w:color="auto"/>
      </w:divBdr>
    </w:div>
    <w:div w:id="220361537">
      <w:bodyDiv w:val="1"/>
      <w:marLeft w:val="0"/>
      <w:marRight w:val="0"/>
      <w:marTop w:val="0"/>
      <w:marBottom w:val="0"/>
      <w:divBdr>
        <w:top w:val="none" w:sz="0" w:space="0" w:color="auto"/>
        <w:left w:val="none" w:sz="0" w:space="0" w:color="auto"/>
        <w:bottom w:val="none" w:sz="0" w:space="0" w:color="auto"/>
        <w:right w:val="none" w:sz="0" w:space="0" w:color="auto"/>
      </w:divBdr>
      <w:divsChild>
        <w:div w:id="540632462">
          <w:marLeft w:val="0"/>
          <w:marRight w:val="0"/>
          <w:marTop w:val="0"/>
          <w:marBottom w:val="0"/>
          <w:divBdr>
            <w:top w:val="none" w:sz="0" w:space="0" w:color="auto"/>
            <w:left w:val="none" w:sz="0" w:space="0" w:color="auto"/>
            <w:bottom w:val="none" w:sz="0" w:space="0" w:color="auto"/>
            <w:right w:val="none" w:sz="0" w:space="0" w:color="auto"/>
          </w:divBdr>
          <w:divsChild>
            <w:div w:id="13183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4491">
      <w:bodyDiv w:val="1"/>
      <w:marLeft w:val="0"/>
      <w:marRight w:val="0"/>
      <w:marTop w:val="0"/>
      <w:marBottom w:val="0"/>
      <w:divBdr>
        <w:top w:val="none" w:sz="0" w:space="0" w:color="auto"/>
        <w:left w:val="none" w:sz="0" w:space="0" w:color="auto"/>
        <w:bottom w:val="none" w:sz="0" w:space="0" w:color="auto"/>
        <w:right w:val="none" w:sz="0" w:space="0" w:color="auto"/>
      </w:divBdr>
    </w:div>
    <w:div w:id="330959861">
      <w:bodyDiv w:val="1"/>
      <w:marLeft w:val="0"/>
      <w:marRight w:val="0"/>
      <w:marTop w:val="0"/>
      <w:marBottom w:val="0"/>
      <w:divBdr>
        <w:top w:val="none" w:sz="0" w:space="0" w:color="auto"/>
        <w:left w:val="none" w:sz="0" w:space="0" w:color="auto"/>
        <w:bottom w:val="none" w:sz="0" w:space="0" w:color="auto"/>
        <w:right w:val="none" w:sz="0" w:space="0" w:color="auto"/>
      </w:divBdr>
    </w:div>
    <w:div w:id="446192722">
      <w:bodyDiv w:val="1"/>
      <w:marLeft w:val="0"/>
      <w:marRight w:val="0"/>
      <w:marTop w:val="0"/>
      <w:marBottom w:val="0"/>
      <w:divBdr>
        <w:top w:val="none" w:sz="0" w:space="0" w:color="auto"/>
        <w:left w:val="none" w:sz="0" w:space="0" w:color="auto"/>
        <w:bottom w:val="none" w:sz="0" w:space="0" w:color="auto"/>
        <w:right w:val="none" w:sz="0" w:space="0" w:color="auto"/>
      </w:divBdr>
      <w:divsChild>
        <w:div w:id="134445251">
          <w:marLeft w:val="0"/>
          <w:marRight w:val="0"/>
          <w:marTop w:val="0"/>
          <w:marBottom w:val="0"/>
          <w:divBdr>
            <w:top w:val="none" w:sz="0" w:space="0" w:color="auto"/>
            <w:left w:val="none" w:sz="0" w:space="0" w:color="auto"/>
            <w:bottom w:val="none" w:sz="0" w:space="0" w:color="auto"/>
            <w:right w:val="none" w:sz="0" w:space="0" w:color="auto"/>
          </w:divBdr>
        </w:div>
        <w:div w:id="1323701582">
          <w:marLeft w:val="0"/>
          <w:marRight w:val="0"/>
          <w:marTop w:val="0"/>
          <w:marBottom w:val="0"/>
          <w:divBdr>
            <w:top w:val="none" w:sz="0" w:space="0" w:color="auto"/>
            <w:left w:val="none" w:sz="0" w:space="0" w:color="auto"/>
            <w:bottom w:val="none" w:sz="0" w:space="0" w:color="auto"/>
            <w:right w:val="none" w:sz="0" w:space="0" w:color="auto"/>
          </w:divBdr>
        </w:div>
        <w:div w:id="1410813900">
          <w:marLeft w:val="0"/>
          <w:marRight w:val="0"/>
          <w:marTop w:val="0"/>
          <w:marBottom w:val="0"/>
          <w:divBdr>
            <w:top w:val="none" w:sz="0" w:space="0" w:color="auto"/>
            <w:left w:val="none" w:sz="0" w:space="0" w:color="auto"/>
            <w:bottom w:val="none" w:sz="0" w:space="0" w:color="auto"/>
            <w:right w:val="none" w:sz="0" w:space="0" w:color="auto"/>
          </w:divBdr>
        </w:div>
        <w:div w:id="1666660907">
          <w:marLeft w:val="0"/>
          <w:marRight w:val="0"/>
          <w:marTop w:val="0"/>
          <w:marBottom w:val="0"/>
          <w:divBdr>
            <w:top w:val="none" w:sz="0" w:space="0" w:color="auto"/>
            <w:left w:val="none" w:sz="0" w:space="0" w:color="auto"/>
            <w:bottom w:val="none" w:sz="0" w:space="0" w:color="auto"/>
            <w:right w:val="none" w:sz="0" w:space="0" w:color="auto"/>
          </w:divBdr>
        </w:div>
      </w:divsChild>
    </w:div>
    <w:div w:id="503738622">
      <w:bodyDiv w:val="1"/>
      <w:marLeft w:val="0"/>
      <w:marRight w:val="0"/>
      <w:marTop w:val="0"/>
      <w:marBottom w:val="0"/>
      <w:divBdr>
        <w:top w:val="none" w:sz="0" w:space="0" w:color="auto"/>
        <w:left w:val="none" w:sz="0" w:space="0" w:color="auto"/>
        <w:bottom w:val="none" w:sz="0" w:space="0" w:color="auto"/>
        <w:right w:val="none" w:sz="0" w:space="0" w:color="auto"/>
      </w:divBdr>
    </w:div>
    <w:div w:id="528883285">
      <w:bodyDiv w:val="1"/>
      <w:marLeft w:val="0"/>
      <w:marRight w:val="0"/>
      <w:marTop w:val="0"/>
      <w:marBottom w:val="0"/>
      <w:divBdr>
        <w:top w:val="none" w:sz="0" w:space="0" w:color="auto"/>
        <w:left w:val="none" w:sz="0" w:space="0" w:color="auto"/>
        <w:bottom w:val="none" w:sz="0" w:space="0" w:color="auto"/>
        <w:right w:val="none" w:sz="0" w:space="0" w:color="auto"/>
      </w:divBdr>
    </w:div>
    <w:div w:id="538082725">
      <w:bodyDiv w:val="1"/>
      <w:marLeft w:val="0"/>
      <w:marRight w:val="0"/>
      <w:marTop w:val="0"/>
      <w:marBottom w:val="0"/>
      <w:divBdr>
        <w:top w:val="none" w:sz="0" w:space="0" w:color="auto"/>
        <w:left w:val="none" w:sz="0" w:space="0" w:color="auto"/>
        <w:bottom w:val="none" w:sz="0" w:space="0" w:color="auto"/>
        <w:right w:val="none" w:sz="0" w:space="0" w:color="auto"/>
      </w:divBdr>
      <w:divsChild>
        <w:div w:id="1349479451">
          <w:marLeft w:val="0"/>
          <w:marRight w:val="0"/>
          <w:marTop w:val="0"/>
          <w:marBottom w:val="0"/>
          <w:divBdr>
            <w:top w:val="none" w:sz="0" w:space="0" w:color="auto"/>
            <w:left w:val="none" w:sz="0" w:space="0" w:color="auto"/>
            <w:bottom w:val="none" w:sz="0" w:space="0" w:color="auto"/>
            <w:right w:val="none" w:sz="0" w:space="0" w:color="auto"/>
          </w:divBdr>
        </w:div>
      </w:divsChild>
    </w:div>
    <w:div w:id="602491605">
      <w:bodyDiv w:val="1"/>
      <w:marLeft w:val="0"/>
      <w:marRight w:val="0"/>
      <w:marTop w:val="0"/>
      <w:marBottom w:val="0"/>
      <w:divBdr>
        <w:top w:val="none" w:sz="0" w:space="0" w:color="auto"/>
        <w:left w:val="none" w:sz="0" w:space="0" w:color="auto"/>
        <w:bottom w:val="none" w:sz="0" w:space="0" w:color="auto"/>
        <w:right w:val="none" w:sz="0" w:space="0" w:color="auto"/>
      </w:divBdr>
      <w:divsChild>
        <w:div w:id="2135907656">
          <w:marLeft w:val="0"/>
          <w:marRight w:val="0"/>
          <w:marTop w:val="0"/>
          <w:marBottom w:val="0"/>
          <w:divBdr>
            <w:top w:val="none" w:sz="0" w:space="0" w:color="auto"/>
            <w:left w:val="none" w:sz="0" w:space="0" w:color="auto"/>
            <w:bottom w:val="none" w:sz="0" w:space="0" w:color="auto"/>
            <w:right w:val="none" w:sz="0" w:space="0" w:color="auto"/>
          </w:divBdr>
        </w:div>
      </w:divsChild>
    </w:div>
    <w:div w:id="671490829">
      <w:bodyDiv w:val="1"/>
      <w:marLeft w:val="0"/>
      <w:marRight w:val="0"/>
      <w:marTop w:val="0"/>
      <w:marBottom w:val="0"/>
      <w:divBdr>
        <w:top w:val="none" w:sz="0" w:space="0" w:color="auto"/>
        <w:left w:val="none" w:sz="0" w:space="0" w:color="auto"/>
        <w:bottom w:val="none" w:sz="0" w:space="0" w:color="auto"/>
        <w:right w:val="none" w:sz="0" w:space="0" w:color="auto"/>
      </w:divBdr>
    </w:div>
    <w:div w:id="707683877">
      <w:bodyDiv w:val="1"/>
      <w:marLeft w:val="0"/>
      <w:marRight w:val="0"/>
      <w:marTop w:val="0"/>
      <w:marBottom w:val="0"/>
      <w:divBdr>
        <w:top w:val="none" w:sz="0" w:space="0" w:color="auto"/>
        <w:left w:val="none" w:sz="0" w:space="0" w:color="auto"/>
        <w:bottom w:val="none" w:sz="0" w:space="0" w:color="auto"/>
        <w:right w:val="none" w:sz="0" w:space="0" w:color="auto"/>
      </w:divBdr>
      <w:divsChild>
        <w:div w:id="946733622">
          <w:marLeft w:val="288"/>
          <w:marRight w:val="0"/>
          <w:marTop w:val="0"/>
          <w:marBottom w:val="60"/>
          <w:divBdr>
            <w:top w:val="none" w:sz="0" w:space="0" w:color="auto"/>
            <w:left w:val="none" w:sz="0" w:space="0" w:color="auto"/>
            <w:bottom w:val="none" w:sz="0" w:space="0" w:color="auto"/>
            <w:right w:val="none" w:sz="0" w:space="0" w:color="auto"/>
          </w:divBdr>
        </w:div>
        <w:div w:id="1413577668">
          <w:marLeft w:val="288"/>
          <w:marRight w:val="0"/>
          <w:marTop w:val="0"/>
          <w:marBottom w:val="60"/>
          <w:divBdr>
            <w:top w:val="none" w:sz="0" w:space="0" w:color="auto"/>
            <w:left w:val="none" w:sz="0" w:space="0" w:color="auto"/>
            <w:bottom w:val="none" w:sz="0" w:space="0" w:color="auto"/>
            <w:right w:val="none" w:sz="0" w:space="0" w:color="auto"/>
          </w:divBdr>
        </w:div>
        <w:div w:id="1651327936">
          <w:marLeft w:val="288"/>
          <w:marRight w:val="0"/>
          <w:marTop w:val="0"/>
          <w:marBottom w:val="60"/>
          <w:divBdr>
            <w:top w:val="none" w:sz="0" w:space="0" w:color="auto"/>
            <w:left w:val="none" w:sz="0" w:space="0" w:color="auto"/>
            <w:bottom w:val="none" w:sz="0" w:space="0" w:color="auto"/>
            <w:right w:val="none" w:sz="0" w:space="0" w:color="auto"/>
          </w:divBdr>
        </w:div>
      </w:divsChild>
    </w:div>
    <w:div w:id="709499536">
      <w:bodyDiv w:val="1"/>
      <w:marLeft w:val="0"/>
      <w:marRight w:val="0"/>
      <w:marTop w:val="0"/>
      <w:marBottom w:val="0"/>
      <w:divBdr>
        <w:top w:val="none" w:sz="0" w:space="0" w:color="auto"/>
        <w:left w:val="none" w:sz="0" w:space="0" w:color="auto"/>
        <w:bottom w:val="none" w:sz="0" w:space="0" w:color="auto"/>
        <w:right w:val="none" w:sz="0" w:space="0" w:color="auto"/>
      </w:divBdr>
      <w:divsChild>
        <w:div w:id="275526515">
          <w:marLeft w:val="0"/>
          <w:marRight w:val="0"/>
          <w:marTop w:val="0"/>
          <w:marBottom w:val="0"/>
          <w:divBdr>
            <w:top w:val="none" w:sz="0" w:space="0" w:color="auto"/>
            <w:left w:val="none" w:sz="0" w:space="0" w:color="auto"/>
            <w:bottom w:val="none" w:sz="0" w:space="0" w:color="auto"/>
            <w:right w:val="none" w:sz="0" w:space="0" w:color="auto"/>
          </w:divBdr>
        </w:div>
      </w:divsChild>
    </w:div>
    <w:div w:id="734814315">
      <w:bodyDiv w:val="1"/>
      <w:marLeft w:val="0"/>
      <w:marRight w:val="0"/>
      <w:marTop w:val="0"/>
      <w:marBottom w:val="0"/>
      <w:divBdr>
        <w:top w:val="none" w:sz="0" w:space="0" w:color="auto"/>
        <w:left w:val="none" w:sz="0" w:space="0" w:color="auto"/>
        <w:bottom w:val="none" w:sz="0" w:space="0" w:color="auto"/>
        <w:right w:val="none" w:sz="0" w:space="0" w:color="auto"/>
      </w:divBdr>
      <w:divsChild>
        <w:div w:id="945309542">
          <w:marLeft w:val="0"/>
          <w:marRight w:val="0"/>
          <w:marTop w:val="0"/>
          <w:marBottom w:val="0"/>
          <w:divBdr>
            <w:top w:val="none" w:sz="0" w:space="0" w:color="auto"/>
            <w:left w:val="none" w:sz="0" w:space="0" w:color="auto"/>
            <w:bottom w:val="none" w:sz="0" w:space="0" w:color="auto"/>
            <w:right w:val="none" w:sz="0" w:space="0" w:color="auto"/>
          </w:divBdr>
        </w:div>
      </w:divsChild>
    </w:div>
    <w:div w:id="820079456">
      <w:bodyDiv w:val="1"/>
      <w:marLeft w:val="0"/>
      <w:marRight w:val="0"/>
      <w:marTop w:val="0"/>
      <w:marBottom w:val="0"/>
      <w:divBdr>
        <w:top w:val="none" w:sz="0" w:space="0" w:color="auto"/>
        <w:left w:val="none" w:sz="0" w:space="0" w:color="auto"/>
        <w:bottom w:val="none" w:sz="0" w:space="0" w:color="auto"/>
        <w:right w:val="none" w:sz="0" w:space="0" w:color="auto"/>
      </w:divBdr>
      <w:divsChild>
        <w:div w:id="578057276">
          <w:marLeft w:val="0"/>
          <w:marRight w:val="0"/>
          <w:marTop w:val="0"/>
          <w:marBottom w:val="0"/>
          <w:divBdr>
            <w:top w:val="none" w:sz="0" w:space="0" w:color="auto"/>
            <w:left w:val="none" w:sz="0" w:space="0" w:color="auto"/>
            <w:bottom w:val="none" w:sz="0" w:space="0" w:color="auto"/>
            <w:right w:val="none" w:sz="0" w:space="0" w:color="auto"/>
          </w:divBdr>
        </w:div>
        <w:div w:id="848131750">
          <w:marLeft w:val="0"/>
          <w:marRight w:val="0"/>
          <w:marTop w:val="0"/>
          <w:marBottom w:val="0"/>
          <w:divBdr>
            <w:top w:val="none" w:sz="0" w:space="0" w:color="auto"/>
            <w:left w:val="none" w:sz="0" w:space="0" w:color="auto"/>
            <w:bottom w:val="none" w:sz="0" w:space="0" w:color="auto"/>
            <w:right w:val="none" w:sz="0" w:space="0" w:color="auto"/>
          </w:divBdr>
        </w:div>
        <w:div w:id="1357997537">
          <w:marLeft w:val="0"/>
          <w:marRight w:val="0"/>
          <w:marTop w:val="0"/>
          <w:marBottom w:val="0"/>
          <w:divBdr>
            <w:top w:val="none" w:sz="0" w:space="0" w:color="auto"/>
            <w:left w:val="none" w:sz="0" w:space="0" w:color="auto"/>
            <w:bottom w:val="none" w:sz="0" w:space="0" w:color="auto"/>
            <w:right w:val="none" w:sz="0" w:space="0" w:color="auto"/>
          </w:divBdr>
        </w:div>
        <w:div w:id="1662156075">
          <w:marLeft w:val="0"/>
          <w:marRight w:val="0"/>
          <w:marTop w:val="0"/>
          <w:marBottom w:val="0"/>
          <w:divBdr>
            <w:top w:val="none" w:sz="0" w:space="0" w:color="auto"/>
            <w:left w:val="none" w:sz="0" w:space="0" w:color="auto"/>
            <w:bottom w:val="none" w:sz="0" w:space="0" w:color="auto"/>
            <w:right w:val="none" w:sz="0" w:space="0" w:color="auto"/>
          </w:divBdr>
        </w:div>
        <w:div w:id="2147119894">
          <w:marLeft w:val="0"/>
          <w:marRight w:val="0"/>
          <w:marTop w:val="0"/>
          <w:marBottom w:val="0"/>
          <w:divBdr>
            <w:top w:val="none" w:sz="0" w:space="0" w:color="auto"/>
            <w:left w:val="none" w:sz="0" w:space="0" w:color="auto"/>
            <w:bottom w:val="none" w:sz="0" w:space="0" w:color="auto"/>
            <w:right w:val="none" w:sz="0" w:space="0" w:color="auto"/>
          </w:divBdr>
        </w:div>
      </w:divsChild>
    </w:div>
    <w:div w:id="831606100">
      <w:bodyDiv w:val="1"/>
      <w:marLeft w:val="0"/>
      <w:marRight w:val="0"/>
      <w:marTop w:val="0"/>
      <w:marBottom w:val="0"/>
      <w:divBdr>
        <w:top w:val="none" w:sz="0" w:space="0" w:color="auto"/>
        <w:left w:val="none" w:sz="0" w:space="0" w:color="auto"/>
        <w:bottom w:val="none" w:sz="0" w:space="0" w:color="auto"/>
        <w:right w:val="none" w:sz="0" w:space="0" w:color="auto"/>
      </w:divBdr>
    </w:div>
    <w:div w:id="866217083">
      <w:bodyDiv w:val="1"/>
      <w:marLeft w:val="0"/>
      <w:marRight w:val="0"/>
      <w:marTop w:val="0"/>
      <w:marBottom w:val="0"/>
      <w:divBdr>
        <w:top w:val="none" w:sz="0" w:space="0" w:color="auto"/>
        <w:left w:val="none" w:sz="0" w:space="0" w:color="auto"/>
        <w:bottom w:val="none" w:sz="0" w:space="0" w:color="auto"/>
        <w:right w:val="none" w:sz="0" w:space="0" w:color="auto"/>
      </w:divBdr>
    </w:div>
    <w:div w:id="951785355">
      <w:bodyDiv w:val="1"/>
      <w:marLeft w:val="0"/>
      <w:marRight w:val="0"/>
      <w:marTop w:val="0"/>
      <w:marBottom w:val="0"/>
      <w:divBdr>
        <w:top w:val="none" w:sz="0" w:space="0" w:color="auto"/>
        <w:left w:val="none" w:sz="0" w:space="0" w:color="auto"/>
        <w:bottom w:val="none" w:sz="0" w:space="0" w:color="auto"/>
        <w:right w:val="none" w:sz="0" w:space="0" w:color="auto"/>
      </w:divBdr>
      <w:divsChild>
        <w:div w:id="2083601799">
          <w:marLeft w:val="0"/>
          <w:marRight w:val="0"/>
          <w:marTop w:val="0"/>
          <w:marBottom w:val="0"/>
          <w:divBdr>
            <w:top w:val="none" w:sz="0" w:space="0" w:color="auto"/>
            <w:left w:val="none" w:sz="0" w:space="0" w:color="auto"/>
            <w:bottom w:val="none" w:sz="0" w:space="0" w:color="auto"/>
            <w:right w:val="none" w:sz="0" w:space="0" w:color="auto"/>
          </w:divBdr>
        </w:div>
      </w:divsChild>
    </w:div>
    <w:div w:id="955871114">
      <w:bodyDiv w:val="1"/>
      <w:marLeft w:val="0"/>
      <w:marRight w:val="0"/>
      <w:marTop w:val="0"/>
      <w:marBottom w:val="0"/>
      <w:divBdr>
        <w:top w:val="none" w:sz="0" w:space="0" w:color="auto"/>
        <w:left w:val="none" w:sz="0" w:space="0" w:color="auto"/>
        <w:bottom w:val="none" w:sz="0" w:space="0" w:color="auto"/>
        <w:right w:val="none" w:sz="0" w:space="0" w:color="auto"/>
      </w:divBdr>
      <w:divsChild>
        <w:div w:id="49620441">
          <w:marLeft w:val="0"/>
          <w:marRight w:val="0"/>
          <w:marTop w:val="0"/>
          <w:marBottom w:val="0"/>
          <w:divBdr>
            <w:top w:val="none" w:sz="0" w:space="0" w:color="auto"/>
            <w:left w:val="none" w:sz="0" w:space="0" w:color="auto"/>
            <w:bottom w:val="none" w:sz="0" w:space="0" w:color="auto"/>
            <w:right w:val="none" w:sz="0" w:space="0" w:color="auto"/>
          </w:divBdr>
        </w:div>
      </w:divsChild>
    </w:div>
    <w:div w:id="994380163">
      <w:bodyDiv w:val="1"/>
      <w:marLeft w:val="0"/>
      <w:marRight w:val="0"/>
      <w:marTop w:val="0"/>
      <w:marBottom w:val="0"/>
      <w:divBdr>
        <w:top w:val="none" w:sz="0" w:space="0" w:color="auto"/>
        <w:left w:val="none" w:sz="0" w:space="0" w:color="auto"/>
        <w:bottom w:val="none" w:sz="0" w:space="0" w:color="auto"/>
        <w:right w:val="none" w:sz="0" w:space="0" w:color="auto"/>
      </w:divBdr>
      <w:divsChild>
        <w:div w:id="907695041">
          <w:marLeft w:val="0"/>
          <w:marRight w:val="0"/>
          <w:marTop w:val="0"/>
          <w:marBottom w:val="0"/>
          <w:divBdr>
            <w:top w:val="none" w:sz="0" w:space="0" w:color="auto"/>
            <w:left w:val="none" w:sz="0" w:space="0" w:color="auto"/>
            <w:bottom w:val="none" w:sz="0" w:space="0" w:color="auto"/>
            <w:right w:val="none" w:sz="0" w:space="0" w:color="auto"/>
          </w:divBdr>
        </w:div>
      </w:divsChild>
    </w:div>
    <w:div w:id="1052650862">
      <w:bodyDiv w:val="1"/>
      <w:marLeft w:val="0"/>
      <w:marRight w:val="0"/>
      <w:marTop w:val="0"/>
      <w:marBottom w:val="0"/>
      <w:divBdr>
        <w:top w:val="none" w:sz="0" w:space="0" w:color="auto"/>
        <w:left w:val="none" w:sz="0" w:space="0" w:color="auto"/>
        <w:bottom w:val="none" w:sz="0" w:space="0" w:color="auto"/>
        <w:right w:val="none" w:sz="0" w:space="0" w:color="auto"/>
      </w:divBdr>
    </w:div>
    <w:div w:id="1122454485">
      <w:bodyDiv w:val="1"/>
      <w:marLeft w:val="0"/>
      <w:marRight w:val="0"/>
      <w:marTop w:val="0"/>
      <w:marBottom w:val="0"/>
      <w:divBdr>
        <w:top w:val="none" w:sz="0" w:space="0" w:color="auto"/>
        <w:left w:val="none" w:sz="0" w:space="0" w:color="auto"/>
        <w:bottom w:val="none" w:sz="0" w:space="0" w:color="auto"/>
        <w:right w:val="none" w:sz="0" w:space="0" w:color="auto"/>
      </w:divBdr>
      <w:divsChild>
        <w:div w:id="149291557">
          <w:marLeft w:val="0"/>
          <w:marRight w:val="0"/>
          <w:marTop w:val="0"/>
          <w:marBottom w:val="0"/>
          <w:divBdr>
            <w:top w:val="none" w:sz="0" w:space="0" w:color="auto"/>
            <w:left w:val="none" w:sz="0" w:space="0" w:color="auto"/>
            <w:bottom w:val="none" w:sz="0" w:space="0" w:color="auto"/>
            <w:right w:val="none" w:sz="0" w:space="0" w:color="auto"/>
          </w:divBdr>
          <w:divsChild>
            <w:div w:id="17877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154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sChild>
        <w:div w:id="1824855964">
          <w:marLeft w:val="0"/>
          <w:marRight w:val="0"/>
          <w:marTop w:val="0"/>
          <w:marBottom w:val="0"/>
          <w:divBdr>
            <w:top w:val="none" w:sz="0" w:space="0" w:color="auto"/>
            <w:left w:val="none" w:sz="0" w:space="0" w:color="auto"/>
            <w:bottom w:val="none" w:sz="0" w:space="0" w:color="auto"/>
            <w:right w:val="none" w:sz="0" w:space="0" w:color="auto"/>
          </w:divBdr>
        </w:div>
      </w:divsChild>
    </w:div>
    <w:div w:id="1211110603">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
        <w:div w:id="2132896579">
          <w:marLeft w:val="0"/>
          <w:marRight w:val="0"/>
          <w:marTop w:val="0"/>
          <w:marBottom w:val="0"/>
          <w:divBdr>
            <w:top w:val="none" w:sz="0" w:space="0" w:color="auto"/>
            <w:left w:val="none" w:sz="0" w:space="0" w:color="auto"/>
            <w:bottom w:val="none" w:sz="0" w:space="0" w:color="auto"/>
            <w:right w:val="none" w:sz="0" w:space="0" w:color="auto"/>
          </w:divBdr>
        </w:div>
      </w:divsChild>
    </w:div>
    <w:div w:id="1218013918">
      <w:bodyDiv w:val="1"/>
      <w:marLeft w:val="0"/>
      <w:marRight w:val="0"/>
      <w:marTop w:val="0"/>
      <w:marBottom w:val="0"/>
      <w:divBdr>
        <w:top w:val="none" w:sz="0" w:space="0" w:color="auto"/>
        <w:left w:val="none" w:sz="0" w:space="0" w:color="auto"/>
        <w:bottom w:val="none" w:sz="0" w:space="0" w:color="auto"/>
        <w:right w:val="none" w:sz="0" w:space="0" w:color="auto"/>
      </w:divBdr>
    </w:div>
    <w:div w:id="1225751018">
      <w:bodyDiv w:val="1"/>
      <w:marLeft w:val="0"/>
      <w:marRight w:val="0"/>
      <w:marTop w:val="0"/>
      <w:marBottom w:val="0"/>
      <w:divBdr>
        <w:top w:val="none" w:sz="0" w:space="0" w:color="auto"/>
        <w:left w:val="none" w:sz="0" w:space="0" w:color="auto"/>
        <w:bottom w:val="none" w:sz="0" w:space="0" w:color="auto"/>
        <w:right w:val="none" w:sz="0" w:space="0" w:color="auto"/>
      </w:divBdr>
    </w:div>
    <w:div w:id="1235159956">
      <w:bodyDiv w:val="1"/>
      <w:marLeft w:val="0"/>
      <w:marRight w:val="0"/>
      <w:marTop w:val="0"/>
      <w:marBottom w:val="0"/>
      <w:divBdr>
        <w:top w:val="none" w:sz="0" w:space="0" w:color="auto"/>
        <w:left w:val="none" w:sz="0" w:space="0" w:color="auto"/>
        <w:bottom w:val="none" w:sz="0" w:space="0" w:color="auto"/>
        <w:right w:val="none" w:sz="0" w:space="0" w:color="auto"/>
      </w:divBdr>
      <w:divsChild>
        <w:div w:id="333456449">
          <w:marLeft w:val="0"/>
          <w:marRight w:val="0"/>
          <w:marTop w:val="0"/>
          <w:marBottom w:val="0"/>
          <w:divBdr>
            <w:top w:val="none" w:sz="0" w:space="0" w:color="auto"/>
            <w:left w:val="none" w:sz="0" w:space="0" w:color="auto"/>
            <w:bottom w:val="none" w:sz="0" w:space="0" w:color="auto"/>
            <w:right w:val="none" w:sz="0" w:space="0" w:color="auto"/>
          </w:divBdr>
        </w:div>
        <w:div w:id="616251955">
          <w:marLeft w:val="0"/>
          <w:marRight w:val="0"/>
          <w:marTop w:val="0"/>
          <w:marBottom w:val="0"/>
          <w:divBdr>
            <w:top w:val="none" w:sz="0" w:space="0" w:color="auto"/>
            <w:left w:val="none" w:sz="0" w:space="0" w:color="auto"/>
            <w:bottom w:val="none" w:sz="0" w:space="0" w:color="auto"/>
            <w:right w:val="none" w:sz="0" w:space="0" w:color="auto"/>
          </w:divBdr>
        </w:div>
      </w:divsChild>
    </w:div>
    <w:div w:id="1247223640">
      <w:bodyDiv w:val="1"/>
      <w:marLeft w:val="0"/>
      <w:marRight w:val="0"/>
      <w:marTop w:val="0"/>
      <w:marBottom w:val="0"/>
      <w:divBdr>
        <w:top w:val="none" w:sz="0" w:space="0" w:color="auto"/>
        <w:left w:val="none" w:sz="0" w:space="0" w:color="auto"/>
        <w:bottom w:val="none" w:sz="0" w:space="0" w:color="auto"/>
        <w:right w:val="none" w:sz="0" w:space="0" w:color="auto"/>
      </w:divBdr>
    </w:div>
    <w:div w:id="1258246621">
      <w:bodyDiv w:val="1"/>
      <w:marLeft w:val="0"/>
      <w:marRight w:val="0"/>
      <w:marTop w:val="0"/>
      <w:marBottom w:val="0"/>
      <w:divBdr>
        <w:top w:val="none" w:sz="0" w:space="0" w:color="auto"/>
        <w:left w:val="none" w:sz="0" w:space="0" w:color="auto"/>
        <w:bottom w:val="none" w:sz="0" w:space="0" w:color="auto"/>
        <w:right w:val="none" w:sz="0" w:space="0" w:color="auto"/>
      </w:divBdr>
    </w:div>
    <w:div w:id="1315065637">
      <w:bodyDiv w:val="1"/>
      <w:marLeft w:val="0"/>
      <w:marRight w:val="0"/>
      <w:marTop w:val="0"/>
      <w:marBottom w:val="0"/>
      <w:divBdr>
        <w:top w:val="none" w:sz="0" w:space="0" w:color="auto"/>
        <w:left w:val="none" w:sz="0" w:space="0" w:color="auto"/>
        <w:bottom w:val="none" w:sz="0" w:space="0" w:color="auto"/>
        <w:right w:val="none" w:sz="0" w:space="0" w:color="auto"/>
      </w:divBdr>
    </w:div>
    <w:div w:id="1327635103">
      <w:bodyDiv w:val="1"/>
      <w:marLeft w:val="0"/>
      <w:marRight w:val="0"/>
      <w:marTop w:val="0"/>
      <w:marBottom w:val="0"/>
      <w:divBdr>
        <w:top w:val="none" w:sz="0" w:space="0" w:color="auto"/>
        <w:left w:val="none" w:sz="0" w:space="0" w:color="auto"/>
        <w:bottom w:val="none" w:sz="0" w:space="0" w:color="auto"/>
        <w:right w:val="none" w:sz="0" w:space="0" w:color="auto"/>
      </w:divBdr>
      <w:divsChild>
        <w:div w:id="1698431059">
          <w:marLeft w:val="0"/>
          <w:marRight w:val="0"/>
          <w:marTop w:val="0"/>
          <w:marBottom w:val="0"/>
          <w:divBdr>
            <w:top w:val="none" w:sz="0" w:space="0" w:color="auto"/>
            <w:left w:val="none" w:sz="0" w:space="0" w:color="auto"/>
            <w:bottom w:val="none" w:sz="0" w:space="0" w:color="auto"/>
            <w:right w:val="none" w:sz="0" w:space="0" w:color="auto"/>
          </w:divBdr>
        </w:div>
      </w:divsChild>
    </w:div>
    <w:div w:id="1361475372">
      <w:bodyDiv w:val="1"/>
      <w:marLeft w:val="0"/>
      <w:marRight w:val="0"/>
      <w:marTop w:val="0"/>
      <w:marBottom w:val="0"/>
      <w:divBdr>
        <w:top w:val="none" w:sz="0" w:space="0" w:color="auto"/>
        <w:left w:val="none" w:sz="0" w:space="0" w:color="auto"/>
        <w:bottom w:val="none" w:sz="0" w:space="0" w:color="auto"/>
        <w:right w:val="none" w:sz="0" w:space="0" w:color="auto"/>
      </w:divBdr>
    </w:div>
    <w:div w:id="1402210821">
      <w:bodyDiv w:val="1"/>
      <w:marLeft w:val="0"/>
      <w:marRight w:val="0"/>
      <w:marTop w:val="0"/>
      <w:marBottom w:val="0"/>
      <w:divBdr>
        <w:top w:val="none" w:sz="0" w:space="0" w:color="auto"/>
        <w:left w:val="none" w:sz="0" w:space="0" w:color="auto"/>
        <w:bottom w:val="none" w:sz="0" w:space="0" w:color="auto"/>
        <w:right w:val="none" w:sz="0" w:space="0" w:color="auto"/>
      </w:divBdr>
    </w:div>
    <w:div w:id="1409814856">
      <w:bodyDiv w:val="1"/>
      <w:marLeft w:val="0"/>
      <w:marRight w:val="0"/>
      <w:marTop w:val="0"/>
      <w:marBottom w:val="0"/>
      <w:divBdr>
        <w:top w:val="none" w:sz="0" w:space="0" w:color="auto"/>
        <w:left w:val="none" w:sz="0" w:space="0" w:color="auto"/>
        <w:bottom w:val="none" w:sz="0" w:space="0" w:color="auto"/>
        <w:right w:val="none" w:sz="0" w:space="0" w:color="auto"/>
      </w:divBdr>
    </w:div>
    <w:div w:id="1522821816">
      <w:bodyDiv w:val="1"/>
      <w:marLeft w:val="0"/>
      <w:marRight w:val="0"/>
      <w:marTop w:val="0"/>
      <w:marBottom w:val="0"/>
      <w:divBdr>
        <w:top w:val="none" w:sz="0" w:space="0" w:color="auto"/>
        <w:left w:val="none" w:sz="0" w:space="0" w:color="auto"/>
        <w:bottom w:val="none" w:sz="0" w:space="0" w:color="auto"/>
        <w:right w:val="none" w:sz="0" w:space="0" w:color="auto"/>
      </w:divBdr>
    </w:div>
    <w:div w:id="1549490889">
      <w:bodyDiv w:val="1"/>
      <w:marLeft w:val="0"/>
      <w:marRight w:val="0"/>
      <w:marTop w:val="0"/>
      <w:marBottom w:val="0"/>
      <w:divBdr>
        <w:top w:val="none" w:sz="0" w:space="0" w:color="auto"/>
        <w:left w:val="none" w:sz="0" w:space="0" w:color="auto"/>
        <w:bottom w:val="none" w:sz="0" w:space="0" w:color="auto"/>
        <w:right w:val="none" w:sz="0" w:space="0" w:color="auto"/>
      </w:divBdr>
      <w:divsChild>
        <w:div w:id="1238828939">
          <w:marLeft w:val="0"/>
          <w:marRight w:val="0"/>
          <w:marTop w:val="0"/>
          <w:marBottom w:val="0"/>
          <w:divBdr>
            <w:top w:val="none" w:sz="0" w:space="0" w:color="auto"/>
            <w:left w:val="none" w:sz="0" w:space="0" w:color="auto"/>
            <w:bottom w:val="none" w:sz="0" w:space="0" w:color="auto"/>
            <w:right w:val="none" w:sz="0" w:space="0" w:color="auto"/>
          </w:divBdr>
        </w:div>
      </w:divsChild>
    </w:div>
    <w:div w:id="1578320246">
      <w:bodyDiv w:val="1"/>
      <w:marLeft w:val="0"/>
      <w:marRight w:val="0"/>
      <w:marTop w:val="0"/>
      <w:marBottom w:val="0"/>
      <w:divBdr>
        <w:top w:val="none" w:sz="0" w:space="0" w:color="auto"/>
        <w:left w:val="none" w:sz="0" w:space="0" w:color="auto"/>
        <w:bottom w:val="none" w:sz="0" w:space="0" w:color="auto"/>
        <w:right w:val="none" w:sz="0" w:space="0" w:color="auto"/>
      </w:divBdr>
      <w:divsChild>
        <w:div w:id="27991669">
          <w:marLeft w:val="547"/>
          <w:marRight w:val="0"/>
          <w:marTop w:val="0"/>
          <w:marBottom w:val="0"/>
          <w:divBdr>
            <w:top w:val="none" w:sz="0" w:space="0" w:color="auto"/>
            <w:left w:val="none" w:sz="0" w:space="0" w:color="auto"/>
            <w:bottom w:val="none" w:sz="0" w:space="0" w:color="auto"/>
            <w:right w:val="none" w:sz="0" w:space="0" w:color="auto"/>
          </w:divBdr>
        </w:div>
        <w:div w:id="108860166">
          <w:marLeft w:val="547"/>
          <w:marRight w:val="0"/>
          <w:marTop w:val="0"/>
          <w:marBottom w:val="0"/>
          <w:divBdr>
            <w:top w:val="none" w:sz="0" w:space="0" w:color="auto"/>
            <w:left w:val="none" w:sz="0" w:space="0" w:color="auto"/>
            <w:bottom w:val="none" w:sz="0" w:space="0" w:color="auto"/>
            <w:right w:val="none" w:sz="0" w:space="0" w:color="auto"/>
          </w:divBdr>
        </w:div>
        <w:div w:id="344089527">
          <w:marLeft w:val="547"/>
          <w:marRight w:val="0"/>
          <w:marTop w:val="0"/>
          <w:marBottom w:val="0"/>
          <w:divBdr>
            <w:top w:val="none" w:sz="0" w:space="0" w:color="auto"/>
            <w:left w:val="none" w:sz="0" w:space="0" w:color="auto"/>
            <w:bottom w:val="none" w:sz="0" w:space="0" w:color="auto"/>
            <w:right w:val="none" w:sz="0" w:space="0" w:color="auto"/>
          </w:divBdr>
        </w:div>
        <w:div w:id="463737942">
          <w:marLeft w:val="547"/>
          <w:marRight w:val="0"/>
          <w:marTop w:val="0"/>
          <w:marBottom w:val="0"/>
          <w:divBdr>
            <w:top w:val="none" w:sz="0" w:space="0" w:color="auto"/>
            <w:left w:val="none" w:sz="0" w:space="0" w:color="auto"/>
            <w:bottom w:val="none" w:sz="0" w:space="0" w:color="auto"/>
            <w:right w:val="none" w:sz="0" w:space="0" w:color="auto"/>
          </w:divBdr>
        </w:div>
        <w:div w:id="700014585">
          <w:marLeft w:val="547"/>
          <w:marRight w:val="0"/>
          <w:marTop w:val="0"/>
          <w:marBottom w:val="0"/>
          <w:divBdr>
            <w:top w:val="none" w:sz="0" w:space="0" w:color="auto"/>
            <w:left w:val="none" w:sz="0" w:space="0" w:color="auto"/>
            <w:bottom w:val="none" w:sz="0" w:space="0" w:color="auto"/>
            <w:right w:val="none" w:sz="0" w:space="0" w:color="auto"/>
          </w:divBdr>
        </w:div>
        <w:div w:id="792526877">
          <w:marLeft w:val="547"/>
          <w:marRight w:val="0"/>
          <w:marTop w:val="0"/>
          <w:marBottom w:val="0"/>
          <w:divBdr>
            <w:top w:val="none" w:sz="0" w:space="0" w:color="auto"/>
            <w:left w:val="none" w:sz="0" w:space="0" w:color="auto"/>
            <w:bottom w:val="none" w:sz="0" w:space="0" w:color="auto"/>
            <w:right w:val="none" w:sz="0" w:space="0" w:color="auto"/>
          </w:divBdr>
        </w:div>
        <w:div w:id="1555459616">
          <w:marLeft w:val="547"/>
          <w:marRight w:val="0"/>
          <w:marTop w:val="0"/>
          <w:marBottom w:val="0"/>
          <w:divBdr>
            <w:top w:val="none" w:sz="0" w:space="0" w:color="auto"/>
            <w:left w:val="none" w:sz="0" w:space="0" w:color="auto"/>
            <w:bottom w:val="none" w:sz="0" w:space="0" w:color="auto"/>
            <w:right w:val="none" w:sz="0" w:space="0" w:color="auto"/>
          </w:divBdr>
        </w:div>
        <w:div w:id="1635061327">
          <w:marLeft w:val="547"/>
          <w:marRight w:val="0"/>
          <w:marTop w:val="0"/>
          <w:marBottom w:val="0"/>
          <w:divBdr>
            <w:top w:val="none" w:sz="0" w:space="0" w:color="auto"/>
            <w:left w:val="none" w:sz="0" w:space="0" w:color="auto"/>
            <w:bottom w:val="none" w:sz="0" w:space="0" w:color="auto"/>
            <w:right w:val="none" w:sz="0" w:space="0" w:color="auto"/>
          </w:divBdr>
        </w:div>
        <w:div w:id="1673222648">
          <w:marLeft w:val="547"/>
          <w:marRight w:val="0"/>
          <w:marTop w:val="58"/>
          <w:marBottom w:val="0"/>
          <w:divBdr>
            <w:top w:val="none" w:sz="0" w:space="0" w:color="auto"/>
            <w:left w:val="none" w:sz="0" w:space="0" w:color="auto"/>
            <w:bottom w:val="none" w:sz="0" w:space="0" w:color="auto"/>
            <w:right w:val="none" w:sz="0" w:space="0" w:color="auto"/>
          </w:divBdr>
        </w:div>
        <w:div w:id="1743530168">
          <w:marLeft w:val="547"/>
          <w:marRight w:val="0"/>
          <w:marTop w:val="0"/>
          <w:marBottom w:val="0"/>
          <w:divBdr>
            <w:top w:val="none" w:sz="0" w:space="0" w:color="auto"/>
            <w:left w:val="none" w:sz="0" w:space="0" w:color="auto"/>
            <w:bottom w:val="none" w:sz="0" w:space="0" w:color="auto"/>
            <w:right w:val="none" w:sz="0" w:space="0" w:color="auto"/>
          </w:divBdr>
        </w:div>
        <w:div w:id="1880121102">
          <w:marLeft w:val="547"/>
          <w:marRight w:val="0"/>
          <w:marTop w:val="0"/>
          <w:marBottom w:val="0"/>
          <w:divBdr>
            <w:top w:val="none" w:sz="0" w:space="0" w:color="auto"/>
            <w:left w:val="none" w:sz="0" w:space="0" w:color="auto"/>
            <w:bottom w:val="none" w:sz="0" w:space="0" w:color="auto"/>
            <w:right w:val="none" w:sz="0" w:space="0" w:color="auto"/>
          </w:divBdr>
        </w:div>
        <w:div w:id="1900897029">
          <w:marLeft w:val="547"/>
          <w:marRight w:val="0"/>
          <w:marTop w:val="40"/>
          <w:marBottom w:val="0"/>
          <w:divBdr>
            <w:top w:val="none" w:sz="0" w:space="0" w:color="auto"/>
            <w:left w:val="none" w:sz="0" w:space="0" w:color="auto"/>
            <w:bottom w:val="none" w:sz="0" w:space="0" w:color="auto"/>
            <w:right w:val="none" w:sz="0" w:space="0" w:color="auto"/>
          </w:divBdr>
        </w:div>
        <w:div w:id="2011445863">
          <w:marLeft w:val="547"/>
          <w:marRight w:val="0"/>
          <w:marTop w:val="0"/>
          <w:marBottom w:val="0"/>
          <w:divBdr>
            <w:top w:val="none" w:sz="0" w:space="0" w:color="auto"/>
            <w:left w:val="none" w:sz="0" w:space="0" w:color="auto"/>
            <w:bottom w:val="none" w:sz="0" w:space="0" w:color="auto"/>
            <w:right w:val="none" w:sz="0" w:space="0" w:color="auto"/>
          </w:divBdr>
        </w:div>
      </w:divsChild>
    </w:div>
    <w:div w:id="1713963408">
      <w:bodyDiv w:val="1"/>
      <w:marLeft w:val="0"/>
      <w:marRight w:val="0"/>
      <w:marTop w:val="0"/>
      <w:marBottom w:val="0"/>
      <w:divBdr>
        <w:top w:val="none" w:sz="0" w:space="0" w:color="auto"/>
        <w:left w:val="none" w:sz="0" w:space="0" w:color="auto"/>
        <w:bottom w:val="none" w:sz="0" w:space="0" w:color="auto"/>
        <w:right w:val="none" w:sz="0" w:space="0" w:color="auto"/>
      </w:divBdr>
    </w:div>
    <w:div w:id="1728839830">
      <w:bodyDiv w:val="1"/>
      <w:marLeft w:val="0"/>
      <w:marRight w:val="0"/>
      <w:marTop w:val="0"/>
      <w:marBottom w:val="0"/>
      <w:divBdr>
        <w:top w:val="none" w:sz="0" w:space="0" w:color="auto"/>
        <w:left w:val="none" w:sz="0" w:space="0" w:color="auto"/>
        <w:bottom w:val="none" w:sz="0" w:space="0" w:color="auto"/>
        <w:right w:val="none" w:sz="0" w:space="0" w:color="auto"/>
      </w:divBdr>
    </w:div>
    <w:div w:id="1747537036">
      <w:bodyDiv w:val="1"/>
      <w:marLeft w:val="0"/>
      <w:marRight w:val="0"/>
      <w:marTop w:val="0"/>
      <w:marBottom w:val="0"/>
      <w:divBdr>
        <w:top w:val="none" w:sz="0" w:space="0" w:color="auto"/>
        <w:left w:val="none" w:sz="0" w:space="0" w:color="auto"/>
        <w:bottom w:val="none" w:sz="0" w:space="0" w:color="auto"/>
        <w:right w:val="none" w:sz="0" w:space="0" w:color="auto"/>
      </w:divBdr>
    </w:div>
    <w:div w:id="1767648243">
      <w:bodyDiv w:val="1"/>
      <w:marLeft w:val="0"/>
      <w:marRight w:val="0"/>
      <w:marTop w:val="0"/>
      <w:marBottom w:val="0"/>
      <w:divBdr>
        <w:top w:val="none" w:sz="0" w:space="0" w:color="auto"/>
        <w:left w:val="none" w:sz="0" w:space="0" w:color="auto"/>
        <w:bottom w:val="none" w:sz="0" w:space="0" w:color="auto"/>
        <w:right w:val="none" w:sz="0" w:space="0" w:color="auto"/>
      </w:divBdr>
      <w:divsChild>
        <w:div w:id="928926951">
          <w:marLeft w:val="288"/>
          <w:marRight w:val="0"/>
          <w:marTop w:val="0"/>
          <w:marBottom w:val="60"/>
          <w:divBdr>
            <w:top w:val="none" w:sz="0" w:space="0" w:color="auto"/>
            <w:left w:val="none" w:sz="0" w:space="0" w:color="auto"/>
            <w:bottom w:val="none" w:sz="0" w:space="0" w:color="auto"/>
            <w:right w:val="none" w:sz="0" w:space="0" w:color="auto"/>
          </w:divBdr>
        </w:div>
        <w:div w:id="934559848">
          <w:marLeft w:val="288"/>
          <w:marRight w:val="0"/>
          <w:marTop w:val="0"/>
          <w:marBottom w:val="60"/>
          <w:divBdr>
            <w:top w:val="none" w:sz="0" w:space="0" w:color="auto"/>
            <w:left w:val="none" w:sz="0" w:space="0" w:color="auto"/>
            <w:bottom w:val="none" w:sz="0" w:space="0" w:color="auto"/>
            <w:right w:val="none" w:sz="0" w:space="0" w:color="auto"/>
          </w:divBdr>
        </w:div>
        <w:div w:id="1251890022">
          <w:marLeft w:val="288"/>
          <w:marRight w:val="0"/>
          <w:marTop w:val="0"/>
          <w:marBottom w:val="60"/>
          <w:divBdr>
            <w:top w:val="none" w:sz="0" w:space="0" w:color="auto"/>
            <w:left w:val="none" w:sz="0" w:space="0" w:color="auto"/>
            <w:bottom w:val="none" w:sz="0" w:space="0" w:color="auto"/>
            <w:right w:val="none" w:sz="0" w:space="0" w:color="auto"/>
          </w:divBdr>
        </w:div>
      </w:divsChild>
    </w:div>
    <w:div w:id="1818912127">
      <w:bodyDiv w:val="1"/>
      <w:marLeft w:val="0"/>
      <w:marRight w:val="0"/>
      <w:marTop w:val="0"/>
      <w:marBottom w:val="0"/>
      <w:divBdr>
        <w:top w:val="none" w:sz="0" w:space="0" w:color="auto"/>
        <w:left w:val="none" w:sz="0" w:space="0" w:color="auto"/>
        <w:bottom w:val="none" w:sz="0" w:space="0" w:color="auto"/>
        <w:right w:val="none" w:sz="0" w:space="0" w:color="auto"/>
      </w:divBdr>
    </w:div>
    <w:div w:id="1862813404">
      <w:bodyDiv w:val="1"/>
      <w:marLeft w:val="0"/>
      <w:marRight w:val="0"/>
      <w:marTop w:val="0"/>
      <w:marBottom w:val="0"/>
      <w:divBdr>
        <w:top w:val="none" w:sz="0" w:space="0" w:color="auto"/>
        <w:left w:val="none" w:sz="0" w:space="0" w:color="auto"/>
        <w:bottom w:val="none" w:sz="0" w:space="0" w:color="auto"/>
        <w:right w:val="none" w:sz="0" w:space="0" w:color="auto"/>
      </w:divBdr>
    </w:div>
    <w:div w:id="1893228398">
      <w:bodyDiv w:val="1"/>
      <w:marLeft w:val="0"/>
      <w:marRight w:val="0"/>
      <w:marTop w:val="0"/>
      <w:marBottom w:val="0"/>
      <w:divBdr>
        <w:top w:val="none" w:sz="0" w:space="0" w:color="auto"/>
        <w:left w:val="none" w:sz="0" w:space="0" w:color="auto"/>
        <w:bottom w:val="none" w:sz="0" w:space="0" w:color="auto"/>
        <w:right w:val="none" w:sz="0" w:space="0" w:color="auto"/>
      </w:divBdr>
    </w:div>
    <w:div w:id="1951542209">
      <w:bodyDiv w:val="1"/>
      <w:marLeft w:val="0"/>
      <w:marRight w:val="0"/>
      <w:marTop w:val="0"/>
      <w:marBottom w:val="0"/>
      <w:divBdr>
        <w:top w:val="none" w:sz="0" w:space="0" w:color="auto"/>
        <w:left w:val="none" w:sz="0" w:space="0" w:color="auto"/>
        <w:bottom w:val="none" w:sz="0" w:space="0" w:color="auto"/>
        <w:right w:val="none" w:sz="0" w:space="0" w:color="auto"/>
      </w:divBdr>
      <w:divsChild>
        <w:div w:id="1360546173">
          <w:marLeft w:val="1166"/>
          <w:marRight w:val="0"/>
          <w:marTop w:val="48"/>
          <w:marBottom w:val="48"/>
          <w:divBdr>
            <w:top w:val="none" w:sz="0" w:space="0" w:color="auto"/>
            <w:left w:val="none" w:sz="0" w:space="0" w:color="auto"/>
            <w:bottom w:val="none" w:sz="0" w:space="0" w:color="auto"/>
            <w:right w:val="none" w:sz="0" w:space="0" w:color="auto"/>
          </w:divBdr>
        </w:div>
        <w:div w:id="1963074729">
          <w:marLeft w:val="1166"/>
          <w:marRight w:val="0"/>
          <w:marTop w:val="48"/>
          <w:marBottom w:val="48"/>
          <w:divBdr>
            <w:top w:val="none" w:sz="0" w:space="0" w:color="auto"/>
            <w:left w:val="none" w:sz="0" w:space="0" w:color="auto"/>
            <w:bottom w:val="none" w:sz="0" w:space="0" w:color="auto"/>
            <w:right w:val="none" w:sz="0" w:space="0" w:color="auto"/>
          </w:divBdr>
        </w:div>
      </w:divsChild>
    </w:div>
    <w:div w:id="1956978557">
      <w:bodyDiv w:val="1"/>
      <w:marLeft w:val="0"/>
      <w:marRight w:val="0"/>
      <w:marTop w:val="0"/>
      <w:marBottom w:val="0"/>
      <w:divBdr>
        <w:top w:val="none" w:sz="0" w:space="0" w:color="auto"/>
        <w:left w:val="none" w:sz="0" w:space="0" w:color="auto"/>
        <w:bottom w:val="none" w:sz="0" w:space="0" w:color="auto"/>
        <w:right w:val="none" w:sz="0" w:space="0" w:color="auto"/>
      </w:divBdr>
    </w:div>
    <w:div w:id="1978022362">
      <w:bodyDiv w:val="1"/>
      <w:marLeft w:val="0"/>
      <w:marRight w:val="0"/>
      <w:marTop w:val="0"/>
      <w:marBottom w:val="0"/>
      <w:divBdr>
        <w:top w:val="none" w:sz="0" w:space="0" w:color="auto"/>
        <w:left w:val="none" w:sz="0" w:space="0" w:color="auto"/>
        <w:bottom w:val="none" w:sz="0" w:space="0" w:color="auto"/>
        <w:right w:val="none" w:sz="0" w:space="0" w:color="auto"/>
      </w:divBdr>
      <w:divsChild>
        <w:div w:id="300116125">
          <w:marLeft w:val="0"/>
          <w:marRight w:val="0"/>
          <w:marTop w:val="0"/>
          <w:marBottom w:val="0"/>
          <w:divBdr>
            <w:top w:val="none" w:sz="0" w:space="0" w:color="auto"/>
            <w:left w:val="none" w:sz="0" w:space="0" w:color="auto"/>
            <w:bottom w:val="none" w:sz="0" w:space="0" w:color="auto"/>
            <w:right w:val="none" w:sz="0" w:space="0" w:color="auto"/>
          </w:divBdr>
          <w:divsChild>
            <w:div w:id="317073069">
              <w:marLeft w:val="0"/>
              <w:marRight w:val="0"/>
              <w:marTop w:val="0"/>
              <w:marBottom w:val="0"/>
              <w:divBdr>
                <w:top w:val="none" w:sz="0" w:space="0" w:color="auto"/>
                <w:left w:val="none" w:sz="0" w:space="0" w:color="auto"/>
                <w:bottom w:val="none" w:sz="0" w:space="0" w:color="auto"/>
                <w:right w:val="none" w:sz="0" w:space="0" w:color="auto"/>
              </w:divBdr>
            </w:div>
            <w:div w:id="1424255325">
              <w:marLeft w:val="0"/>
              <w:marRight w:val="0"/>
              <w:marTop w:val="0"/>
              <w:marBottom w:val="0"/>
              <w:divBdr>
                <w:top w:val="none" w:sz="0" w:space="0" w:color="auto"/>
                <w:left w:val="none" w:sz="0" w:space="0" w:color="auto"/>
                <w:bottom w:val="none" w:sz="0" w:space="0" w:color="auto"/>
                <w:right w:val="none" w:sz="0" w:space="0" w:color="auto"/>
              </w:divBdr>
            </w:div>
            <w:div w:id="1478262496">
              <w:marLeft w:val="0"/>
              <w:marRight w:val="0"/>
              <w:marTop w:val="0"/>
              <w:marBottom w:val="0"/>
              <w:divBdr>
                <w:top w:val="none" w:sz="0" w:space="0" w:color="auto"/>
                <w:left w:val="none" w:sz="0" w:space="0" w:color="auto"/>
                <w:bottom w:val="none" w:sz="0" w:space="0" w:color="auto"/>
                <w:right w:val="none" w:sz="0" w:space="0" w:color="auto"/>
              </w:divBdr>
            </w:div>
            <w:div w:id="20636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658">
      <w:bodyDiv w:val="1"/>
      <w:marLeft w:val="0"/>
      <w:marRight w:val="0"/>
      <w:marTop w:val="0"/>
      <w:marBottom w:val="0"/>
      <w:divBdr>
        <w:top w:val="none" w:sz="0" w:space="0" w:color="auto"/>
        <w:left w:val="none" w:sz="0" w:space="0" w:color="auto"/>
        <w:bottom w:val="none" w:sz="0" w:space="0" w:color="auto"/>
        <w:right w:val="none" w:sz="0" w:space="0" w:color="auto"/>
      </w:divBdr>
    </w:div>
    <w:div w:id="2021738179">
      <w:bodyDiv w:val="1"/>
      <w:marLeft w:val="0"/>
      <w:marRight w:val="0"/>
      <w:marTop w:val="0"/>
      <w:marBottom w:val="0"/>
      <w:divBdr>
        <w:top w:val="none" w:sz="0" w:space="0" w:color="auto"/>
        <w:left w:val="none" w:sz="0" w:space="0" w:color="auto"/>
        <w:bottom w:val="none" w:sz="0" w:space="0" w:color="auto"/>
        <w:right w:val="none" w:sz="0" w:space="0" w:color="auto"/>
      </w:divBdr>
    </w:div>
    <w:div w:id="2028679353">
      <w:bodyDiv w:val="1"/>
      <w:marLeft w:val="0"/>
      <w:marRight w:val="0"/>
      <w:marTop w:val="0"/>
      <w:marBottom w:val="0"/>
      <w:divBdr>
        <w:top w:val="none" w:sz="0" w:space="0" w:color="auto"/>
        <w:left w:val="none" w:sz="0" w:space="0" w:color="auto"/>
        <w:bottom w:val="none" w:sz="0" w:space="0" w:color="auto"/>
        <w:right w:val="none" w:sz="0" w:space="0" w:color="auto"/>
      </w:divBdr>
      <w:divsChild>
        <w:div w:id="1171330858">
          <w:marLeft w:val="0"/>
          <w:marRight w:val="0"/>
          <w:marTop w:val="0"/>
          <w:marBottom w:val="0"/>
          <w:divBdr>
            <w:top w:val="none" w:sz="0" w:space="0" w:color="auto"/>
            <w:left w:val="none" w:sz="0" w:space="0" w:color="auto"/>
            <w:bottom w:val="none" w:sz="0" w:space="0" w:color="auto"/>
            <w:right w:val="none" w:sz="0" w:space="0" w:color="auto"/>
          </w:divBdr>
          <w:divsChild>
            <w:div w:id="568657807">
              <w:marLeft w:val="0"/>
              <w:marRight w:val="0"/>
              <w:marTop w:val="0"/>
              <w:marBottom w:val="0"/>
              <w:divBdr>
                <w:top w:val="none" w:sz="0" w:space="0" w:color="auto"/>
                <w:left w:val="none" w:sz="0" w:space="0" w:color="auto"/>
                <w:bottom w:val="none" w:sz="0" w:space="0" w:color="auto"/>
                <w:right w:val="none" w:sz="0" w:space="0" w:color="auto"/>
              </w:divBdr>
            </w:div>
            <w:div w:id="801653209">
              <w:marLeft w:val="0"/>
              <w:marRight w:val="0"/>
              <w:marTop w:val="0"/>
              <w:marBottom w:val="0"/>
              <w:divBdr>
                <w:top w:val="none" w:sz="0" w:space="0" w:color="auto"/>
                <w:left w:val="none" w:sz="0" w:space="0" w:color="auto"/>
                <w:bottom w:val="none" w:sz="0" w:space="0" w:color="auto"/>
                <w:right w:val="none" w:sz="0" w:space="0" w:color="auto"/>
              </w:divBdr>
            </w:div>
            <w:div w:id="1841121594">
              <w:marLeft w:val="0"/>
              <w:marRight w:val="0"/>
              <w:marTop w:val="0"/>
              <w:marBottom w:val="0"/>
              <w:divBdr>
                <w:top w:val="none" w:sz="0" w:space="0" w:color="auto"/>
                <w:left w:val="none" w:sz="0" w:space="0" w:color="auto"/>
                <w:bottom w:val="none" w:sz="0" w:space="0" w:color="auto"/>
                <w:right w:val="none" w:sz="0" w:space="0" w:color="auto"/>
              </w:divBdr>
            </w:div>
          </w:divsChild>
        </w:div>
        <w:div w:id="1436513491">
          <w:marLeft w:val="0"/>
          <w:marRight w:val="0"/>
          <w:marTop w:val="0"/>
          <w:marBottom w:val="0"/>
          <w:divBdr>
            <w:top w:val="none" w:sz="0" w:space="0" w:color="auto"/>
            <w:left w:val="none" w:sz="0" w:space="0" w:color="auto"/>
            <w:bottom w:val="none" w:sz="0" w:space="0" w:color="auto"/>
            <w:right w:val="none" w:sz="0" w:space="0" w:color="auto"/>
          </w:divBdr>
          <w:divsChild>
            <w:div w:id="10328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34569">
      <w:bodyDiv w:val="1"/>
      <w:marLeft w:val="0"/>
      <w:marRight w:val="0"/>
      <w:marTop w:val="0"/>
      <w:marBottom w:val="0"/>
      <w:divBdr>
        <w:top w:val="none" w:sz="0" w:space="0" w:color="auto"/>
        <w:left w:val="none" w:sz="0" w:space="0" w:color="auto"/>
        <w:bottom w:val="none" w:sz="0" w:space="0" w:color="auto"/>
        <w:right w:val="none" w:sz="0" w:space="0" w:color="auto"/>
      </w:divBdr>
    </w:div>
    <w:div w:id="2128114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meclimatehub.org/tools/" TargetMode="External"/><Relationship Id="rId21" Type="http://schemas.openxmlformats.org/officeDocument/2006/relationships/hyperlink" Target="https://tnfd.global/wp-content/uploads/2023/09/Glossary_of_key_terms_v1.pdf?v=1695138274" TargetMode="External"/><Relationship Id="rId42" Type="http://schemas.openxmlformats.org/officeDocument/2006/relationships/hyperlink" Target="https://www.cdp.net/en/the-sustainable-economy-glossary" TargetMode="External"/><Relationship Id="rId47" Type="http://schemas.openxmlformats.org/officeDocument/2006/relationships/hyperlink" Target="https://www.iea.org/articles/etp-clean-energy-technology-guide" TargetMode="External"/><Relationship Id="rId63" Type="http://schemas.openxmlformats.org/officeDocument/2006/relationships/hyperlink" Target="https://cdn.cdp.net/cdp-production/cms/guidance_docs/pdfs/000/000/467/original/CDP-Units-of-measure-conversions.pdf?1479753788" TargetMode="External"/><Relationship Id="rId68" Type="http://schemas.openxmlformats.org/officeDocument/2006/relationships/hyperlink" Target="https://www.ipcc.ch/report/ar6/wg1/downloads/report/IPCC_AR6_WGI_Chapter07_SM.pdf" TargetMode="External"/><Relationship Id="rId84" Type="http://schemas.openxmlformats.org/officeDocument/2006/relationships/hyperlink" Target="https://www3.epa.gov/ttn/chief/ap42/appendix/appa.pdf" TargetMode="External"/><Relationship Id="rId89" Type="http://schemas.openxmlformats.org/officeDocument/2006/relationships/hyperlink" Target="http://www.ghgprotocol.org/standards/corporate-standard" TargetMode="External"/><Relationship Id="rId112" Type="http://schemas.openxmlformats.org/officeDocument/2006/relationships/hyperlink" Target="http://www.ghgprotocol.org/standards/corporate-standard" TargetMode="External"/><Relationship Id="rId16" Type="http://schemas.openxmlformats.org/officeDocument/2006/relationships/hyperlink" Target="http://www.ghgprotocol.org/corporate-standard" TargetMode="External"/><Relationship Id="rId107" Type="http://schemas.openxmlformats.org/officeDocument/2006/relationships/hyperlink" Target="https://sciencebasedtargets.org/resources/files/FAQs-for-SMEs.pdf" TargetMode="External"/><Relationship Id="rId11" Type="http://schemas.openxmlformats.org/officeDocument/2006/relationships/image" Target="media/image1.png"/><Relationship Id="rId32" Type="http://schemas.openxmlformats.org/officeDocument/2006/relationships/hyperlink" Target="https://climateactiontracker.org/global/temperatures/" TargetMode="External"/><Relationship Id="rId37" Type="http://schemas.openxmlformats.org/officeDocument/2006/relationships/hyperlink" Target="https://tnfd.global/wp-content/uploads/2023/09/Glossary_of_key_terms_v1.pdf?v=1695138274" TargetMode="External"/><Relationship Id="rId53" Type="http://schemas.openxmlformats.org/officeDocument/2006/relationships/hyperlink" Target="https://cdn.cdp.net/cdp-production/cms/guidance_docs/pdfs/000/000/415/original/CDP-Accounting-of-Scope-2-Emissions.pdf?1490781235" TargetMode="External"/><Relationship Id="rId58" Type="http://schemas.openxmlformats.org/officeDocument/2006/relationships/hyperlink" Target="https://ghgprotocol.org/top-ten-questions-about-scope-2-guidance" TargetMode="External"/><Relationship Id="rId74" Type="http://schemas.openxmlformats.org/officeDocument/2006/relationships/hyperlink" Target="http://www.ghgprotocol.org/sites/default/files/ghgp/standards/Corporate-Value-Chain-Accounting-Reporing-Standard_041613_2.pdf" TargetMode="External"/><Relationship Id="rId79" Type="http://schemas.openxmlformats.org/officeDocument/2006/relationships/hyperlink" Target="http://www.ghgprotocol.org/standards/corporate-standard" TargetMode="External"/><Relationship Id="rId102" Type="http://schemas.openxmlformats.org/officeDocument/2006/relationships/hyperlink" Target="https://www.cdp.net/en/campaigns/science-based-targets" TargetMode="External"/><Relationship Id="rId123" Type="http://schemas.openxmlformats.org/officeDocument/2006/relationships/hyperlink" Target="https://www.bitc.org.uk/fact-sheet/accelerating-to-net-zero-with-the-circular-economy/" TargetMode="External"/><Relationship Id="rId128" Type="http://schemas.openxmlformats.org/officeDocument/2006/relationships/header" Target="header3.xml"/><Relationship Id="rId5" Type="http://schemas.openxmlformats.org/officeDocument/2006/relationships/numbering" Target="numbering.xml"/><Relationship Id="rId90" Type="http://schemas.openxmlformats.org/officeDocument/2006/relationships/hyperlink" Target="https://sciencebasedtargets.org/small-and-medium-enterprise-sme-target-setting-process" TargetMode="External"/><Relationship Id="rId95" Type="http://schemas.openxmlformats.org/officeDocument/2006/relationships/hyperlink" Target="https://ghgprotocol.org/sites/default/files/standards/Corporate-Value-Chain-Accounting-Reporing-Standard_041613_2.pdf" TargetMode="External"/><Relationship Id="rId22" Type="http://schemas.openxmlformats.org/officeDocument/2006/relationships/hyperlink" Target="https://tnfd.global/wp-content/uploads/2023/09/Glossary_of_key_terms_v1.pdf?v=1695138274" TargetMode="External"/><Relationship Id="rId27" Type="http://schemas.openxmlformats.org/officeDocument/2006/relationships/footer" Target="footer2.xml"/><Relationship Id="rId43" Type="http://schemas.openxmlformats.org/officeDocument/2006/relationships/hyperlink" Target="https://cdn.cdp.net/cdp-production/cms/guidance_docs/pdfs/000/003/101/original/CDP_technical_note_-_Climate_transition_plans.pdf?1643994309" TargetMode="External"/><Relationship Id="rId48" Type="http://schemas.openxmlformats.org/officeDocument/2006/relationships/hyperlink" Target="https://www.climatebonds.net/standard/taxonomy" TargetMode="External"/><Relationship Id="rId64" Type="http://schemas.openxmlformats.org/officeDocument/2006/relationships/hyperlink" Target="https://cdn.cdp.net/cdp-production/cms/guidance_docs/pdfs/000/000/468/original/CDP-Special-conditions-for-Scope-1-emissions.pdf?1479753909" TargetMode="External"/><Relationship Id="rId69" Type="http://schemas.openxmlformats.org/officeDocument/2006/relationships/hyperlink" Target="http://www.ghgprotocol.org/scope_2_guidance" TargetMode="External"/><Relationship Id="rId113" Type="http://schemas.openxmlformats.org/officeDocument/2006/relationships/hyperlink" Target="https://sciencebasedtargets.org/resources/files/Target-Validation-Application-Checklist-for-Small-and-Medium-Sized-Enterprises.pdf" TargetMode="External"/><Relationship Id="rId118" Type="http://schemas.openxmlformats.org/officeDocument/2006/relationships/hyperlink" Target="https://academy.smeclimatehub.org/" TargetMode="External"/><Relationship Id="rId80" Type="http://schemas.openxmlformats.org/officeDocument/2006/relationships/hyperlink" Target="https://ghgprotocol.org/corporate-value-chain-scope-3-standard" TargetMode="External"/><Relationship Id="rId85" Type="http://schemas.openxmlformats.org/officeDocument/2006/relationships/hyperlink" Target="https://cdn.cdp.net/cdp-production/cms/guidance_docs/pdfs/000/000/475/original/CDP-Fuel-definitions.pdf?1479754958" TargetMode="External"/><Relationship Id="rId12" Type="http://schemas.openxmlformats.org/officeDocument/2006/relationships/hyperlink" Target="https://ghgprotocol.org/sites/default/files/standards/ghg-protocol-revised.pdf" TargetMode="External"/><Relationship Id="rId17" Type="http://schemas.openxmlformats.org/officeDocument/2006/relationships/hyperlink" Target="https://accountability-framework.org/use-the-accountability-framework/definitions/" TargetMode="External"/><Relationship Id="rId33" Type="http://schemas.openxmlformats.org/officeDocument/2006/relationships/hyperlink" Target="https://cdn.cdp.net/cdp-production/cms/guidance_docs/pdfs/000/001/430/original/CDP-technical-note-scenario-analysis.pdf?1512736385" TargetMode="External"/><Relationship Id="rId38" Type="http://schemas.openxmlformats.org/officeDocument/2006/relationships/hyperlink" Target="https://www.cdp.net/en/the-sustainable-economy-glossary" TargetMode="External"/><Relationship Id="rId59" Type="http://schemas.openxmlformats.org/officeDocument/2006/relationships/hyperlink" Target="https://www.wri.org/insights/scope-2-changing-way-companies-think-about-electricity-emissions" TargetMode="External"/><Relationship Id="rId103" Type="http://schemas.openxmlformats.org/officeDocument/2006/relationships/hyperlink" Target="https://sciencebasedtargets.org/resources/files/Net-Zero-Standard.pdf" TargetMode="External"/><Relationship Id="rId108" Type="http://schemas.openxmlformats.org/officeDocument/2006/relationships/hyperlink" Target="https://cdn.cdp.net/cdp-production/cms/guidance_docs/pdfs/000/000/386/original/CDP-technical-note-science-based-targets.pdf?1622217705" TargetMode="External"/><Relationship Id="rId124" Type="http://schemas.openxmlformats.org/officeDocument/2006/relationships/hyperlink" Target="https://cdn.cdp.net/cdp-production/cms/guidance_docs/pdfs/000/001/561/original/CDP-technical-note-water-accounting-definitions.pdf?1523617481" TargetMode="External"/><Relationship Id="rId129" Type="http://schemas.openxmlformats.org/officeDocument/2006/relationships/footer" Target="footer3.xml"/><Relationship Id="rId54" Type="http://schemas.openxmlformats.org/officeDocument/2006/relationships/hyperlink" Target="https://cdn.cdp.net/cdp-production/cms/guidance_docs/pdfs/000/000/779/original/CDP-Restatements-technical-note.pdf?148605013" TargetMode="External"/><Relationship Id="rId70" Type="http://schemas.openxmlformats.org/officeDocument/2006/relationships/hyperlink" Target="https://cdn.cdp.net/cdp-production/cms/guidance_docs/pdfs/000/000/779/original/CDP-Restatements-technical-note.pdf?1486050131" TargetMode="External"/><Relationship Id="rId75" Type="http://schemas.openxmlformats.org/officeDocument/2006/relationships/hyperlink" Target="https://cdn.cdp.net/cdp-production/cms/guidance_docs/pdfs/000/003/504/original/CDP-technical-note-scope-3-relevance-by-sector.pdf?1649687608" TargetMode="External"/><Relationship Id="rId91" Type="http://schemas.openxmlformats.org/officeDocument/2006/relationships/hyperlink" Target="https://smeclimatehub.org/sme-climate-commitment/" TargetMode="External"/><Relationship Id="rId96" Type="http://schemas.openxmlformats.org/officeDocument/2006/relationships/hyperlink" Target="https://sciencebasedtargets.org/resources/files/FAQs-for-SME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tnfd.global/wp-content/uploads/2023/08/Recommendations_of_the_Taskforce_on_Nature-related_Financial_Disclosures_September_2023.pdf?v=1695118661" TargetMode="External"/><Relationship Id="rId28" Type="http://schemas.openxmlformats.org/officeDocument/2006/relationships/header" Target="header2.xml"/><Relationship Id="rId49" Type="http://schemas.openxmlformats.org/officeDocument/2006/relationships/hyperlink" Target="https://files.wri.org/d8/s3fs-public/estimating-and-reporting-comparative-emissions-impacts-products_0.pdf" TargetMode="External"/><Relationship Id="rId114" Type="http://schemas.openxmlformats.org/officeDocument/2006/relationships/hyperlink" Target="https://www.cdp.net/en/campaigns/science-based-targets" TargetMode="External"/><Relationship Id="rId119" Type="http://schemas.openxmlformats.org/officeDocument/2006/relationships/hyperlink" Target="https://word-edit.officeapps.live.com/we/wordeditorframe.aspx?ui=zh-CN&amp;rs=en-US&amp;wopisrc=https%3A%2F%2Fesdlife0.sharepoint.com%2Fsites%2FDS%2F_vti_bin%2Fwopi.ashx%2Ffiles%2Fd2a3ce419d654fc7a28e97f09772354e&amp;wdenableroaming=1&amp;mscc=1&amp;hid=076DAEA1-8055-5000-4F3F-E2B395F05217.0&amp;uih=sharepointcom&amp;wdlcid=zh-CN&amp;jsapi=1&amp;jsapiver=v2&amp;corrid=7e878eb8-8f92-28f4-63a3-d3bfcc7df07d&amp;usid=7e878eb8-8f92-28f4-63a3-d3bfcc7df07d&amp;newsession=1&amp;sftc=1&amp;uihit=docaspx&amp;muv=1&amp;ats=PairwiseBroker&amp;cac=1&amp;sams=1&amp;mtf=1&amp;sfp=1&amp;sdp=1&amp;hch=1&amp;hwfh=1&amp;dchat=1&amp;sc=%7B%22pmo%22%3A%22https%3A%2F%2Fesdlife0.sharepoint.com%22%2C%22pmshare%22%3Atrue%7D&amp;ctp=LeastProtected&amp;rct=Normal&amp;wdorigin=Sharing.ServerTransfer&amp;afdflight=52&amp;csc=1&amp;instantedit=1&amp;wopicomplete=1&amp;wdredirectionreason=Unified_SingleFlush" TargetMode="External"/><Relationship Id="rId44" Type="http://schemas.openxmlformats.org/officeDocument/2006/relationships/hyperlink" Target="https://cdn.cdp.net/cdp-production/cms/guidance_docs/pdfs/000/003/101/original/CDP_technical_note_-_Climate_transition_plans.pdf?1643994309" TargetMode="External"/><Relationship Id="rId60" Type="http://schemas.openxmlformats.org/officeDocument/2006/relationships/hyperlink" Target="https://cdn.cdp.net/cdp-production/cms/guidance_docs/pdfs/000/000/415/original/CDP-Accounting-of-Scope-2-Emissions.pdf?1479752807" TargetMode="External"/><Relationship Id="rId65" Type="http://schemas.openxmlformats.org/officeDocument/2006/relationships/hyperlink" Target="https://cdn.cdp.net/cdp-production/cms/guidance_docs/pdfs/000/000/779/original/CDP-Restatements-technical-note.pdf?1486050131" TargetMode="External"/><Relationship Id="rId81" Type="http://schemas.openxmlformats.org/officeDocument/2006/relationships/hyperlink" Target="https://cdn.cdp.net/cdp-production/cms/guidance_docs/pdfs/000/000/475/original/CDP-Fuel-definitions.pdf?1479754958" TargetMode="External"/><Relationship Id="rId86" Type="http://schemas.openxmlformats.org/officeDocument/2006/relationships/hyperlink" Target="http://www.ghgprotocol.org/standards/corporate-standard" TargetMode="External"/><Relationship Id="rId130" Type="http://schemas.openxmlformats.org/officeDocument/2006/relationships/fontTable" Target="fontTable.xml"/><Relationship Id="rId13" Type="http://schemas.openxmlformats.org/officeDocument/2006/relationships/hyperlink" Target="http://www.ghgprotocol.org/corporate-standard" TargetMode="External"/><Relationship Id="rId18" Type="http://schemas.openxmlformats.org/officeDocument/2006/relationships/hyperlink" Target="https://accountability-framework.org/use-the-accountability-framework/definitions/" TargetMode="External"/><Relationship Id="rId39" Type="http://schemas.openxmlformats.org/officeDocument/2006/relationships/hyperlink" Target="https://www.cdp.net/en/the-sustainable-economy-glossary" TargetMode="External"/><Relationship Id="rId109" Type="http://schemas.openxmlformats.org/officeDocument/2006/relationships/hyperlink" Target="https://word-edit.officeapps.live.com/we/wordeditorframe.aspx?ui=zh-CN&amp;rs=en-US&amp;wopisrc=https%3A%2F%2Fesdlife0.sharepoint.com%2Fsites%2FDS%2F_vti_bin%2Fwopi.ashx%2Ffiles%2Fd2a3ce419d654fc7a28e97f09772354e&amp;wdenableroaming=1&amp;mscc=1&amp;hid=076DAEA1-8055-5000-4F3F-E2B395F05217.0&amp;uih=sharepointcom&amp;wdlcid=zh-CN&amp;jsapi=1&amp;jsapiver=v2&amp;corrid=7e878eb8-8f92-28f4-63a3-d3bfcc7df07d&amp;usid=7e878eb8-8f92-28f4-63a3-d3bfcc7df07d&amp;newsession=1&amp;sftc=1&amp;uihit=docaspx&amp;muv=1&amp;ats=PairwiseBroker&amp;cac=1&amp;sams=1&amp;mtf=1&amp;sfp=1&amp;sdp=1&amp;hch=1&amp;hwfh=1&amp;dchat=1&amp;sc=%7B%22pmo%22%3A%22https%3A%2F%2Fesdlife0.sharepoint.com%22%2C%22pmshare%22%3Atrue%7D&amp;ctp=LeastProtected&amp;rct=Normal&amp;wdorigin=Sharing.ServerTransfer&amp;afdflight=52&amp;csc=1&amp;instantedit=1&amp;wopicomplete=1&amp;wdredirectionreason=Unified_SingleFlush" TargetMode="External"/><Relationship Id="rId34" Type="http://schemas.openxmlformats.org/officeDocument/2006/relationships/hyperlink" Target="https://tnfd.global/publication/guidance-on-scenario-analysis/" TargetMode="External"/><Relationship Id="rId50" Type="http://schemas.openxmlformats.org/officeDocument/2006/relationships/hyperlink" Target="https://www.misolutionframework.net/pdf/Net-Zero_Innovation_Module_2-The_Avoided_Emissions_Framework_(AEF)-v2.pdf" TargetMode="External"/><Relationship Id="rId55" Type="http://schemas.openxmlformats.org/officeDocument/2006/relationships/hyperlink" Target="https://ghgprotocol.org/sites/default/files/standards/ghg-protocol-revised.pdf" TargetMode="External"/><Relationship Id="rId76" Type="http://schemas.openxmlformats.org/officeDocument/2006/relationships/hyperlink" Target="https://www.cdp.net/en/info/accredited-solutions-providers" TargetMode="External"/><Relationship Id="rId97" Type="http://schemas.openxmlformats.org/officeDocument/2006/relationships/hyperlink" Target="https://smeclimatehub.org/take-action-on-your-emissions/action-guides/" TargetMode="External"/><Relationship Id="rId104" Type="http://schemas.openxmlformats.org/officeDocument/2006/relationships/hyperlink" Target="https://sciencebasedtargets.org/target-dashboard" TargetMode="External"/><Relationship Id="rId120" Type="http://schemas.openxmlformats.org/officeDocument/2006/relationships/hyperlink" Target="https://www.cdp.net/en/guidance_docs" TargetMode="External"/><Relationship Id="rId125" Type="http://schemas.openxmlformats.org/officeDocument/2006/relationships/hyperlink" Target="https://eur-lex.europa.eu/legal-content/EN/TXT/PDF/?uri=OJ:L_202302772" TargetMode="External"/><Relationship Id="rId7" Type="http://schemas.openxmlformats.org/officeDocument/2006/relationships/settings" Target="settings.xml"/><Relationship Id="rId71" Type="http://schemas.openxmlformats.org/officeDocument/2006/relationships/hyperlink" Target="https://cdn.cdp.net/cdp-production/cms/guidance_docs/pdfs/000/000/415/original/CDP-Accounting-of-Scope-2-Emissions.pdf?1479752807" TargetMode="External"/><Relationship Id="rId92" Type="http://schemas.openxmlformats.org/officeDocument/2006/relationships/hyperlink" Target="https://sciencebasedtargets.org/resources/files/Net-Zero-Standard.pdf" TargetMode="External"/><Relationship Id="rId2" Type="http://schemas.openxmlformats.org/officeDocument/2006/relationships/customXml" Target="../customXml/item2.xml"/><Relationship Id="rId29" Type="http://schemas.openxmlformats.org/officeDocument/2006/relationships/hyperlink" Target="https://tnfd.global/wp-content/uploads/2023/08/Recommendations_of_the_Taskforce_on_Nature-related_Financial_Disclosures_September_2023.pdf?v=1695118661" TargetMode="External"/><Relationship Id="rId24" Type="http://schemas.openxmlformats.org/officeDocument/2006/relationships/hyperlink" Target="http://0.0.7.231/" TargetMode="External"/><Relationship Id="rId40" Type="http://schemas.openxmlformats.org/officeDocument/2006/relationships/hyperlink" Target="https://unfccc.int/topics/science/workstreams/cooperation-with-the-ipcc/the-sixth-assessment-report-of-the-ipcc" TargetMode="External"/><Relationship Id="rId45" Type="http://schemas.openxmlformats.org/officeDocument/2006/relationships/hyperlink" Target="https://exponentialroadmap.org/wp-content/uploads/2023/10/1.5C-Business-Playbook-Version-3.0.pdf" TargetMode="External"/><Relationship Id="rId66" Type="http://schemas.openxmlformats.org/officeDocument/2006/relationships/hyperlink" Target="https://ghgprotocol.org/blog/interim-update-accounting-biomethane-certificates" TargetMode="External"/><Relationship Id="rId87" Type="http://schemas.openxmlformats.org/officeDocument/2006/relationships/hyperlink" Target="https://smeclimatehub.org/take-action-on-your-emissions/action-guides/" TargetMode="External"/><Relationship Id="rId110" Type="http://schemas.openxmlformats.org/officeDocument/2006/relationships/hyperlink" Target="https://smeclimatehub.org/take-action-on-your-emissions/action-guides/" TargetMode="External"/><Relationship Id="rId115" Type="http://schemas.openxmlformats.org/officeDocument/2006/relationships/hyperlink" Target="https://www.cdp.net/en/campaigns/science-based-targets" TargetMode="External"/><Relationship Id="rId131" Type="http://schemas.openxmlformats.org/officeDocument/2006/relationships/theme" Target="theme/theme1.xml"/><Relationship Id="rId61" Type="http://schemas.openxmlformats.org/officeDocument/2006/relationships/hyperlink" Target="https://www.sustainablefinance.org.hk/en/data-technology/calculator-for-scope-1-and-scope-2-greenhouse-gas-emissions-of-a-corporation" TargetMode="External"/><Relationship Id="rId82" Type="http://schemas.openxmlformats.org/officeDocument/2006/relationships/hyperlink" Target="https://www.iea.org/reports/unit-converter-and-glossary" TargetMode="External"/><Relationship Id="rId19" Type="http://schemas.openxmlformats.org/officeDocument/2006/relationships/hyperlink" Target="https://accountability-framework.org/use-the-accountability-framework/definitions/" TargetMode="External"/><Relationship Id="rId14" Type="http://schemas.openxmlformats.org/officeDocument/2006/relationships/hyperlink" Target="https://ghgprotocol.org/sites/default/files/standards_supporting/Categorizing%20GHG%20Emissions%20from%20Leased%20Assets.pdf" TargetMode="External"/><Relationship Id="rId30" Type="http://schemas.openxmlformats.org/officeDocument/2006/relationships/hyperlink" Target="https://assets.bbhub.io/company/sites/60/2020/09/2020-TCFD_Guidance-Scenario-Analysis-Guidance.pdf" TargetMode="External"/><Relationship Id="rId35" Type="http://schemas.openxmlformats.org/officeDocument/2006/relationships/hyperlink" Target="https://assets.bbhub.io/company/sites/60/2020/09/2020-TCFD_Guidance-Scenario-Analysis-Guidance.pdf" TargetMode="External"/><Relationship Id="rId56" Type="http://schemas.openxmlformats.org/officeDocument/2006/relationships/hyperlink" Target="https://ghgprotocol.org/sites/default/files/standards/Corporate-Value-Chain-Accounting-Reporing-Standard_041613_2.pdf" TargetMode="External"/><Relationship Id="rId77" Type="http://schemas.openxmlformats.org/officeDocument/2006/relationships/hyperlink" Target="http://www.ghgprotocol.org/standards/corporate-standard" TargetMode="External"/><Relationship Id="rId100" Type="http://schemas.openxmlformats.org/officeDocument/2006/relationships/hyperlink" Target="https://sciencebasedtargets.org/resources/files/Target-Validation-Application-Checklist-for-Small-and-Medium-Sized-Enterprises.pdf" TargetMode="External"/><Relationship Id="rId105" Type="http://schemas.openxmlformats.org/officeDocument/2006/relationships/hyperlink" Target="https://ghgprotocol.org/sites/default/files/standards/ghg-protocol-revised.pdf" TargetMode="External"/><Relationship Id="rId126" Type="http://schemas.openxmlformats.org/officeDocument/2006/relationships/hyperlink" Target="https://eur-lex.europa.eu/legal-content/EN/TXT/PDF/?uri=OJ:L_202302772" TargetMode="External"/><Relationship Id="rId8" Type="http://schemas.openxmlformats.org/officeDocument/2006/relationships/webSettings" Target="webSettings.xml"/><Relationship Id="rId51" Type="http://schemas.openxmlformats.org/officeDocument/2006/relationships/hyperlink" Target="https://www.iasplus.com/en/standards/ifrs/ifrs15" TargetMode="External"/><Relationship Id="rId72" Type="http://schemas.openxmlformats.org/officeDocument/2006/relationships/hyperlink" Target="http://www.ghgprotocol.org/standards/scope-3-standard" TargetMode="External"/><Relationship Id="rId93" Type="http://schemas.openxmlformats.org/officeDocument/2006/relationships/hyperlink" Target="https://sciencebasedtargets.org/target-dashboard" TargetMode="External"/><Relationship Id="rId98" Type="http://schemas.openxmlformats.org/officeDocument/2006/relationships/hyperlink" Target="http://www.ghgprotocol.org/standards/corporate-standard" TargetMode="External"/><Relationship Id="rId121" Type="http://schemas.openxmlformats.org/officeDocument/2006/relationships/hyperlink" Target="https://www.cdp.net/en/guidance_docs" TargetMode="External"/><Relationship Id="rId3" Type="http://schemas.openxmlformats.org/officeDocument/2006/relationships/customXml" Target="../customXml/item3.xml"/><Relationship Id="rId25" Type="http://schemas.openxmlformats.org/officeDocument/2006/relationships/header" Target="header1.xml"/><Relationship Id="rId46" Type="http://schemas.openxmlformats.org/officeDocument/2006/relationships/hyperlink" Target="https://www.climatebonds.net/standard/taxonomy" TargetMode="External"/><Relationship Id="rId67" Type="http://schemas.openxmlformats.org/officeDocument/2006/relationships/hyperlink" Target="https://base-empreinte.ademe.fr/" TargetMode="External"/><Relationship Id="rId116" Type="http://schemas.openxmlformats.org/officeDocument/2006/relationships/hyperlink" Target="https://exponentialroadmap.org/wp-content/uploads/2023/10/1.5C-Business-Playbook-Version-3.0.pdf" TargetMode="External"/><Relationship Id="rId20" Type="http://schemas.openxmlformats.org/officeDocument/2006/relationships/hyperlink" Target="https://tnfd.global/wp-content/uploads/2023/08/Recommendations_of_the_Taskforce_on_Nature-related_Financial_Disclosures_September_2023.pdf?v=1695118661%22%20%EF%B7%9FHYPERLINK%20%22https%3A//tnfd.global/wp-content/uploads/2023/08/Recommendations_of_the_Taskforce_on_Nature-related_Financial_Disclosures_September_2023.pdf%3Fv%3D1695118661" TargetMode="External"/><Relationship Id="rId41" Type="http://schemas.openxmlformats.org/officeDocument/2006/relationships/hyperlink" Target="https://www.ipcc.ch/sr15/" TargetMode="External"/><Relationship Id="rId62" Type="http://schemas.openxmlformats.org/officeDocument/2006/relationships/hyperlink" Target="https://ghgprotocol.org/sites/default/files/standards/ghg-protocol-revised.pdf" TargetMode="External"/><Relationship Id="rId83" Type="http://schemas.openxmlformats.org/officeDocument/2006/relationships/hyperlink" Target="http://www.onlineconversion.com/energy.htm" TargetMode="External"/><Relationship Id="rId88" Type="http://schemas.openxmlformats.org/officeDocument/2006/relationships/hyperlink" Target="https://exponentialroadmap.org/1-5-business-playbook/" TargetMode="External"/><Relationship Id="rId111" Type="http://schemas.openxmlformats.org/officeDocument/2006/relationships/hyperlink" Target="http://www.ghgprotocol.org/standards/corporate-standard" TargetMode="External"/><Relationship Id="rId132" Type="http://schemas.microsoft.com/office/2019/05/relationships/documenttasks" Target="documenttasks/documenttasks1.xml"/><Relationship Id="rId15" Type="http://schemas.openxmlformats.org/officeDocument/2006/relationships/hyperlink" Target="https://sciencebasedtargetsnetwork.org/wp-content/uploads/2023/05/Technical-Guidance-2023-Step1-Assess-v1.pdf" TargetMode="External"/><Relationship Id="rId36" Type="http://schemas.openxmlformats.org/officeDocument/2006/relationships/hyperlink" Target="https://assets.bbhub.io/company/sites/60/2020/10/FINAL-2017-TCFD-Report-11052018.pdf" TargetMode="External"/><Relationship Id="rId57" Type="http://schemas.openxmlformats.org/officeDocument/2006/relationships/hyperlink" Target="http://www.ghgprotocol.org/scope_2_guidance" TargetMode="External"/><Relationship Id="rId106" Type="http://schemas.openxmlformats.org/officeDocument/2006/relationships/hyperlink" Target="https://ghgprotocol.org/sites/default/files/standards/Corporate-Value-Chain-Accounting-Reporing-Standard_041613_2.pdf" TargetMode="External"/><Relationship Id="rId127" Type="http://schemas.openxmlformats.org/officeDocument/2006/relationships/hyperlink" Target="https://cdn.cdp.net/cdp-production/cms/reports/documents/000/007/102/original/CDP_Verification_White_Paper.pdf?1684318901" TargetMode="External"/><Relationship Id="rId10" Type="http://schemas.openxmlformats.org/officeDocument/2006/relationships/endnotes" Target="endnotes.xml"/><Relationship Id="rId31" Type="http://schemas.openxmlformats.org/officeDocument/2006/relationships/hyperlink" Target="https://tnfd.global/publication/guidance-on-scenario-analysis/" TargetMode="External"/><Relationship Id="rId52" Type="http://schemas.openxmlformats.org/officeDocument/2006/relationships/hyperlink" Target="https://www.climatebonds.net/standard/taxonomy" TargetMode="External"/><Relationship Id="rId73" Type="http://schemas.openxmlformats.org/officeDocument/2006/relationships/hyperlink" Target="https://cdn.cdp.net/cdp-production/cms/guidance_docs/pdfs/000/003/504/original/CDP-technical-note-scope-3-relevance-by-sector.pdf?1649687608" TargetMode="External"/><Relationship Id="rId78" Type="http://schemas.openxmlformats.org/officeDocument/2006/relationships/hyperlink" Target="https://ghgprotocol.org/corporate-value-chain-scope-3-standard" TargetMode="External"/><Relationship Id="rId94" Type="http://schemas.openxmlformats.org/officeDocument/2006/relationships/hyperlink" Target="https://ghgprotocol.org/sites/default/files/standards/ghg-protocol-revised.pdf" TargetMode="External"/><Relationship Id="rId99" Type="http://schemas.openxmlformats.org/officeDocument/2006/relationships/hyperlink" Target="http://www.ghgprotocol.org/standards/corporate-standard" TargetMode="External"/><Relationship Id="rId101" Type="http://schemas.openxmlformats.org/officeDocument/2006/relationships/hyperlink" Target="https://www.cdp.net/en/campaigns/science-based-targets" TargetMode="External"/><Relationship Id="rId122" Type="http://schemas.openxmlformats.org/officeDocument/2006/relationships/hyperlink" Target="https://www.epa.gov/sites/default/files/2020-12/documents/fugitiveemissions.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09934894-A0B3-47B5-8FC9-ED2236BE1FDA}">
    <t:Anchor>
      <t:Comment id="1194424845"/>
    </t:Anchor>
    <t:History>
      <t:Event id="{1E43E9E8-00CD-4644-ABEA-F727F5D485F4}" time="2022-05-06T15:16:47.855Z">
        <t:Attribution userId="S::farheen.altaf@cdp.net::6e2c5e70-50a4-4aac-b6c1-d8baa1c115b5" userProvider="AD" userName="Farheen Altaf"/>
        <t:Anchor>
          <t:Comment id="1194424845"/>
        </t:Anchor>
        <t:Create/>
      </t:Event>
      <t:Event id="{930D49EC-B9E5-4D09-90E9-DBDB895AA818}" time="2022-05-06T15:16:47.855Z">
        <t:Attribution userId="S::farheen.altaf@cdp.net::6e2c5e70-50a4-4aac-b6c1-d8baa1c115b5" userProvider="AD" userName="Farheen Altaf"/>
        <t:Anchor>
          <t:Comment id="1194424845"/>
        </t:Anchor>
        <t:Assign userId="S::Michael.Galeski@cdp.net::8bd2ebd1-04eb-437d-a741-df5bd679afd7" userProvider="AD" userName="Michael Galeski"/>
      </t:Event>
      <t:Event id="{8522E461-606A-4019-B170-B87878A723F4}" time="2022-05-06T15:16:47.855Z">
        <t:Attribution userId="S::farheen.altaf@cdp.net::6e2c5e70-50a4-4aac-b6c1-d8baa1c115b5" userProvider="AD" userName="Farheen Altaf"/>
        <t:Anchor>
          <t:Comment id="1194424845"/>
        </t:Anchor>
        <t:SetTitle title="@Michael Galeski I was going through these questions as part of creating the new SME one to ensure we are staying in line with the work you guys have already done. So my comments are not part of a requested review but just throught to flag som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件" ma:contentTypeID="0x0101003D73D9D63A16CF47A08F46BFB54CF678" ma:contentTypeVersion="19" ma:contentTypeDescription="建立新的文件。" ma:contentTypeScope="" ma:versionID="af2d70193d1f307749d0f9bd43b60411">
  <xsd:schema xmlns:xsd="http://www.w3.org/2001/XMLSchema" xmlns:xs="http://www.w3.org/2001/XMLSchema" xmlns:p="http://schemas.microsoft.com/office/2006/metadata/properties" xmlns:ns2="2cc7fc2b-a476-41d7-a747-4a7bca526bf4" xmlns:ns3="4e6f5195-41e0-4318-85b3-a2a44f677bba" targetNamespace="http://schemas.microsoft.com/office/2006/metadata/properties" ma:root="true" ma:fieldsID="a170b3af9e78b4f5b4cdba80df301c64" ns2:_="" ns3:_="">
    <xsd:import namespace="2cc7fc2b-a476-41d7-a747-4a7bca526bf4"/>
    <xsd:import namespace="4e6f5195-41e0-4318-85b3-a2a44f677b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7fc2b-a476-41d7-a747-4a7bca526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61075da0-7e10-408b-9f04-049126d49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f5195-41e0-4318-85b3-a2a44f677bba" elementFormDefault="qualified">
    <xsd:import namespace="http://schemas.microsoft.com/office/2006/documentManagement/types"/>
    <xsd:import namespace="http://schemas.microsoft.com/office/infopath/2007/PartnerControls"/>
    <xsd:element name="SharedWithUsers" ma:index="1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8f8c4bee-1a32-4d83-9a6d-b16bced6b9ab}" ma:internalName="TaxCatchAll" ma:showField="CatchAllData" ma:web="4e6f5195-41e0-4318-85b3-a2a44f677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e6f5195-41e0-4318-85b3-a2a44f677bba">
      <UserInfo>
        <DisplayName>Shanshan He</DisplayName>
        <AccountId>2813</AccountId>
        <AccountType/>
      </UserInfo>
    </SharedWithUsers>
    <lcf76f155ced4ddcb4097134ff3c332f xmlns="2cc7fc2b-a476-41d7-a747-4a7bca526bf4">
      <Terms xmlns="http://schemas.microsoft.com/office/infopath/2007/PartnerControls"/>
    </lcf76f155ced4ddcb4097134ff3c332f>
    <TaxCatchAll xmlns="4e6f5195-41e0-4318-85b3-a2a44f677bba" xsi:nil="true"/>
  </documentManagement>
</p:properties>
</file>

<file path=customXml/itemProps1.xml><?xml version="1.0" encoding="utf-8"?>
<ds:datastoreItem xmlns:ds="http://schemas.openxmlformats.org/officeDocument/2006/customXml" ds:itemID="{B40345A9-3D4B-4460-9F9F-8488F4823930}">
  <ds:schemaRefs>
    <ds:schemaRef ds:uri="http://schemas.microsoft.com/sharepoint/v3/contenttype/forms"/>
  </ds:schemaRefs>
</ds:datastoreItem>
</file>

<file path=customXml/itemProps2.xml><?xml version="1.0" encoding="utf-8"?>
<ds:datastoreItem xmlns:ds="http://schemas.openxmlformats.org/officeDocument/2006/customXml" ds:itemID="{285ABB93-98A0-4FBE-8DB3-7051DBB88F38}">
  <ds:schemaRefs>
    <ds:schemaRef ds:uri="http://schemas.openxmlformats.org/officeDocument/2006/bibliography"/>
  </ds:schemaRefs>
</ds:datastoreItem>
</file>

<file path=customXml/itemProps3.xml><?xml version="1.0" encoding="utf-8"?>
<ds:datastoreItem xmlns:ds="http://schemas.openxmlformats.org/officeDocument/2006/customXml" ds:itemID="{C1884FE4-062D-4990-94BA-86A369B0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7fc2b-a476-41d7-a747-4a7bca526bf4"/>
    <ds:schemaRef ds:uri="4e6f5195-41e0-4318-85b3-a2a44f677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8D94F4-2C3D-4844-9204-E88B9217ADCA}">
  <ds:schemaRefs>
    <ds:schemaRef ds:uri="http://purl.org/dc/terms/"/>
    <ds:schemaRef ds:uri="http://www.w3.org/XML/1998/namespace"/>
    <ds:schemaRef ds:uri="http://purl.org/dc/elements/1.1/"/>
    <ds:schemaRef ds:uri="http://schemas.microsoft.com/office/2006/documentManagement/types"/>
    <ds:schemaRef ds:uri="2cc7fc2b-a476-41d7-a747-4a7bca526bf4"/>
    <ds:schemaRef ds:uri="http://purl.org/dc/dcmitype/"/>
    <ds:schemaRef ds:uri="4e6f5195-41e0-4318-85b3-a2a44f677bba"/>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73</Pages>
  <Words>69832</Words>
  <Characters>398045</Characters>
  <Application>Microsoft Office Word</Application>
  <DocSecurity>0</DocSecurity>
  <Lines>3317</Lines>
  <Paragraphs>933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HKMA</cp:lastModifiedBy>
  <cp:revision>10</cp:revision>
  <cp:lastPrinted>2022-10-07T08:57:00Z</cp:lastPrinted>
  <dcterms:created xsi:type="dcterms:W3CDTF">2025-09-18T02:29:00Z</dcterms:created>
  <dcterms:modified xsi:type="dcterms:W3CDTF">2025-09-18T08:02:00Z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LastSaved">
    <vt:filetime>2020-12-23T00:00:00Z</vt:filetime>
  </property>
  <property fmtid="{D5CDD505-2E9C-101B-9397-08002B2CF9AE}" pid="4" name="ContentTypeId">
    <vt:lpwstr>0x0101003D73D9D63A16CF47A08F46BFB54CF678</vt:lpwstr>
  </property>
  <property fmtid="{D5CDD505-2E9C-101B-9397-08002B2CF9AE}" pid="5" name="Order">
    <vt:r8>942700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